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054" w:rsidRPr="002B1054" w:rsidRDefault="002B1054" w:rsidP="002B10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2B1054">
        <w:rPr>
          <w:rFonts w:ascii="Times New Roman" w:hAnsi="Times New Roman" w:cs="Times New Roman"/>
          <w:b/>
          <w:bCs/>
          <w:sz w:val="28"/>
          <w:szCs w:val="28"/>
          <w:lang w:val="kk-KZ"/>
        </w:rPr>
        <w:t>While циклі</w:t>
      </w:r>
    </w:p>
    <w:p w:rsidR="002B1054" w:rsidRPr="002B1054" w:rsidRDefault="002B1054" w:rsidP="002B1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B1054">
        <w:rPr>
          <w:rStyle w:val="a3"/>
          <w:rFonts w:ascii="Times New Roman" w:hAnsi="Times New Roman" w:cs="Times New Roman"/>
          <w:sz w:val="28"/>
          <w:szCs w:val="28"/>
          <w:lang w:val="kk-KZ"/>
        </w:rPr>
        <w:t>While циклі</w:t>
      </w:r>
      <w:r w:rsidRPr="002B1054">
        <w:rPr>
          <w:rFonts w:ascii="Times New Roman" w:hAnsi="Times New Roman" w:cs="Times New Roman"/>
          <w:sz w:val="28"/>
          <w:szCs w:val="28"/>
          <w:lang w:val="kk-KZ"/>
        </w:rPr>
        <w:t xml:space="preserve"> – шарт орындалғанша қайталанатын әрекеттерді орындау үшін қолданылатын цикл. Шарт жалған болған жағдайда цикл аяқталады.</w:t>
      </w:r>
    </w:p>
    <w:p w:rsidR="002B1054" w:rsidRPr="002B1054" w:rsidRDefault="002B1054" w:rsidP="002B1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B1054">
        <w:rPr>
          <w:rFonts w:ascii="Times New Roman" w:hAnsi="Times New Roman" w:cs="Times New Roman"/>
          <w:b/>
          <w:sz w:val="28"/>
          <w:szCs w:val="28"/>
          <w:lang w:val="kk-KZ"/>
        </w:rPr>
        <w:t>while шарт:</w:t>
      </w:r>
    </w:p>
    <w:p w:rsidR="002B1054" w:rsidRPr="002B1054" w:rsidRDefault="002B1054" w:rsidP="002B1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B105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әрекеттер</w:t>
      </w:r>
    </w:p>
    <w:p w:rsidR="002B1054" w:rsidRPr="002B1054" w:rsidRDefault="002B1054" w:rsidP="002B10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B1054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Шарт:</w:t>
      </w:r>
      <w:r w:rsidRPr="002B105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Логикалық өрнек немесе тексеру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. Егер шарт True болса, циклдің </w:t>
      </w:r>
      <w:r w:rsidRPr="002B105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денесі орындалады.</w:t>
      </w:r>
    </w:p>
    <w:p w:rsidR="002B1054" w:rsidRPr="002B1054" w:rsidRDefault="002B1054" w:rsidP="002B1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B1054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Әрекеттер:</w:t>
      </w:r>
      <w:r w:rsidRPr="002B105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Шартқа байланысты қайталанатын командалар тізімі</w:t>
      </w:r>
    </w:p>
    <w:p w:rsidR="001F68FE" w:rsidRPr="002B1054" w:rsidRDefault="002B1054" w:rsidP="002B1054">
      <w:pPr>
        <w:autoSpaceDE w:val="0"/>
        <w:autoSpaceDN w:val="0"/>
        <w:adjustRightInd w:val="0"/>
        <w:spacing w:after="0" w:line="240" w:lineRule="auto"/>
        <w:jc w:val="both"/>
        <w:rPr>
          <w:rFonts w:ascii="DSSchoolBook" w:hAnsi="DSSchoolBook" w:cs="DSSchoolBook"/>
          <w:noProof w:val="0"/>
          <w:sz w:val="28"/>
          <w:szCs w:val="28"/>
          <w:lang w:val="kk-KZ"/>
        </w:rPr>
      </w:pPr>
      <w:r w:rsidRPr="002B1054">
        <w:rPr>
          <w:rFonts w:ascii="Times New Roman" w:hAnsi="Times New Roman" w:cs="Times New Roman"/>
          <w:b/>
          <w:bCs/>
          <w:noProof w:val="0"/>
          <w:sz w:val="28"/>
          <w:szCs w:val="28"/>
          <w:lang w:val="kk-KZ"/>
        </w:rPr>
        <w:t>while-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дың жұмыс істеу реті </w:t>
      </w:r>
      <w:r w:rsidRPr="002B1054">
        <w:rPr>
          <w:rFonts w:ascii="Times New Roman" w:eastAsia="DSSchoolBook-Italic" w:hAnsi="Times New Roman" w:cs="Times New Roman"/>
          <w:i/>
          <w:iCs/>
          <w:noProof w:val="0"/>
          <w:sz w:val="28"/>
          <w:szCs w:val="28"/>
          <w:lang w:val="kk-KZ"/>
        </w:rPr>
        <w:t>1-схемада</w:t>
      </w:r>
      <w:r w:rsidRPr="002B1054">
        <w:rPr>
          <w:rFonts w:ascii="Times New Roman" w:eastAsia="DSSchoolBook-Italic" w:hAnsi="Times New Roman" w:cs="Times New Roman"/>
          <w:i/>
          <w:iCs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берілген. Шарт циклі </w:t>
      </w:r>
      <w:r w:rsidRPr="002B1054">
        <w:rPr>
          <w:rFonts w:ascii="Times New Roman" w:hAnsi="Times New Roman" w:cs="Times New Roman"/>
          <w:b/>
          <w:bCs/>
          <w:noProof w:val="0"/>
          <w:sz w:val="28"/>
          <w:szCs w:val="28"/>
          <w:lang w:val="kk-KZ"/>
        </w:rPr>
        <w:t xml:space="preserve">whіle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(әзірге) резервтік сөзі мен цикл шарты </w:t>
      </w:r>
      <w:r w:rsidRPr="002B1054">
        <w:rPr>
          <w:rFonts w:ascii="Times New Roman" w:hAnsi="Times New Roman" w:cs="Times New Roman"/>
          <w:b/>
          <w:bCs/>
          <w:noProof w:val="0"/>
          <w:sz w:val="28"/>
          <w:szCs w:val="28"/>
          <w:lang w:val="kk-KZ"/>
        </w:rPr>
        <w:t>&lt;шарт&gt;</w:t>
      </w:r>
      <w:r w:rsidRPr="002B1054">
        <w:rPr>
          <w:rFonts w:ascii="Times New Roman" w:hAnsi="Times New Roman" w:cs="Times New Roman"/>
          <w:b/>
          <w:bCs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>логикалық типтегі өрнектен тұрады.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>Цикл шарты логикалық өрнек түрінде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>жазылады. Логикалық өрнектің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 нәти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>жесі бульдік типтегі нәтиж</w:t>
      </w:r>
      <w:bookmarkStart w:id="0" w:name="_GoBack"/>
      <w:bookmarkEnd w:id="0"/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>е болады.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Шарт циклінің логикалық өрнегі </w:t>
      </w:r>
      <w:r w:rsidRPr="002B1054">
        <w:rPr>
          <w:rFonts w:ascii="Times New Roman" w:hAnsi="Times New Roman" w:cs="Times New Roman"/>
          <w:b/>
          <w:bCs/>
          <w:noProof w:val="0"/>
          <w:sz w:val="28"/>
          <w:szCs w:val="28"/>
          <w:lang w:val="kk-KZ"/>
        </w:rPr>
        <w:t>true</w:t>
      </w:r>
      <w:r w:rsidRPr="002B1054">
        <w:rPr>
          <w:rFonts w:ascii="Times New Roman" w:hAnsi="Times New Roman" w:cs="Times New Roman"/>
          <w:b/>
          <w:bCs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(ақиқат) немесе </w:t>
      </w:r>
      <w:r w:rsidRPr="002B1054">
        <w:rPr>
          <w:rFonts w:ascii="Times New Roman" w:hAnsi="Times New Roman" w:cs="Times New Roman"/>
          <w:b/>
          <w:bCs/>
          <w:noProof w:val="0"/>
          <w:sz w:val="28"/>
          <w:szCs w:val="28"/>
          <w:lang w:val="kk-KZ"/>
        </w:rPr>
        <w:t xml:space="preserve">false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>(жалған) мәнін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>ғана қабылдайды. Цикл ішінде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>гі операторлар орындалуды баста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>мас бұрын цикл шартының мәні тексеріледі. Шарт «ақиқат» мәнін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>қабылдаса, цикл өз жұмысын жалғастырады. Егер өрнектің мәні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>«жалған» болса, онда цикл жұмысын аяқтайды. Басқа операторды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немесе өрнекті цикл ішінде орналастыру үшін, </w:t>
      </w:r>
      <w:r w:rsidRPr="002B1054">
        <w:rPr>
          <w:rFonts w:ascii="Times New Roman" w:hAnsi="Times New Roman" w:cs="Times New Roman"/>
          <w:b/>
          <w:bCs/>
          <w:noProof w:val="0"/>
          <w:sz w:val="28"/>
          <w:szCs w:val="28"/>
          <w:lang w:val="kk-KZ"/>
        </w:rPr>
        <w:t xml:space="preserve">while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>мен цикл шарты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>жазылғаннан кейінгі жолдарда 4 бос орын тастап жазу қажет. Цикл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>ішіне орналасқан операторлар мен өрнектер цикл шарты жалған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>мәнін қабылдағанша ретімен орындала береді. Егер цикл шарты</w:t>
      </w:r>
      <w:r w:rsidRPr="002B1054">
        <w:rPr>
          <w:rFonts w:ascii="Times New Roman" w:hAnsi="Times New Roman" w:cs="Times New Roman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DSSchoolBook" w:hAnsi="DSSchoolBook" w:cs="DSSchoolBook"/>
          <w:noProof w:val="0"/>
          <w:sz w:val="28"/>
          <w:szCs w:val="28"/>
          <w:lang w:val="kk-KZ"/>
        </w:rPr>
        <w:t>жалған болса, онда цикл денесі орындауды бастамай-ақ өз жұмысын</w:t>
      </w:r>
      <w:r w:rsidRPr="002B1054">
        <w:rPr>
          <w:rFonts w:ascii="DSSchoolBook" w:hAnsi="DSSchoolBook" w:cs="DSSchoolBook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DSSchoolBook" w:hAnsi="DSSchoolBook" w:cs="DSSchoolBook"/>
          <w:noProof w:val="0"/>
          <w:sz w:val="28"/>
          <w:szCs w:val="28"/>
          <w:lang w:val="kk-KZ"/>
        </w:rPr>
        <w:t>тоқтатады</w:t>
      </w:r>
      <w:r w:rsidRPr="002B1054">
        <w:rPr>
          <w:rFonts w:ascii="DSSchoolBook" w:hAnsi="DSSchoolBook" w:cs="DSSchoolBook"/>
          <w:noProof w:val="0"/>
          <w:sz w:val="28"/>
          <w:szCs w:val="28"/>
          <w:lang w:val="kk-KZ"/>
        </w:rPr>
        <w:t xml:space="preserve">. </w:t>
      </w:r>
      <w:r w:rsidRPr="002B1054">
        <w:rPr>
          <w:rFonts w:ascii="DSSchoolBook" w:hAnsi="DSSchoolBook" w:cs="DSSchoolBook"/>
          <w:noProof w:val="0"/>
          <w:sz w:val="28"/>
          <w:szCs w:val="28"/>
          <w:lang w:val="kk-KZ"/>
        </w:rPr>
        <w:t>While операторының жұмыс істеу негіздерін түсіну үшін мысал</w:t>
      </w:r>
      <w:r w:rsidRPr="002B1054">
        <w:rPr>
          <w:rFonts w:ascii="DSSchoolBook" w:hAnsi="DSSchoolBook" w:cs="DSSchoolBook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DSSchoolBook" w:hAnsi="DSSchoolBook" w:cs="DSSchoolBook"/>
          <w:noProof w:val="0"/>
          <w:sz w:val="28"/>
          <w:szCs w:val="28"/>
          <w:lang w:val="kk-KZ"/>
        </w:rPr>
        <w:t>дар қарастырайық. Ол үшін «параметрлі циклдер» тақырыбында</w:t>
      </w:r>
      <w:r w:rsidRPr="002B1054">
        <w:rPr>
          <w:rFonts w:ascii="DSSchoolBook" w:hAnsi="DSSchoolBook" w:cs="DSSchoolBook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DSSchoolBook" w:hAnsi="DSSchoolBook" w:cs="DSSchoolBook"/>
          <w:noProof w:val="0"/>
          <w:sz w:val="28"/>
          <w:szCs w:val="28"/>
          <w:lang w:val="kk-KZ"/>
        </w:rPr>
        <w:t>алынған 1-мысалды тағы да қайтадан қарастырамыз. Екі цикл опера</w:t>
      </w:r>
      <w:r w:rsidRPr="002B1054">
        <w:rPr>
          <w:rFonts w:ascii="DSSchoolBook" w:hAnsi="DSSchoolBook" w:cs="DSSchoolBook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DSSchoolBook" w:hAnsi="DSSchoolBook" w:cs="DSSchoolBook"/>
          <w:noProof w:val="0"/>
          <w:sz w:val="28"/>
          <w:szCs w:val="28"/>
          <w:lang w:val="kk-KZ"/>
        </w:rPr>
        <w:t>торының жұмысымен бірдей мысал арқылы танысу олардың жұмыс</w:t>
      </w:r>
      <w:r>
        <w:rPr>
          <w:rFonts w:ascii="DSSchoolBook" w:hAnsi="DSSchoolBook" w:cs="DSSchoolBook"/>
          <w:noProof w:val="0"/>
          <w:sz w:val="28"/>
          <w:szCs w:val="28"/>
          <w:lang w:val="kk-KZ"/>
        </w:rPr>
        <w:t xml:space="preserve"> </w:t>
      </w:r>
      <w:r w:rsidRPr="002B1054">
        <w:rPr>
          <w:rFonts w:ascii="DSSchoolBook" w:hAnsi="DSSchoolBook" w:cs="DSSchoolBook"/>
          <w:noProof w:val="0"/>
          <w:sz w:val="28"/>
          <w:szCs w:val="28"/>
          <w:lang w:val="kk-KZ"/>
        </w:rPr>
        <w:t>ерекшеліктерін түсінуді оңайлатады.</w:t>
      </w:r>
    </w:p>
    <w:p w:rsidR="002B1054" w:rsidRPr="002B1054" w:rsidRDefault="002B1054" w:rsidP="002B1054">
      <w:pPr>
        <w:autoSpaceDE w:val="0"/>
        <w:autoSpaceDN w:val="0"/>
        <w:adjustRightInd w:val="0"/>
        <w:spacing w:after="0" w:line="240" w:lineRule="auto"/>
        <w:rPr>
          <w:rFonts w:ascii="DSSchoolBook" w:hAnsi="DSSchoolBook" w:cs="DSSchoolBook"/>
          <w:noProof w:val="0"/>
          <w:sz w:val="28"/>
          <w:szCs w:val="28"/>
          <w:lang w:val="ru-RU"/>
        </w:rPr>
      </w:pPr>
      <w:proofErr w:type="spellStart"/>
      <w:r w:rsidRPr="002B1054">
        <w:rPr>
          <w:rFonts w:ascii="DSSchoolBook-Bold" w:hAnsi="DSSchoolBook-Bold" w:cs="DSSchoolBook-Bold"/>
          <w:b/>
          <w:bCs/>
          <w:noProof w:val="0"/>
          <w:sz w:val="28"/>
          <w:szCs w:val="28"/>
          <w:lang w:val="ru-RU"/>
        </w:rPr>
        <w:t>Мысалы</w:t>
      </w:r>
      <w:proofErr w:type="spellEnd"/>
      <w:r w:rsidRPr="002B1054">
        <w:rPr>
          <w:rFonts w:ascii="DSSchoolBook-Bold" w:hAnsi="DSSchoolBook-Bold" w:cs="DSSchoolBook-Bold"/>
          <w:b/>
          <w:bCs/>
          <w:noProof w:val="0"/>
          <w:sz w:val="28"/>
          <w:szCs w:val="28"/>
          <w:lang w:val="ru-RU"/>
        </w:rPr>
        <w:t xml:space="preserve">: </w:t>
      </w:r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1 мен 100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аралығындағы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сандардың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қосындысын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табатын</w:t>
      </w:r>
      <w:proofErr w:type="spellEnd"/>
      <w:r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</w:t>
      </w:r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программа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жаз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.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2856"/>
        <w:gridCol w:w="3665"/>
      </w:tblGrid>
      <w:tr w:rsidR="002B1054" w:rsidRPr="002B1054" w:rsidTr="002B1054">
        <w:tc>
          <w:tcPr>
            <w:tcW w:w="2856" w:type="dxa"/>
          </w:tcPr>
          <w:p w:rsidR="002B1054" w:rsidRPr="002B1054" w:rsidRDefault="002B1054" w:rsidP="002B1054">
            <w:pPr>
              <w:autoSpaceDE w:val="0"/>
              <w:autoSpaceDN w:val="0"/>
              <w:adjustRightInd w:val="0"/>
              <w:rPr>
                <w:rFonts w:ascii="DSSchoolBook" w:hAnsi="DSSchoolBook" w:cs="DSSchoolBook"/>
                <w:noProof w:val="0"/>
                <w:sz w:val="28"/>
                <w:szCs w:val="28"/>
                <w:lang w:val="ru-RU"/>
              </w:rPr>
            </w:pPr>
            <w:r w:rsidRPr="002B1054">
              <w:rPr>
                <w:rFonts w:ascii="DSSchoolBook" w:hAnsi="DSSchoolBook" w:cs="DSSchoolBook"/>
                <w:noProof w:val="0"/>
                <w:sz w:val="28"/>
                <w:szCs w:val="28"/>
                <w:lang w:val="ru-RU"/>
              </w:rPr>
              <w:drawing>
                <wp:inline distT="0" distB="0" distL="0" distR="0" wp14:anchorId="6ABDEE77" wp14:editId="13723AF4">
                  <wp:extent cx="1676400" cy="2491317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149" cy="249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5" w:type="dxa"/>
          </w:tcPr>
          <w:p w:rsidR="002B1054" w:rsidRPr="002B1054" w:rsidRDefault="002B1054" w:rsidP="002B1054">
            <w:pPr>
              <w:autoSpaceDE w:val="0"/>
              <w:autoSpaceDN w:val="0"/>
              <w:adjustRightInd w:val="0"/>
              <w:jc w:val="center"/>
              <w:rPr>
                <w:rFonts w:ascii="DSSchoolBook" w:hAnsi="DSSchoolBook" w:cs="DSSchoolBook"/>
                <w:noProof w:val="0"/>
                <w:sz w:val="28"/>
                <w:szCs w:val="28"/>
                <w:lang w:val="ru-RU"/>
              </w:rPr>
            </w:pPr>
            <w:r w:rsidRPr="002B1054">
              <w:rPr>
                <w:rFonts w:ascii="DSSchoolBook" w:hAnsi="DSSchoolBook" w:cs="DSSchoolBook"/>
                <w:noProof w:val="0"/>
                <w:sz w:val="28"/>
                <w:szCs w:val="28"/>
                <w:lang w:val="ru-RU"/>
              </w:rPr>
              <w:drawing>
                <wp:inline distT="0" distB="0" distL="0" distR="0" wp14:anchorId="0A67E3CC" wp14:editId="398ED5B4">
                  <wp:extent cx="1928027" cy="1554615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15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054" w:rsidRPr="002B1054" w:rsidRDefault="002B1054" w:rsidP="002B1054">
            <w:pPr>
              <w:autoSpaceDE w:val="0"/>
              <w:autoSpaceDN w:val="0"/>
              <w:adjustRightInd w:val="0"/>
              <w:jc w:val="center"/>
              <w:rPr>
                <w:rFonts w:ascii="DSSchoolBook" w:hAnsi="DSSchoolBook" w:cs="DSSchoolBook"/>
                <w:noProof w:val="0"/>
                <w:sz w:val="28"/>
                <w:szCs w:val="28"/>
                <w:lang w:val="ru-RU"/>
              </w:rPr>
            </w:pPr>
            <w:r w:rsidRPr="002B1054">
              <w:rPr>
                <w:rFonts w:ascii="DSSchoolBook" w:hAnsi="DSSchoolBook" w:cs="DSSchoolBook"/>
                <w:noProof w:val="0"/>
                <w:sz w:val="28"/>
                <w:szCs w:val="28"/>
                <w:lang w:val="ru-RU"/>
              </w:rPr>
              <w:t>Программа коды</w:t>
            </w:r>
          </w:p>
        </w:tc>
      </w:tr>
    </w:tbl>
    <w:p w:rsidR="002B1054" w:rsidRPr="002B1054" w:rsidRDefault="002B1054" w:rsidP="002B1054">
      <w:pPr>
        <w:autoSpaceDE w:val="0"/>
        <w:autoSpaceDN w:val="0"/>
        <w:adjustRightInd w:val="0"/>
        <w:spacing w:after="0" w:line="240" w:lineRule="auto"/>
        <w:rPr>
          <w:rFonts w:ascii="DSSchoolBook" w:hAnsi="DSSchoolBook" w:cs="DSSchoolBook"/>
          <w:noProof w:val="0"/>
          <w:sz w:val="28"/>
          <w:szCs w:val="28"/>
          <w:lang w:val="ru-RU"/>
        </w:rPr>
      </w:pPr>
    </w:p>
    <w:p w:rsidR="002B1054" w:rsidRPr="002B1054" w:rsidRDefault="002B1054" w:rsidP="002B1054">
      <w:pPr>
        <w:autoSpaceDE w:val="0"/>
        <w:autoSpaceDN w:val="0"/>
        <w:adjustRightInd w:val="0"/>
        <w:spacing w:after="0" w:line="240" w:lineRule="auto"/>
        <w:jc w:val="center"/>
        <w:rPr>
          <w:rFonts w:ascii="DSSchoolBook-Bold" w:hAnsi="DSSchoolBook-Bold" w:cs="DSSchoolBook-Bold"/>
          <w:b/>
          <w:bCs/>
          <w:noProof w:val="0"/>
          <w:sz w:val="28"/>
          <w:szCs w:val="28"/>
          <w:lang w:val="ru-RU"/>
        </w:rPr>
      </w:pPr>
      <w:proofErr w:type="spellStart"/>
      <w:r w:rsidRPr="002B1054">
        <w:rPr>
          <w:rFonts w:ascii="DSSchoolBook-Bold" w:hAnsi="DSSchoolBook-Bold" w:cs="DSSchoolBook-Bold"/>
          <w:b/>
          <w:bCs/>
          <w:noProof w:val="0"/>
          <w:sz w:val="28"/>
          <w:szCs w:val="28"/>
          <w:lang w:val="ru-RU"/>
        </w:rPr>
        <w:t>Шарт</w:t>
      </w:r>
      <w:proofErr w:type="spellEnd"/>
      <w:r w:rsidRPr="002B1054">
        <w:rPr>
          <w:rFonts w:ascii="DSSchoolBook-Bold" w:hAnsi="DSSchoolBook-Bold" w:cs="DSSchoolBook-Bold"/>
          <w:b/>
          <w:bCs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-Bold" w:hAnsi="DSSchoolBook-Bold" w:cs="DSSchoolBook-Bold"/>
          <w:b/>
          <w:bCs/>
          <w:noProof w:val="0"/>
          <w:sz w:val="28"/>
          <w:szCs w:val="28"/>
          <w:lang w:val="ru-RU"/>
        </w:rPr>
        <w:t>циклі</w:t>
      </w:r>
      <w:proofErr w:type="spellEnd"/>
      <w:r w:rsidRPr="002B1054">
        <w:rPr>
          <w:rFonts w:ascii="DSSchoolBook-Bold" w:hAnsi="DSSchoolBook-Bold" w:cs="DSSchoolBook-Bold"/>
          <w:b/>
          <w:bCs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-Bold" w:hAnsi="DSSchoolBook-Bold" w:cs="DSSchoolBook-Bold"/>
          <w:b/>
          <w:bCs/>
          <w:noProof w:val="0"/>
          <w:sz w:val="28"/>
          <w:szCs w:val="28"/>
          <w:lang w:val="ru-RU"/>
        </w:rPr>
        <w:t>while-дың</w:t>
      </w:r>
      <w:proofErr w:type="spellEnd"/>
      <w:r w:rsidRPr="002B1054">
        <w:rPr>
          <w:rFonts w:ascii="DSSchoolBook-Bold" w:hAnsi="DSSchoolBook-Bold" w:cs="DSSchoolBook-Bold"/>
          <w:b/>
          <w:bCs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-Bold" w:hAnsi="DSSchoolBook-Bold" w:cs="DSSchoolBook-Bold"/>
          <w:b/>
          <w:bCs/>
          <w:noProof w:val="0"/>
          <w:sz w:val="28"/>
          <w:szCs w:val="28"/>
          <w:lang w:val="ru-RU"/>
        </w:rPr>
        <w:t>ерекшелігі</w:t>
      </w:r>
      <w:proofErr w:type="spellEnd"/>
      <w:r w:rsidRPr="002B1054">
        <w:rPr>
          <w:rFonts w:ascii="DSSchoolBook-Bold" w:hAnsi="DSSchoolBook-Bold" w:cs="DSSchoolBook-Bold"/>
          <w:b/>
          <w:bCs/>
          <w:noProof w:val="0"/>
          <w:sz w:val="28"/>
          <w:szCs w:val="28"/>
          <w:lang w:val="ru-RU"/>
        </w:rPr>
        <w:t>:</w:t>
      </w:r>
    </w:p>
    <w:p w:rsidR="002B1054" w:rsidRPr="002B1054" w:rsidRDefault="002B1054" w:rsidP="002B1054">
      <w:pPr>
        <w:autoSpaceDE w:val="0"/>
        <w:autoSpaceDN w:val="0"/>
        <w:adjustRightInd w:val="0"/>
        <w:spacing w:after="0" w:line="240" w:lineRule="auto"/>
        <w:jc w:val="both"/>
        <w:rPr>
          <w:rFonts w:ascii="DSSchoolBook" w:hAnsi="DSSchoolBook" w:cs="DSSchoolBook"/>
          <w:noProof w:val="0"/>
          <w:sz w:val="28"/>
          <w:szCs w:val="28"/>
          <w:lang w:val="ru-RU"/>
        </w:rPr>
      </w:pPr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•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циклдің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қайталану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шарты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цикл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денесі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жұмыс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істемей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тұрып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тексеріледі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;</w:t>
      </w:r>
    </w:p>
    <w:p w:rsidR="002B1054" w:rsidRPr="002B1054" w:rsidRDefault="002B1054" w:rsidP="002B1054">
      <w:pPr>
        <w:autoSpaceDE w:val="0"/>
        <w:autoSpaceDN w:val="0"/>
        <w:adjustRightInd w:val="0"/>
        <w:spacing w:after="0" w:line="240" w:lineRule="auto"/>
        <w:jc w:val="both"/>
        <w:rPr>
          <w:rFonts w:ascii="DSSchoolBook" w:hAnsi="DSSchoolBook" w:cs="DSSchoolBook"/>
          <w:noProof w:val="0"/>
          <w:sz w:val="28"/>
          <w:szCs w:val="28"/>
          <w:lang w:val="ru-RU"/>
        </w:rPr>
      </w:pPr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•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шарт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циклі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цикл саны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белгісіз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болған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жағдайларды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қарастырғанда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 xml:space="preserve"> </w:t>
      </w:r>
      <w:proofErr w:type="spellStart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қолданылады</w:t>
      </w:r>
      <w:proofErr w:type="spellEnd"/>
      <w:r w:rsidRPr="002B1054">
        <w:rPr>
          <w:rFonts w:ascii="DSSchoolBook" w:hAnsi="DSSchoolBook" w:cs="DSSchoolBook"/>
          <w:noProof w:val="0"/>
          <w:sz w:val="28"/>
          <w:szCs w:val="28"/>
          <w:lang w:val="ru-RU"/>
        </w:rPr>
        <w:t>.</w:t>
      </w:r>
    </w:p>
    <w:p w:rsidR="002B1054" w:rsidRPr="002B1054" w:rsidRDefault="002B1054" w:rsidP="002B1054">
      <w:pPr>
        <w:autoSpaceDE w:val="0"/>
        <w:autoSpaceDN w:val="0"/>
        <w:adjustRightInd w:val="0"/>
        <w:spacing w:after="0" w:line="240" w:lineRule="auto"/>
        <w:jc w:val="both"/>
        <w:rPr>
          <w:rFonts w:ascii="DSSchoolBook" w:hAnsi="DSSchoolBook" w:cs="DSSchoolBook"/>
          <w:noProof w:val="0"/>
          <w:sz w:val="28"/>
          <w:szCs w:val="28"/>
          <w:lang w:val="ru-RU"/>
        </w:rPr>
      </w:pPr>
    </w:p>
    <w:sectPr w:rsidR="002B1054" w:rsidRPr="002B1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SSchoolBook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DSSchoolBook-Italic">
    <w:altName w:val="MS Gothic"/>
    <w:panose1 w:val="00000000000000000000"/>
    <w:charset w:val="80"/>
    <w:family w:val="roman"/>
    <w:notTrueType/>
    <w:pitch w:val="default"/>
    <w:sig w:usb0="00000201" w:usb1="08070000" w:usb2="00000010" w:usb3="00000000" w:csb0="00020004" w:csb1="00000000"/>
  </w:font>
  <w:font w:name="DSSchoolBook-Bold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54"/>
    <w:rsid w:val="001F68FE"/>
    <w:rsid w:val="002B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BABE"/>
  <w15:chartTrackingRefBased/>
  <w15:docId w15:val="{BA292616-E57E-4E38-9BCA-5145E80A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054"/>
    <w:rPr>
      <w:noProof/>
      <w:lang w:val="tr-T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1054"/>
    <w:rPr>
      <w:b/>
      <w:bCs/>
    </w:rPr>
  </w:style>
  <w:style w:type="table" w:styleId="a4">
    <w:name w:val="Table Grid"/>
    <w:basedOn w:val="a1"/>
    <w:uiPriority w:val="39"/>
    <w:rsid w:val="002B1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2025-03-04T16:07:00Z</dcterms:created>
  <dcterms:modified xsi:type="dcterms:W3CDTF">2025-03-04T16:18:00Z</dcterms:modified>
</cp:coreProperties>
</file>