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C9" w:rsidRPr="009233C9" w:rsidRDefault="009233C9" w:rsidP="0028370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Блокчейн технологиясы</w:t>
      </w:r>
      <w:r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«Блокчейн» (тура баламасы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-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«блоктардың тізбегі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») -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бұл технология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«биткойн» электрондық валюта мен транзакция жасау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үшін 2008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жылы белгісіз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ғалым Сатоши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Накамотомен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ұсынылған.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Ол алғаш рет 2009 жылы цифрлық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валютаның компоненті ретінде жасаған. Blockchain барлық операциялар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бойынша негізгі жалпы реестр рөлін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атқарады. Blockchain технологиясының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арқасында, Bitcoin ешқандай билік немесе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орталық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серверді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пайдаланбай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қосарланған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шығындардың мәселесін шешетін алғашқы сандық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валюта болды.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9233C9" w:rsidRPr="009233C9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Блокчейн</w:t>
      </w:r>
      <w:r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дегеніміз не ?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Блокчейн (блок-тізбегі) — сақтау құрылғылары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жалпы серверге қосылмаған дерекқор. Бұл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дерекқор блоктар деп аталатын реттелген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жазбалардың үнемі өсіп келе жатқан тізімін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сақтайды. Әр блоктағы уақыт белгісі алдыңғы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блокпен байланысты жұмыс істейді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9233C9" w:rsidRPr="009233C9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Блокчейн қалай жұмыс істейді?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Әрбір адам интернетке өз ақпараттын орналастыра алады. Содан кейін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әлемнің кез-келген жерінен басқа адам оған қол жеткізе алады. Блоктар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тізбегі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кез келген мәндерді жібере алады. Тек blockchain файл арқылы екінші адам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ақпаратты ала алады. Сонымен қатар қабылдаушы адамда белгілі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«криптографиялық кілт» болуы керек. Сол кілт арқылы белгілі блокты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пайдалануға рұқсат алады.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Сол «криптографиялық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кілттер» хэш-код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немесе хэш ақпарат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арқылы жұмыс істейді.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Хэш-код адамның қол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саусағының таңбасы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сияқты ешқашан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қайталанбайды.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Транзакциялардың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тұтастығын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(өзгермелілігін)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бақылау үшін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блоктарда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қолданылады. Мысалға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төрт хэш-код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операциясын көрейік.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="0028370A" w:rsidRPr="0028370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kk-KZ" w:eastAsia="ru-RU"/>
        </w:rPr>
        <w:drawing>
          <wp:inline distT="0" distB="0" distL="0" distR="0" wp14:anchorId="0C2213BD" wp14:editId="2846762C">
            <wp:extent cx="4617720" cy="2976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680" cy="29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3C9" w:rsidRPr="0028370A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Майнинг қалай жұмыс</w:t>
      </w:r>
      <w:r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істейді және оның</w:t>
      </w:r>
      <w:r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түрлері</w:t>
      </w:r>
    </w:p>
    <w:p w:rsidR="009233C9" w:rsidRPr="009233C9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ab/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Майнинг деп Bitcoin немесе басқа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криптовалюталарды өндіру немесе іздеп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табу болып табылады. Майнинг негізі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ғылшын тілінен аударғанда 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lastRenderedPageBreak/>
        <w:t xml:space="preserve">Mine-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өндіру деген мағынаны білдіреді.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Биткоин немесе басқа криптовалютаны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табу үшін майнингті қолданамыз.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Майнинг негізі Блокчейн технологиясы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арқылы жұмыс істейді. Блокчейн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дегеніміз кез келген операцияларды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белгілі блоктарға бөліп жұмыс істеуі.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Ал майнингтін өзі кез келге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компьютер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арқылы жасауға болады.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Майнер(криптовалюта табушы адам)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биткоин немесе криптовалютаны табу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өте мықты компьютер немесе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процессор керек. Себебі барлық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блокчейн операциясы процессор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арқылы өтеді. Блокчейн технологиясы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әлемдегі кез келген процессор арқылы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жүреді. Майнер электронды цифрлық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қолтаңбаны (хэш) табу үшін арнайы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есептеулерді орындау үшін процессор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қуатын пайдаланады. Сол Цифрлық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қолтаңбаны «тапқан» үшін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майнерге криптовалюта сыйақы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түрінде беріледі. Майнинг арқылы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қауіпсіз транзакция жүргізе алуға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мүмкін болады.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28370A" w:rsidRPr="0028370A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Майнинг түрлері</w:t>
      </w:r>
    </w:p>
    <w:p w:rsidR="009233C9" w:rsidRPr="009233C9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Майнинг жұмыстарын қолданылатын құралы байланысты ажыратуға болады. 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Негізгі</w:t>
      </w:r>
      <w:r w:rsidR="0028370A"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түрлері: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1. Компьютерлік процессорларда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ғы өндіру (CPU). Криптовалютаны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өндірудегі тиімсізтәсілі болып табылады. Monero сияқты криптовалюталарды ғана өндіруге</w:t>
      </w:r>
      <w:r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болады. Бірақ тіпті қуатты компьютерлер де нақты табыс әкелмейді.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2. Видеокарта арқылы өндіру (GPU). Көптеген криптовалюталарды осы арқылы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өндіруге болады. Соның ішінде эфир,dash-ты өндіруге болады. Radeon немесе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GeForce видеокарталарын қолданған тиімді. Тұрақты режим арқылы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криптовалюталарды өндіруге мүмкіндік бар.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3. ASIC арқылы. Криптовалютаны шығарудың тиімді тәсілі болып табылады. ASIC —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арнайы архитектурамен жасалған процессорлар.Майнингке арналған болып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табылады. Мұндай құрылғыларда өтемақы жоғары деңгейі бар және оларды сақтау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оңай. Бірақ бір жаманы тез арада істен шығып қалады.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28370A" w:rsidRDefault="009233C9" w:rsidP="0028370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Блокчейн түрлері:</w:t>
      </w:r>
    </w:p>
    <w:p w:rsidR="009233C9" w:rsidRPr="009233C9" w:rsidRDefault="009233C9" w:rsidP="0028370A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  <w:t>Жалпы - басқа пайдаланушыларға қол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жетімді блокчейн. Мұндай тізбек</w:t>
      </w:r>
      <w:r w:rsid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Bitcoinде қолданылады.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Сервистік</w:t>
      </w:r>
      <w:r w:rsid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- бұғаттау тізбегі барлық</w:t>
      </w:r>
      <w:r w:rsid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пайдаланушыларға қол жетімді, бірақ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олардың саны шектеулі.</w:t>
      </w:r>
      <w:r w:rsid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Жеке - оқуға және жазуға қол жетімділік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шектелген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тізбек.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Басымдық(приоритетных)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түйіндерді орнатуға болады. Мұндай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блокчейнге транзакцияларды өңдейтін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шектеулі адамдар тобы қатысады.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9233C9" w:rsidRPr="009233C9" w:rsidRDefault="009233C9" w:rsidP="0028370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 xml:space="preserve">Блокчейннің </w:t>
      </w:r>
      <w:r w:rsidR="0028370A" w:rsidRPr="0028370A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t>артықшылығы:</w:t>
      </w:r>
      <w:r w:rsidRPr="009233C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Орталықсыздандыру.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Желіге қатысушылар тең құқықтарға ие және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делдалдардың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қатысуынсыз бір-бірімен тікелей ақпарат алмасуға қабілетті.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Сенімділік.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Шектелген кілттердің қолданылуына байланысты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lastRenderedPageBreak/>
        <w:t>бұзушылардың хакерлік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шабуыл немесе ақпаратты блоктарға ауыстыру ықтималдығы алынып тасталады.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Мөлдірлік.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Блокчейннің блоктары пайдаланушылар үшін ашық және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операцияларды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тексеру оңай.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Жан-жақтылық.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Блокчейн - бұл қаржы секторында ғана емес, басқа салаларда да қолдануға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болатын ерекше технология.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Жоғары жылдамдық.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Блокчейн технологиясының мүмкіндіктері транзакция уақытын бір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минутқа дейін қысқартуы мүмкін.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  <w:r w:rsidRPr="009233C9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kk-KZ" w:eastAsia="ru-RU"/>
        </w:rPr>
        <w:t>Төмен төлемдер.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Комиссиялық төлемдердің болмауына байланысты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транзакция үшін</w:t>
      </w:r>
      <w:r w:rsidR="0028370A" w:rsidRPr="0028370A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 xml:space="preserve"> 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t>төлемдер минималды.</w:t>
      </w: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p w:rsidR="009233C9" w:rsidRPr="009233C9" w:rsidRDefault="009233C9" w:rsidP="0028370A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9233C9">
        <w:rPr>
          <w:rFonts w:ascii="Times New Roman" w:eastAsia="Times New Roman" w:hAnsi="Times New Roman" w:cs="Times New Roman"/>
          <w:color w:val="333333"/>
          <w:sz w:val="28"/>
          <w:szCs w:val="28"/>
          <w:lang w:val="kk-KZ" w:eastAsia="ru-RU"/>
        </w:rPr>
        <w:br/>
      </w:r>
    </w:p>
    <w:sectPr w:rsidR="009233C9" w:rsidRPr="0092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C9"/>
    <w:rsid w:val="001F68FE"/>
    <w:rsid w:val="0028370A"/>
    <w:rsid w:val="009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EA93"/>
  <w15:chartTrackingRefBased/>
  <w15:docId w15:val="{05ED0C3B-F715-4734-9685-3CB9CBAE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tr-TR"/>
    </w:rPr>
  </w:style>
  <w:style w:type="paragraph" w:styleId="2">
    <w:name w:val="heading 2"/>
    <w:basedOn w:val="a"/>
    <w:link w:val="20"/>
    <w:uiPriority w:val="9"/>
    <w:qFormat/>
    <w:rsid w:val="00923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3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23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2025-01-24T12:18:00Z</dcterms:created>
  <dcterms:modified xsi:type="dcterms:W3CDTF">2025-01-24T12:38:00Z</dcterms:modified>
</cp:coreProperties>
</file>