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D5EF8" w:rsidRPr="00BD5EF8" w:rsidRDefault="00BD5EF8" w:rsidP="00BD5EF8">
      <w:pPr>
        <w:shd w:val="clear" w:color="auto" w:fill="FFFFFF"/>
        <w:spacing w:line="264" w:lineRule="atLeast"/>
        <w:jc w:val="center"/>
        <w:textAlignment w:val="baseline"/>
        <w:outlineLvl w:val="1"/>
        <w:rPr>
          <w:rFonts w:ascii="Times New Roman" w:eastAsia="Times New Roman" w:hAnsi="Times New Roman" w:cs="Times New Roman"/>
          <w:b/>
          <w:bCs/>
          <w:color w:val="1B2F4C"/>
          <w:sz w:val="28"/>
          <w:szCs w:val="28"/>
          <w:lang w:val="kk-KZ" w:eastAsia="ru-RU"/>
        </w:rPr>
      </w:pPr>
      <w:r w:rsidRPr="00BD5EF8">
        <w:rPr>
          <w:rFonts w:ascii="Times New Roman" w:eastAsia="Times New Roman" w:hAnsi="Times New Roman" w:cs="Times New Roman"/>
          <w:b/>
          <w:bCs/>
          <w:color w:val="1B2F4C"/>
          <w:sz w:val="28"/>
          <w:szCs w:val="28"/>
          <w:lang w:val="kk-KZ" w:eastAsia="ru-RU"/>
        </w:rPr>
        <w:t>Реляциялық деректер қоры</w:t>
      </w:r>
    </w:p>
    <w:p w:rsidR="00BD5EF8" w:rsidRPr="00BD5EF8" w:rsidRDefault="00BD5EF8" w:rsidP="00BD5EF8">
      <w:pPr>
        <w:shd w:val="clear" w:color="auto" w:fill="FFFFFF"/>
        <w:spacing w:after="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b/>
          <w:bCs/>
          <w:sz w:val="28"/>
          <w:szCs w:val="28"/>
          <w:bdr w:val="none" w:sz="0" w:space="0" w:color="auto" w:frame="1"/>
          <w:lang w:val="kk-KZ" w:eastAsia="ru-RU"/>
        </w:rPr>
        <w:t>Деректер қоры (ДҚ) </w:t>
      </w:r>
      <w:r w:rsidRPr="00BD5EF8">
        <w:rPr>
          <w:rFonts w:ascii="Times New Roman" w:eastAsia="Times New Roman" w:hAnsi="Times New Roman" w:cs="Times New Roman"/>
          <w:sz w:val="28"/>
          <w:szCs w:val="28"/>
          <w:lang w:val="kk-KZ" w:eastAsia="ru-RU"/>
        </w:rPr>
        <w:t>– мекеменің ақпараттық қажеттіліктерін қанағатандыруға арналған логикалық байланысқан деректердің жиынтығы (және олардың сипаттамасы).</w:t>
      </w:r>
    </w:p>
    <w:p w:rsidR="00BD5EF8" w:rsidRPr="00BD5EF8" w:rsidRDefault="00BD5EF8" w:rsidP="00BD5EF8">
      <w:pPr>
        <w:shd w:val="clear" w:color="auto" w:fill="FFFFFF"/>
        <w:spacing w:after="300" w:line="240" w:lineRule="auto"/>
        <w:jc w:val="center"/>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drawing>
          <wp:inline distT="0" distB="0" distL="0" distR="0">
            <wp:extent cx="2827020" cy="1889760"/>
            <wp:effectExtent l="0" t="0" r="0" b="0"/>
            <wp:docPr id="1" name="Рисунок 1" descr="https://ucarecdn.com/c171378e-6906-402b-b987-1bd7b49b7e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ucarecdn.com/c171378e-6906-402b-b987-1bd7b49b7e75/"/>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2827020" cy="1889760"/>
                    </a:xfrm>
                    <a:prstGeom prst="rect">
                      <a:avLst/>
                    </a:prstGeom>
                    <a:noFill/>
                    <a:ln>
                      <a:noFill/>
                    </a:ln>
                  </pic:spPr>
                </pic:pic>
              </a:graphicData>
            </a:graphic>
          </wp:inline>
        </w:drawing>
      </w:r>
    </w:p>
    <w:p w:rsidR="00BD5EF8" w:rsidRPr="00BD5EF8" w:rsidRDefault="00BD5EF8" w:rsidP="00BD5EF8">
      <w:pPr>
        <w:shd w:val="clear" w:color="auto" w:fill="FFFFFF"/>
        <w:spacing w:after="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b/>
          <w:bCs/>
          <w:sz w:val="28"/>
          <w:szCs w:val="28"/>
          <w:bdr w:val="none" w:sz="0" w:space="0" w:color="auto" w:frame="1"/>
          <w:lang w:val="kk-KZ" w:eastAsia="ru-RU"/>
        </w:rPr>
        <w:t>Реляциялық</w:t>
      </w:r>
      <w:r w:rsidRPr="00BD5EF8">
        <w:rPr>
          <w:rFonts w:ascii="Times New Roman" w:eastAsia="Times New Roman" w:hAnsi="Times New Roman" w:cs="Times New Roman"/>
          <w:sz w:val="28"/>
          <w:szCs w:val="28"/>
          <w:lang w:val="kk-KZ" w:eastAsia="ru-RU"/>
        </w:rPr>
        <w:t>  деректер қоры Негізгі ақпараттық ағындарды басқару бастауын дәстүрлі деректер қоры жүйесінен алатын реляциялық басқару жүйесі көмегімен жүзеге асырылады. Реляциялық деректер қоры мен клиент-сервер технологиясын біріктіру заманауи кәсіпорынға тауарлар мен қызметтер нарығында бәсекеге қабілеттілігін сақтай отырып, өз деректерін табысты басқаруға мүмкіндік береді. Реляциялық деректер қорында математикалық қатынастар теориясына негізделген қуатты теориялық негіз бар. Реляциялық деректер қоры теориясының пайда болуы, екі класқа бөлінетін сұраныстар тілін жасауға негіз болды:</w:t>
      </w:r>
    </w:p>
    <w:p w:rsidR="00BD5EF8" w:rsidRPr="00BD5EF8" w:rsidRDefault="00BD5EF8" w:rsidP="00BD5EF8">
      <w:pPr>
        <w:shd w:val="clear" w:color="auto" w:fill="FFFFFF"/>
        <w:spacing w:after="0" w:line="240" w:lineRule="auto"/>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 қатынастарға қолданылатын арнайы операторлар арқылы сұраныстарды сипаттауға мүмкіндік беретін алгебралық тілдер;</w:t>
      </w:r>
    </w:p>
    <w:p w:rsidR="00BD5EF8" w:rsidRPr="00BD5EF8" w:rsidRDefault="00BD5EF8" w:rsidP="00BD5EF8">
      <w:pPr>
        <w:shd w:val="clear" w:color="auto" w:fill="FFFFFF"/>
        <w:spacing w:after="300" w:line="240" w:lineRule="auto"/>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 қолданыстағы қарым-қатынастардың белгілі бір жиынтығынан жаңа қатынасты анықтайтын өрнекті жазу ережелерінің жинағы болып табылатын предикаттық есептеу тілдері. Ендеше предикаттық есептеу тілі деректер қорындағы қолданыстағы қатынастардан сұранысқа жауап ретінде алынатын жаңа қатынасты анықтау әдісі болып табылады. Реляциялық ДҚБЖ мысалдары: MySql, PostgreSql. Реляциялық модель де шынайы өмір нысандары және нысандар арасында ғы байланыс, өзара байланысқан кестелер (қатынастар) көмегімен ұсынылады. ДҚБЖ функциялары бір немесе бірнеше кестеден ақпарат таңдау үшін пайдаланған жағдайда да (яғни сұраныс жасалғанда) нәтиже кесте түрінде ұсынылады. Сонымен қатар сұранысты басқа сұраныстың нәтижелерін пайдалану арқылы жасауға болады.</w:t>
      </w:r>
    </w:p>
    <w:p w:rsidR="00BD5EF8" w:rsidRPr="00BD5EF8" w:rsidRDefault="00BD5EF8" w:rsidP="00BD5EF8">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Деректер қорының әр кестесі жолдар мен бағандар жиынтығынан тұрады, мұнда </w:t>
      </w:r>
      <w:r w:rsidRPr="00BD5EF8">
        <w:rPr>
          <w:rFonts w:ascii="Times New Roman" w:eastAsia="Times New Roman" w:hAnsi="Times New Roman" w:cs="Times New Roman"/>
          <w:b/>
          <w:bCs/>
          <w:sz w:val="28"/>
          <w:szCs w:val="28"/>
          <w:bdr w:val="none" w:sz="0" w:space="0" w:color="auto" w:frame="1"/>
          <w:lang w:val="kk-KZ" w:eastAsia="ru-RU"/>
        </w:rPr>
        <w:t>жолдар (жазба)</w:t>
      </w:r>
      <w:r w:rsidRPr="00BD5EF8">
        <w:rPr>
          <w:rFonts w:ascii="Times New Roman" w:eastAsia="Times New Roman" w:hAnsi="Times New Roman" w:cs="Times New Roman"/>
          <w:sz w:val="28"/>
          <w:szCs w:val="28"/>
          <w:lang w:val="kk-KZ" w:eastAsia="ru-RU"/>
        </w:rPr>
        <w:t xml:space="preserve"> – нысан, нақты оқиға немесе құбылыс саны, ал бағандар (өрістер) – нысанның, оқиға немесе құбылыстың атрибуттары (белгілер, сипаттамалар, параметрлер). Деректер қоры мен жұмыс жасау барысында пайда болатын ең негізгі мәселе – іздеуді ұйымдастыру. Сонымен қатар деректер қорында әдетте ақпарат көп болғандықтан, программалаушыларға тек іздеуді ғана емес, тиімді іздеуді жүзеге асыру </w:t>
      </w:r>
      <w:r w:rsidRPr="00BD5EF8">
        <w:rPr>
          <w:rFonts w:ascii="Times New Roman" w:eastAsia="Times New Roman" w:hAnsi="Times New Roman" w:cs="Times New Roman"/>
          <w:sz w:val="28"/>
          <w:szCs w:val="28"/>
          <w:lang w:val="kk-KZ" w:eastAsia="ru-RU"/>
        </w:rPr>
        <w:lastRenderedPageBreak/>
        <w:t>міндеті қойылады, яғни іздеуді салыстырмалы түрде аз уақытта және жеткілікті дәлдік пен ұйымдастыру. Ол үшін (сұраныстардың өнімділігін тиімділеу үшін) кестенің кейбір өрістеріне</w:t>
      </w:r>
      <w:r w:rsidRPr="00BD5EF8">
        <w:rPr>
          <w:rFonts w:ascii="Times New Roman" w:eastAsia="Times New Roman" w:hAnsi="Times New Roman" w:cs="Times New Roman"/>
          <w:b/>
          <w:bCs/>
          <w:sz w:val="28"/>
          <w:szCs w:val="28"/>
          <w:bdr w:val="none" w:sz="0" w:space="0" w:color="auto" w:frame="1"/>
          <w:lang w:val="kk-KZ" w:eastAsia="ru-RU"/>
        </w:rPr>
        <w:t> индекстеу</w:t>
      </w:r>
      <w:r w:rsidRPr="00BD5EF8">
        <w:rPr>
          <w:rFonts w:ascii="Times New Roman" w:eastAsia="Times New Roman" w:hAnsi="Times New Roman" w:cs="Times New Roman"/>
          <w:sz w:val="28"/>
          <w:szCs w:val="28"/>
          <w:lang w:val="kk-KZ" w:eastAsia="ru-RU"/>
        </w:rPr>
        <w:t> жүргізіледі. Индекстер бір бағанның көрсетілген мәні мен жолдарды жылдам іздеу үшін ыңғайлы. Индекссіз кесте бірінші жазбадан бастап тиісті жолдар табылмайынша, бүкіл кесте бойынша оқылады. Кесте неғұрлым үлкен болса, шығындар да көп болады. Егер кесте де қарастырылатын бағандар бойынша индекс болатын болса, онда деректер қоры деректердің барлығын қарастырмай, деректер файлының ортасынан іздеу үшін позиция ны жылдам анықтай алады.</w:t>
      </w:r>
    </w:p>
    <w:p w:rsidR="00BD5EF8" w:rsidRPr="00BD5EF8" w:rsidRDefault="00BD5EF8" w:rsidP="00BD5EF8">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bookmarkStart w:id="0" w:name="_GoBack"/>
      <w:bookmarkEnd w:id="0"/>
      <w:r w:rsidRPr="00BD5EF8">
        <w:rPr>
          <w:rFonts w:ascii="Times New Roman" w:eastAsia="Times New Roman" w:hAnsi="Times New Roman" w:cs="Times New Roman"/>
          <w:b/>
          <w:bCs/>
          <w:color w:val="333333"/>
          <w:sz w:val="28"/>
          <w:szCs w:val="28"/>
          <w:lang w:val="kk-KZ" w:eastAsia="ru-RU"/>
        </w:rPr>
        <w:t>Деректер қоры кестелерінің арасындағы реляциялық байланыс</w:t>
      </w:r>
    </w:p>
    <w:p w:rsidR="00BD5EF8" w:rsidRPr="00BD5EF8" w:rsidRDefault="00BD5EF8" w:rsidP="00BD5EF8">
      <w:pPr>
        <w:pStyle w:val="a5"/>
        <w:ind w:firstLine="708"/>
        <w:jc w:val="both"/>
        <w:rPr>
          <w:rFonts w:ascii="Times New Roman" w:hAnsi="Times New Roman" w:cs="Times New Roman"/>
          <w:sz w:val="28"/>
          <w:szCs w:val="28"/>
          <w:lang w:val="kk-KZ" w:eastAsia="ru-RU"/>
        </w:rPr>
      </w:pPr>
      <w:r w:rsidRPr="00BD5EF8">
        <w:rPr>
          <w:rFonts w:ascii="Times New Roman" w:hAnsi="Times New Roman" w:cs="Times New Roman"/>
          <w:sz w:val="28"/>
          <w:szCs w:val="28"/>
          <w:lang w:val="kk-KZ" w:eastAsia="ru-RU"/>
        </w:rPr>
        <w:t>Шынайы өмір нысандары арасындағы байланыстар, деректер құрылымында көрініс табуы мүмкін немесе формальды емес деңгейде болуы мүмкін. Деректер қорының екі немесе одан да көп кестелерінің арасында бағынышты қатынастар болуы мүмкін. Олар негізгі (ата-ана) кестенің әрбір жазбасы үшін бағынышты (бала) кестенің бір немесе бірнеше жазбасы болуы мүмкін. Деректер қоры кестелерінің арасындағы байланыстың 3 түрі бар:</w:t>
      </w:r>
    </w:p>
    <w:p w:rsidR="00BD5EF8" w:rsidRPr="00BD5EF8" w:rsidRDefault="00BD5EF8" w:rsidP="00BD5EF8">
      <w:pPr>
        <w:pStyle w:val="a5"/>
        <w:jc w:val="both"/>
        <w:rPr>
          <w:rFonts w:ascii="Times New Roman" w:hAnsi="Times New Roman" w:cs="Times New Roman"/>
          <w:sz w:val="28"/>
          <w:szCs w:val="28"/>
          <w:lang w:val="kk-KZ" w:eastAsia="ru-RU"/>
        </w:rPr>
      </w:pPr>
      <w:r w:rsidRPr="00BD5EF8">
        <w:rPr>
          <w:rFonts w:ascii="Times New Roman" w:hAnsi="Times New Roman" w:cs="Times New Roman"/>
          <w:sz w:val="28"/>
          <w:szCs w:val="28"/>
          <w:lang w:val="kk-KZ" w:eastAsia="ru-RU"/>
        </w:rPr>
        <w:t>– «біреуден – көпке»;</w:t>
      </w:r>
    </w:p>
    <w:p w:rsidR="00BD5EF8" w:rsidRPr="00BD5EF8" w:rsidRDefault="00BD5EF8" w:rsidP="00BD5EF8">
      <w:pPr>
        <w:pStyle w:val="a5"/>
        <w:jc w:val="both"/>
        <w:rPr>
          <w:rFonts w:ascii="Times New Roman" w:hAnsi="Times New Roman" w:cs="Times New Roman"/>
          <w:sz w:val="28"/>
          <w:szCs w:val="28"/>
          <w:lang w:val="kk-KZ" w:eastAsia="ru-RU"/>
        </w:rPr>
      </w:pPr>
      <w:r w:rsidRPr="00BD5EF8">
        <w:rPr>
          <w:rFonts w:ascii="Times New Roman" w:hAnsi="Times New Roman" w:cs="Times New Roman"/>
          <w:sz w:val="28"/>
          <w:szCs w:val="28"/>
          <w:lang w:val="kk-KZ" w:eastAsia="ru-RU"/>
        </w:rPr>
        <w:t>– «біреуден – біреуге»;</w:t>
      </w:r>
    </w:p>
    <w:p w:rsidR="00BD5EF8" w:rsidRPr="00BD5EF8" w:rsidRDefault="00BD5EF8" w:rsidP="00BD5EF8">
      <w:pPr>
        <w:pStyle w:val="a5"/>
        <w:jc w:val="both"/>
        <w:rPr>
          <w:rFonts w:ascii="Times New Roman" w:hAnsi="Times New Roman" w:cs="Times New Roman"/>
          <w:sz w:val="28"/>
          <w:szCs w:val="28"/>
          <w:lang w:val="kk-KZ" w:eastAsia="ru-RU"/>
        </w:rPr>
      </w:pPr>
      <w:r w:rsidRPr="00BD5EF8">
        <w:rPr>
          <w:rFonts w:ascii="Times New Roman" w:hAnsi="Times New Roman" w:cs="Times New Roman"/>
          <w:sz w:val="28"/>
          <w:szCs w:val="28"/>
          <w:lang w:val="kk-KZ" w:eastAsia="ru-RU"/>
        </w:rPr>
        <w:t>– «көптен – көпке».</w:t>
      </w:r>
    </w:p>
    <w:p w:rsidR="00BD5EF8" w:rsidRPr="00BD5EF8" w:rsidRDefault="00BD5EF8" w:rsidP="00BD5EF8">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BD5EF8">
        <w:rPr>
          <w:rFonts w:ascii="Times New Roman" w:eastAsia="Times New Roman" w:hAnsi="Times New Roman" w:cs="Times New Roman"/>
          <w:b/>
          <w:bCs/>
          <w:color w:val="333333"/>
          <w:sz w:val="28"/>
          <w:szCs w:val="28"/>
          <w:lang w:val="kk-KZ" w:eastAsia="ru-RU"/>
        </w:rPr>
        <w:t>«Біреуден – көпке» қатынасы</w:t>
      </w:r>
    </w:p>
    <w:p w:rsidR="00BD5EF8" w:rsidRPr="00BD5EF8" w:rsidRDefault="00BD5EF8" w:rsidP="00BD5EF8">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«Біреуден – көпке» қатынасында негізгі кестенің бір жаз басына бағынышты кестенің бірнеше жазбасы сай келеді. «Біреуден – көпке» байланысын кейде «көптен – біреуге» деп те атайды. Екі жағдайда да кестелер арасындағы байланыс өзгеріссіз қалады. Байланыстың бұл түрі реляциялық деректер қоры үшін кең тарал ған. Сонымен қатар ол деректердің иерархиялық құрылымын модельдеуге мүмкіндік береді.</w:t>
      </w:r>
    </w:p>
    <w:p w:rsidR="00BD5EF8" w:rsidRPr="00BD5EF8" w:rsidRDefault="00BD5EF8" w:rsidP="00BD5EF8">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BD5EF8">
        <w:rPr>
          <w:rFonts w:ascii="Times New Roman" w:eastAsia="Times New Roman" w:hAnsi="Times New Roman" w:cs="Times New Roman"/>
          <w:b/>
          <w:bCs/>
          <w:color w:val="333333"/>
          <w:sz w:val="28"/>
          <w:szCs w:val="28"/>
          <w:lang w:val="kk-KZ" w:eastAsia="ru-RU"/>
        </w:rPr>
        <w:t>«Біреуден – біреуге» қатынасы</w:t>
      </w:r>
    </w:p>
    <w:p w:rsidR="00BD5EF8" w:rsidRPr="00BD5EF8" w:rsidRDefault="00BD5EF8" w:rsidP="00BD5EF8">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«Біреуден – біреуге» қатынасында негізгі кестенің бір жазбасына бағынышты кестенің бір жазбасы сәйкес келеді. Қатынастың бұл түрі «біреу ен – көпке» қатынасына қарағанда аз қолданылады. Егер деректер қорының кестесі қосымша ақпараттардан ұлғайып кетпеуін қаласақ, осы қатынас түрін қолданамыз. Алайда бірнеше кестедегі өзара байланысқан ақпараттарды оқу үшін, бір кестеде сақталған деректерден бір ақпаратты оқудың орнына бірнеше операция орындау керек болады.</w:t>
      </w:r>
    </w:p>
    <w:p w:rsidR="00BD5EF8" w:rsidRPr="00BD5EF8" w:rsidRDefault="00BD5EF8" w:rsidP="00BD5EF8">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BD5EF8">
        <w:rPr>
          <w:rFonts w:ascii="Times New Roman" w:eastAsia="Times New Roman" w:hAnsi="Times New Roman" w:cs="Times New Roman"/>
          <w:b/>
          <w:bCs/>
          <w:color w:val="333333"/>
          <w:sz w:val="28"/>
          <w:szCs w:val="28"/>
          <w:lang w:val="kk-KZ" w:eastAsia="ru-RU"/>
        </w:rPr>
        <w:t>«Көптен – көпке» қатынасы</w:t>
      </w:r>
    </w:p>
    <w:p w:rsidR="00BD5EF8" w:rsidRPr="00BD5EF8" w:rsidRDefault="00BD5EF8" w:rsidP="00BD5EF8">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 xml:space="preserve">«Көптен – көпке» қатынасы мынадай жағдайларда қолданылады: – негізгі кестедегі бір жазбаға бағынышты кестенің бірден көп жазбалары сәйкес келеді;  – бағынышты кестенің бір жазбасына негізгі кестенің бірнеше жазбасы </w:t>
      </w:r>
      <w:r w:rsidRPr="00BD5EF8">
        <w:rPr>
          <w:rFonts w:ascii="Times New Roman" w:eastAsia="Times New Roman" w:hAnsi="Times New Roman" w:cs="Times New Roman"/>
          <w:sz w:val="28"/>
          <w:szCs w:val="28"/>
          <w:lang w:val="kk-KZ" w:eastAsia="ru-RU"/>
        </w:rPr>
        <w:lastRenderedPageBreak/>
        <w:t>сәйкес келеді. Реляциялық деректер қорындағы кез-келген «көптен – көпке» қатынасын, қосымша кестелерді енгізу арқылы «біреуден – көпке» қатынасына ауыстыру керек.</w:t>
      </w:r>
    </w:p>
    <w:p w:rsidR="00BD5EF8" w:rsidRPr="00BD5EF8" w:rsidRDefault="00BD5EF8" w:rsidP="00BD5EF8">
      <w:pPr>
        <w:shd w:val="clear" w:color="auto" w:fill="FFFFFF"/>
        <w:spacing w:after="300" w:line="240" w:lineRule="auto"/>
        <w:jc w:val="center"/>
        <w:textAlignment w:val="baseline"/>
        <w:outlineLvl w:val="2"/>
        <w:rPr>
          <w:rFonts w:ascii="Times New Roman" w:eastAsia="Times New Roman" w:hAnsi="Times New Roman" w:cs="Times New Roman"/>
          <w:b/>
          <w:bCs/>
          <w:color w:val="333333"/>
          <w:sz w:val="28"/>
          <w:szCs w:val="28"/>
          <w:lang w:val="kk-KZ" w:eastAsia="ru-RU"/>
        </w:rPr>
      </w:pPr>
      <w:r w:rsidRPr="00BD5EF8">
        <w:rPr>
          <w:rFonts w:ascii="Times New Roman" w:eastAsia="Times New Roman" w:hAnsi="Times New Roman" w:cs="Times New Roman"/>
          <w:b/>
          <w:bCs/>
          <w:color w:val="333333"/>
          <w:sz w:val="28"/>
          <w:szCs w:val="28"/>
          <w:lang w:val="kk-KZ" w:eastAsia="ru-RU"/>
        </w:rPr>
        <w:t>Деректер қорында бастапқы кілтті анықтау</w:t>
      </w:r>
    </w:p>
    <w:p w:rsidR="00BD5EF8" w:rsidRPr="00BD5EF8" w:rsidRDefault="00BD5EF8" w:rsidP="00BD5EF8">
      <w:pPr>
        <w:shd w:val="clear" w:color="auto" w:fill="FFFFFF"/>
        <w:spacing w:after="300" w:line="240" w:lineRule="auto"/>
        <w:ind w:firstLine="708"/>
        <w:jc w:val="both"/>
        <w:textAlignment w:val="baseline"/>
        <w:rPr>
          <w:rFonts w:ascii="Times New Roman" w:eastAsia="Times New Roman" w:hAnsi="Times New Roman" w:cs="Times New Roman"/>
          <w:sz w:val="28"/>
          <w:szCs w:val="28"/>
          <w:lang w:val="kk-KZ" w:eastAsia="ru-RU"/>
        </w:rPr>
      </w:pPr>
      <w:r w:rsidRPr="00BD5EF8">
        <w:rPr>
          <w:rFonts w:ascii="Times New Roman" w:eastAsia="Times New Roman" w:hAnsi="Times New Roman" w:cs="Times New Roman"/>
          <w:sz w:val="28"/>
          <w:szCs w:val="28"/>
          <w:lang w:val="kk-KZ" w:eastAsia="ru-RU"/>
        </w:rPr>
        <w:t>Деректер қорындағы әр кестенің бастапқы кілті болу керек – нысанның немесе жазбаның әр данасын бірегей түрде анықтайтын өріс немесе өрістер жиынтығы. ДҚ кестесінің бастапқы кілт мәні бірегей болу керек, яғни кестеде бастапқы кілт мәндері бірдей екі немесе одан да көп жазбалары болмау қажет. Ол өте аз мөлшерде болу керек, яғни өшірілсе, оның бірегейлігіне әсер ететін өрістер болмауы тиісті. Бастапқы кілт (primary key, PK) – кестедегі жазбаны бірегей түрде анықтайтын өрістердің ең аз жиынтығы. Демек, бастапқы кілт –  алдымен, кесте өрістерінің жиынтығы, екіншіден, осы өрістердің әр мәндерінің жиынтығы кестедегі бір жазбаны (жолды) анықтайды және үшіншіден, өрістердің бұл жиынтығы бірдей сипатқа ие ең азы болуы керек. Бастапқы кілт тек бір ғана бірегей жазбаны анықтағандықтан, кестеде ешбір екі жазбаның бірдей бастапқы кілт мәндері бола алмайды.</w:t>
      </w:r>
    </w:p>
    <w:p w:rsidR="001F68FE" w:rsidRPr="00BD5EF8" w:rsidRDefault="001F68FE" w:rsidP="00BD5EF8">
      <w:pPr>
        <w:jc w:val="both"/>
        <w:rPr>
          <w:rFonts w:ascii="Times New Roman" w:hAnsi="Times New Roman" w:cs="Times New Roman"/>
          <w:sz w:val="28"/>
          <w:szCs w:val="28"/>
          <w:lang w:val="kk-KZ"/>
        </w:rPr>
      </w:pPr>
    </w:p>
    <w:sectPr w:rsidR="001F68FE" w:rsidRPr="00BD5EF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18CB"/>
    <w:rsid w:val="001F68FE"/>
    <w:rsid w:val="005218CB"/>
    <w:rsid w:val="00BD5EF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BF4CEB"/>
  <w15:chartTrackingRefBased/>
  <w15:docId w15:val="{28CE24F9-FE2D-431C-841E-9DEAC99A26D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noProof/>
      <w:lang w:val="tr-TR"/>
    </w:rPr>
  </w:style>
  <w:style w:type="paragraph" w:styleId="2">
    <w:name w:val="heading 2"/>
    <w:basedOn w:val="a"/>
    <w:link w:val="20"/>
    <w:uiPriority w:val="9"/>
    <w:qFormat/>
    <w:rsid w:val="00BD5EF8"/>
    <w:pPr>
      <w:spacing w:before="100" w:beforeAutospacing="1" w:after="100" w:afterAutospacing="1" w:line="240" w:lineRule="auto"/>
      <w:outlineLvl w:val="1"/>
    </w:pPr>
    <w:rPr>
      <w:rFonts w:ascii="Times New Roman" w:eastAsia="Times New Roman" w:hAnsi="Times New Roman" w:cs="Times New Roman"/>
      <w:b/>
      <w:bCs/>
      <w:noProof w:val="0"/>
      <w:sz w:val="36"/>
      <w:szCs w:val="36"/>
      <w:lang w:val="ru-RU" w:eastAsia="ru-RU"/>
    </w:rPr>
  </w:style>
  <w:style w:type="paragraph" w:styleId="3">
    <w:name w:val="heading 3"/>
    <w:basedOn w:val="a"/>
    <w:link w:val="30"/>
    <w:uiPriority w:val="9"/>
    <w:qFormat/>
    <w:rsid w:val="00BD5EF8"/>
    <w:pPr>
      <w:spacing w:before="100" w:beforeAutospacing="1" w:after="100" w:afterAutospacing="1" w:line="240" w:lineRule="auto"/>
      <w:outlineLvl w:val="2"/>
    </w:pPr>
    <w:rPr>
      <w:rFonts w:ascii="Times New Roman" w:eastAsia="Times New Roman" w:hAnsi="Times New Roman" w:cs="Times New Roman"/>
      <w:b/>
      <w:bCs/>
      <w:noProof w:val="0"/>
      <w:sz w:val="27"/>
      <w:szCs w:val="27"/>
      <w:lang w:val="ru-RU"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BD5EF8"/>
    <w:rPr>
      <w:rFonts w:ascii="Times New Roman" w:eastAsia="Times New Roman" w:hAnsi="Times New Roman" w:cs="Times New Roman"/>
      <w:b/>
      <w:bCs/>
      <w:sz w:val="36"/>
      <w:szCs w:val="36"/>
      <w:lang w:eastAsia="ru-RU"/>
    </w:rPr>
  </w:style>
  <w:style w:type="character" w:customStyle="1" w:styleId="30">
    <w:name w:val="Заголовок 3 Знак"/>
    <w:basedOn w:val="a0"/>
    <w:link w:val="3"/>
    <w:uiPriority w:val="9"/>
    <w:rsid w:val="00BD5EF8"/>
    <w:rPr>
      <w:rFonts w:ascii="Times New Roman" w:eastAsia="Times New Roman" w:hAnsi="Times New Roman" w:cs="Times New Roman"/>
      <w:b/>
      <w:bCs/>
      <w:sz w:val="27"/>
      <w:szCs w:val="27"/>
      <w:lang w:eastAsia="ru-RU"/>
    </w:rPr>
  </w:style>
  <w:style w:type="paragraph" w:styleId="a3">
    <w:name w:val="Normal (Web)"/>
    <w:basedOn w:val="a"/>
    <w:uiPriority w:val="99"/>
    <w:semiHidden/>
    <w:unhideWhenUsed/>
    <w:rsid w:val="00BD5EF8"/>
    <w:pPr>
      <w:spacing w:before="100" w:beforeAutospacing="1" w:after="100" w:afterAutospacing="1" w:line="240" w:lineRule="auto"/>
    </w:pPr>
    <w:rPr>
      <w:rFonts w:ascii="Times New Roman" w:eastAsia="Times New Roman" w:hAnsi="Times New Roman" w:cs="Times New Roman"/>
      <w:noProof w:val="0"/>
      <w:sz w:val="24"/>
      <w:szCs w:val="24"/>
      <w:lang w:val="ru-RU" w:eastAsia="ru-RU"/>
    </w:rPr>
  </w:style>
  <w:style w:type="character" w:styleId="a4">
    <w:name w:val="Strong"/>
    <w:basedOn w:val="a0"/>
    <w:uiPriority w:val="22"/>
    <w:qFormat/>
    <w:rsid w:val="00BD5EF8"/>
    <w:rPr>
      <w:b/>
      <w:bCs/>
    </w:rPr>
  </w:style>
  <w:style w:type="paragraph" w:styleId="a5">
    <w:name w:val="No Spacing"/>
    <w:uiPriority w:val="1"/>
    <w:qFormat/>
    <w:rsid w:val="00BD5EF8"/>
    <w:pPr>
      <w:spacing w:after="0" w:line="240" w:lineRule="auto"/>
    </w:pPr>
    <w:rPr>
      <w:noProof/>
      <w:lang w:val="tr-T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62178536">
      <w:bodyDiv w:val="1"/>
      <w:marLeft w:val="0"/>
      <w:marRight w:val="0"/>
      <w:marTop w:val="0"/>
      <w:marBottom w:val="0"/>
      <w:divBdr>
        <w:top w:val="none" w:sz="0" w:space="0" w:color="auto"/>
        <w:left w:val="none" w:sz="0" w:space="0" w:color="auto"/>
        <w:bottom w:val="none" w:sz="0" w:space="0" w:color="auto"/>
        <w:right w:val="none" w:sz="0" w:space="0" w:color="auto"/>
      </w:divBdr>
      <w:divsChild>
        <w:div w:id="1746604590">
          <w:marLeft w:val="0"/>
          <w:marRight w:val="0"/>
          <w:marTop w:val="0"/>
          <w:marBottom w:val="300"/>
          <w:divBdr>
            <w:top w:val="none" w:sz="0" w:space="0" w:color="auto"/>
            <w:left w:val="none" w:sz="0" w:space="0" w:color="auto"/>
            <w:bottom w:val="none" w:sz="0" w:space="0" w:color="auto"/>
            <w:right w:val="none" w:sz="0" w:space="0" w:color="auto"/>
          </w:divBdr>
          <w:divsChild>
            <w:div w:id="1141727578">
              <w:marLeft w:val="0"/>
              <w:marRight w:val="0"/>
              <w:marTop w:val="0"/>
              <w:marBottom w:val="0"/>
              <w:divBdr>
                <w:top w:val="none" w:sz="0" w:space="0" w:color="auto"/>
                <w:left w:val="none" w:sz="0" w:space="0" w:color="auto"/>
                <w:bottom w:val="none" w:sz="0" w:space="0" w:color="auto"/>
                <w:right w:val="none" w:sz="0" w:space="0" w:color="auto"/>
              </w:divBdr>
            </w:div>
          </w:divsChild>
        </w:div>
        <w:div w:id="1765834509">
          <w:marLeft w:val="0"/>
          <w:marRight w:val="0"/>
          <w:marTop w:val="0"/>
          <w:marBottom w:val="0"/>
          <w:divBdr>
            <w:top w:val="none" w:sz="0" w:space="0" w:color="auto"/>
            <w:left w:val="none" w:sz="0" w:space="0" w:color="auto"/>
            <w:bottom w:val="none" w:sz="0" w:space="0" w:color="auto"/>
            <w:right w:val="none" w:sz="0" w:space="0" w:color="auto"/>
          </w:divBdr>
          <w:divsChild>
            <w:div w:id="1822770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815</Words>
  <Characters>4647</Characters>
  <Application>Microsoft Office Word</Application>
  <DocSecurity>0</DocSecurity>
  <Lines>38</Lines>
  <Paragraphs>10</Paragraphs>
  <ScaleCrop>false</ScaleCrop>
  <Company/>
  <LinksUpToDate>false</LinksUpToDate>
  <CharactersWithSpaces>5452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2025-01-24T09:25:00Z</dcterms:created>
  <dcterms:modified xsi:type="dcterms:W3CDTF">2025-01-24T09:27:00Z</dcterms:modified>
</cp:coreProperties>
</file>