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Member 2 PAM Platform work plan</w:t>
      </w:r>
    </w:p>
    <w:p>
      <w:pPr>
        <w:spacing w:after="160"/>
      </w:pPr>
      <w:r>
        <w:rPr>
          <w:b/>
        </w:rPr>
        <w:t>Frontend and UI development with research and evaluation</w:t>
      </w:r>
    </w:p>
    <w:p>
      <w:r>
        <w:t>Member 2 owns the user experience: requirements from users, the clickable prototype, React interface, browser sign-in, approval screens, live-session view and usability testing. Member 2 also leads project documentation and evaluation so the two-person team can meet the 24 October checkpoint while Member 1 builds the backend. Research, interviews and external contribution evidence must reflect real work.</w:t>
      </w:r>
    </w:p>
    <w:p>
      <w:pPr>
        <w:pStyle w:val="Heading1"/>
      </w:pPr>
      <w:r>
        <w:t>Ownership and interfaces</w:t>
      </w:r>
    </w:p>
    <w:p>
      <w:r>
        <w:t>Primary paths: README.md, CONTRIBUTING.md, SUBMISSION.md, project/, docs/01–04, docs/06, docs/08–11, docs/interviews/, prototype/, frontend/, tests/test-cases.md and future usability/evaluation reports. Member 2 maintains UI flows, user-facing requirements, the prototype and React app. Member 1 owns api/openapi.yaml and backend endpoints; Member 2 reviews that contract and keeps the prototype and UI aligned with it.</w:t>
      </w:r>
    </w:p>
    <w:p>
      <w:pPr>
        <w:pStyle w:val="Heading1"/>
      </w:pPr>
      <w:r>
        <w:t>24 October checkpoint</w:t>
      </w:r>
    </w:p>
    <w:p>
      <w:r>
        <w:t>The supplied files are starting materials. Each listed acceptance check still needs real review and evidence before it can be marked complete.</w:t>
      </w:r>
    </w:p>
    <w:tbl>
      <w:tblPr>
        <w:tblW w:type="auto" w:w="0"/>
        <w:tblLayout w:type="fixed"/>
        <w:tblLook w:firstColumn="1" w:firstRow="1" w:lastColumn="0" w:lastRow="0" w:noHBand="0" w:noVBand="1" w:val="04A0"/>
      </w:tblPr>
      <w:tblGrid>
        <w:gridCol w:w="907"/>
        <w:gridCol w:w="3341"/>
        <w:gridCol w:w="5602"/>
      </w:tblGrid>
      <w:tr>
        <w:trPr>
          <w:tblHeader w:val="true"/>
        </w:trPr>
        <w:tc>
          <w:tcPr>
            <w:tcW w:type="dxa" w:w="907"/>
            <w:tcBorders>
              <w:top w:val="single" w:sz="4" w:color="D9D9D9"/>
              <w:left w:val="single" w:sz="4" w:color="D9D9D9"/>
              <w:bottom w:val="single" w:sz="4" w:color="D9D9D9"/>
              <w:right w:val="single" w:sz="4" w:color="D9D9D9"/>
            </w:tcBorders>
            <w:tcMar>
              <w:top w:w="90" w:type="dxa"/>
              <w:start w:w="90" w:type="dxa"/>
              <w:bottom w:w="90" w:type="dxa"/>
              <w:end w:w="90" w:type="dxa"/>
            </w:tcMar>
            <w:shd w:fill="1F344A"/>
            <w:vAlign w:val="center"/>
          </w:tcPr>
          <w:p>
            <w:pPr>
              <w:spacing w:after="0" w:line="252" w:lineRule="auto"/>
            </w:pPr>
            <w:r>
              <w:rPr>
                <w:b/>
                <w:color w:val="FFFFFF"/>
                <w:sz w:val="17"/>
              </w:rPr>
              <w:t>Task</w:t>
            </w:r>
          </w:p>
        </w:tc>
        <w:tc>
          <w:tcPr>
            <w:tcW w:type="dxa" w:w="3341"/>
            <w:tcBorders>
              <w:top w:val="single" w:sz="4" w:color="D9D9D9"/>
              <w:left w:val="single" w:sz="4" w:color="D9D9D9"/>
              <w:bottom w:val="single" w:sz="4" w:color="D9D9D9"/>
              <w:right w:val="single" w:sz="4" w:color="D9D9D9"/>
            </w:tcBorders>
            <w:tcMar>
              <w:top w:w="90" w:type="dxa"/>
              <w:start w:w="90" w:type="dxa"/>
              <w:bottom w:w="90" w:type="dxa"/>
              <w:end w:w="90" w:type="dxa"/>
            </w:tcMar>
            <w:shd w:fill="1F344A"/>
            <w:vAlign w:val="center"/>
          </w:tcPr>
          <w:p>
            <w:pPr>
              <w:spacing w:after="0" w:line="252" w:lineRule="auto"/>
            </w:pPr>
            <w:r>
              <w:rPr>
                <w:b/>
                <w:color w:val="FFFFFF"/>
                <w:sz w:val="17"/>
              </w:rPr>
              <w:t>Deliverable</w:t>
            </w:r>
          </w:p>
        </w:tc>
        <w:tc>
          <w:tcPr>
            <w:tcW w:type="dxa" w:w="5602"/>
            <w:tcBorders>
              <w:top w:val="single" w:sz="4" w:color="D9D9D9"/>
              <w:left w:val="single" w:sz="4" w:color="D9D9D9"/>
              <w:bottom w:val="single" w:sz="4" w:color="D9D9D9"/>
              <w:right w:val="single" w:sz="4" w:color="D9D9D9"/>
            </w:tcBorders>
            <w:tcMar>
              <w:top w:w="90" w:type="dxa"/>
              <w:start w:w="90" w:type="dxa"/>
              <w:bottom w:w="90" w:type="dxa"/>
              <w:end w:w="90" w:type="dxa"/>
            </w:tcMar>
            <w:shd w:fill="1F344A"/>
            <w:vAlign w:val="center"/>
          </w:tcPr>
          <w:p>
            <w:pPr>
              <w:spacing w:after="0" w:line="252" w:lineRule="auto"/>
            </w:pPr>
            <w:r>
              <w:rPr>
                <w:b/>
                <w:color w:val="FFFFFF"/>
                <w:sz w:val="17"/>
              </w:rPr>
              <w:t>Acceptance check</w:t>
            </w:r>
          </w:p>
        </w:tc>
      </w:tr>
      <w:tr>
        <w:trPr>
          <w:cantSplit w:val="true"/>
        </w:trPr>
        <w:tc>
          <w:tcPr>
            <w:tcW w:type="dxa" w:w="907"/>
            <w:tcBorders>
              <w:top w:val="single" w:sz="4" w:color="D9D9D9"/>
              <w:left w:val="single" w:sz="4" w:color="D9D9D9"/>
              <w:bottom w:val="single" w:sz="4" w:color="D9D9D9"/>
              <w:right w:val="single" w:sz="4" w:color="D9D9D9"/>
            </w:tcBorders>
            <w:tcMar>
              <w:top w:w="90" w:type="dxa"/>
              <w:start w:w="90" w:type="dxa"/>
              <w:bottom w:w="90" w:type="dxa"/>
              <w:end w:w="90" w:type="dxa"/>
            </w:tcMar>
            <w:vAlign w:val="center"/>
          </w:tcPr>
          <w:p>
            <w:pPr>
              <w:spacing w:after="0" w:line="252" w:lineRule="auto"/>
            </w:pPr>
            <w:r>
              <w:rPr>
                <w:sz w:val="17"/>
              </w:rPr>
              <w:t>DIP-1</w:t>
            </w:r>
          </w:p>
        </w:tc>
        <w:tc>
          <w:tcPr>
            <w:tcW w:type="dxa" w:w="3341"/>
            <w:tcBorders>
              <w:top w:val="single" w:sz="4" w:color="D9D9D9"/>
              <w:left w:val="single" w:sz="4" w:color="D9D9D9"/>
              <w:bottom w:val="single" w:sz="4" w:color="D9D9D9"/>
              <w:right w:val="single" w:sz="4" w:color="D9D9D9"/>
            </w:tcBorders>
            <w:tcMar>
              <w:top w:w="90" w:type="dxa"/>
              <w:start w:w="90" w:type="dxa"/>
              <w:bottom w:w="90" w:type="dxa"/>
              <w:end w:w="90" w:type="dxa"/>
            </w:tcMar>
            <w:vAlign w:val="center"/>
          </w:tcPr>
          <w:p>
            <w:pPr>
              <w:spacing w:after="0" w:line="252" w:lineRule="auto"/>
            </w:pPr>
            <w:r>
              <w:rPr>
                <w:sz w:val="17"/>
              </w:rPr>
              <w:t>Create repository, README and structure</w:t>
            </w:r>
          </w:p>
        </w:tc>
        <w:tc>
          <w:tcPr>
            <w:tcW w:type="dxa" w:w="5602"/>
            <w:tcBorders>
              <w:top w:val="single" w:sz="4" w:color="D9D9D9"/>
              <w:left w:val="single" w:sz="4" w:color="D9D9D9"/>
              <w:bottom w:val="single" w:sz="4" w:color="D9D9D9"/>
              <w:right w:val="single" w:sz="4" w:color="D9D9D9"/>
            </w:tcBorders>
            <w:tcMar>
              <w:top w:w="90" w:type="dxa"/>
              <w:start w:w="90" w:type="dxa"/>
              <w:bottom w:w="90" w:type="dxa"/>
              <w:end w:w="90" w:type="dxa"/>
            </w:tcMar>
            <w:vAlign w:val="center"/>
          </w:tcPr>
          <w:p>
            <w:pPr>
              <w:spacing w:after="0" w:line="252" w:lineRule="auto"/>
            </w:pPr>
            <w:r>
              <w:rPr>
                <w:sz w:val="17"/>
              </w:rPr>
              <w:t>Published Git repository with README, docs/, diagrams/, src/, tests/, config/; supervisor and committee access confirmed</w:t>
            </w:r>
          </w:p>
        </w:tc>
      </w:tr>
      <w:tr>
        <w:trPr>
          <w:cantSplit w:val="true"/>
        </w:trPr>
        <w:tc>
          <w:tcPr>
            <w:tcW w:type="dxa" w:w="907"/>
            <w:tcBorders>
              <w:top w:val="single" w:sz="4" w:color="D9D9D9"/>
              <w:left w:val="single" w:sz="4" w:color="D9D9D9"/>
              <w:bottom w:val="single" w:sz="4" w:color="D9D9D9"/>
              <w:right w:val="single" w:sz="4" w:color="D9D9D9"/>
            </w:tcBorders>
            <w:tcMar>
              <w:top w:w="90" w:type="dxa"/>
              <w:start w:w="90" w:type="dxa"/>
              <w:bottom w:w="90" w:type="dxa"/>
              <w:end w:w="90" w:type="dxa"/>
            </w:tcMar>
            <w:shd w:fill="F3F6F8"/>
            <w:vAlign w:val="center"/>
          </w:tcPr>
          <w:p>
            <w:pPr>
              <w:spacing w:after="0" w:line="252" w:lineRule="auto"/>
            </w:pPr>
            <w:r>
              <w:rPr>
                <w:sz w:val="17"/>
              </w:rPr>
              <w:t>DIP-2</w:t>
            </w:r>
          </w:p>
        </w:tc>
        <w:tc>
          <w:tcPr>
            <w:tcW w:type="dxa" w:w="3341"/>
            <w:tcBorders>
              <w:top w:val="single" w:sz="4" w:color="D9D9D9"/>
              <w:left w:val="single" w:sz="4" w:color="D9D9D9"/>
              <w:bottom w:val="single" w:sz="4" w:color="D9D9D9"/>
              <w:right w:val="single" w:sz="4" w:color="D9D9D9"/>
            </w:tcBorders>
            <w:tcMar>
              <w:top w:w="90" w:type="dxa"/>
              <w:start w:w="90" w:type="dxa"/>
              <w:bottom w:w="90" w:type="dxa"/>
              <w:end w:w="90" w:type="dxa"/>
            </w:tcMar>
            <w:shd w:fill="F3F6F8"/>
            <w:vAlign w:val="center"/>
          </w:tcPr>
          <w:p>
            <w:pPr>
              <w:spacing w:after="0" w:line="252" w:lineRule="auto"/>
            </w:pPr>
            <w:r>
              <w:rPr>
                <w:sz w:val="17"/>
              </w:rPr>
              <w:t>Set up YouTrack project and backlog</w:t>
            </w:r>
          </w:p>
        </w:tc>
        <w:tc>
          <w:tcPr>
            <w:tcW w:type="dxa" w:w="5602"/>
            <w:tcBorders>
              <w:top w:val="single" w:sz="4" w:color="D9D9D9"/>
              <w:left w:val="single" w:sz="4" w:color="D9D9D9"/>
              <w:bottom w:val="single" w:sz="4" w:color="D9D9D9"/>
              <w:right w:val="single" w:sz="4" w:color="D9D9D9"/>
            </w:tcBorders>
            <w:tcMar>
              <w:top w:w="90" w:type="dxa"/>
              <w:start w:w="90" w:type="dxa"/>
              <w:bottom w:w="90" w:type="dxa"/>
              <w:end w:w="90" w:type="dxa"/>
            </w:tcMar>
            <w:shd w:fill="F3F6F8"/>
            <w:vAlign w:val="center"/>
          </w:tcPr>
          <w:p>
            <w:pPr>
              <w:spacing w:after="0" w:line="252" w:lineRule="auto"/>
            </w:pPr>
            <w:r>
              <w:rPr>
                <w:sz w:val="17"/>
              </w:rPr>
              <w:t>Real YouTrack project exists; both members assigned; priorities and deadlines visible; URL recorded in README</w:t>
            </w:r>
          </w:p>
        </w:tc>
      </w:tr>
      <w:tr>
        <w:trPr>
          <w:cantSplit w:val="true"/>
        </w:trPr>
        <w:tc>
          <w:tcPr>
            <w:tcW w:type="dxa" w:w="907"/>
            <w:tcBorders>
              <w:top w:val="single" w:sz="4" w:color="D9D9D9"/>
              <w:left w:val="single" w:sz="4" w:color="D9D9D9"/>
              <w:bottom w:val="single" w:sz="4" w:color="D9D9D9"/>
              <w:right w:val="single" w:sz="4" w:color="D9D9D9"/>
            </w:tcBorders>
            <w:tcMar>
              <w:top w:w="90" w:type="dxa"/>
              <w:start w:w="90" w:type="dxa"/>
              <w:bottom w:w="90" w:type="dxa"/>
              <w:end w:w="90" w:type="dxa"/>
            </w:tcMar>
            <w:vAlign w:val="center"/>
          </w:tcPr>
          <w:p>
            <w:pPr>
              <w:spacing w:after="0" w:line="252" w:lineRule="auto"/>
            </w:pPr>
            <w:r>
              <w:rPr>
                <w:sz w:val="17"/>
              </w:rPr>
              <w:t>DIP-3</w:t>
            </w:r>
          </w:p>
        </w:tc>
        <w:tc>
          <w:tcPr>
            <w:tcW w:type="dxa" w:w="3341"/>
            <w:tcBorders>
              <w:top w:val="single" w:sz="4" w:color="D9D9D9"/>
              <w:left w:val="single" w:sz="4" w:color="D9D9D9"/>
              <w:bottom w:val="single" w:sz="4" w:color="D9D9D9"/>
              <w:right w:val="single" w:sz="4" w:color="D9D9D9"/>
            </w:tcBorders>
            <w:tcMar>
              <w:top w:w="90" w:type="dxa"/>
              <w:start w:w="90" w:type="dxa"/>
              <w:bottom w:w="90" w:type="dxa"/>
              <w:end w:w="90" w:type="dxa"/>
            </w:tcMar>
            <w:vAlign w:val="center"/>
          </w:tcPr>
          <w:p>
            <w:pPr>
              <w:spacing w:after="0" w:line="252" w:lineRule="auto"/>
            </w:pPr>
            <w:r>
              <w:rPr>
                <w:sz w:val="17"/>
              </w:rPr>
              <w:t>Write project proposal and scope</w:t>
            </w:r>
          </w:p>
        </w:tc>
        <w:tc>
          <w:tcPr>
            <w:tcW w:type="dxa" w:w="5602"/>
            <w:tcBorders>
              <w:top w:val="single" w:sz="4" w:color="D9D9D9"/>
              <w:left w:val="single" w:sz="4" w:color="D9D9D9"/>
              <w:bottom w:val="single" w:sz="4" w:color="D9D9D9"/>
              <w:right w:val="single" w:sz="4" w:color="D9D9D9"/>
            </w:tcBorders>
            <w:tcMar>
              <w:top w:w="90" w:type="dxa"/>
              <w:start w:w="90" w:type="dxa"/>
              <w:bottom w:w="90" w:type="dxa"/>
              <w:end w:w="90" w:type="dxa"/>
            </w:tcMar>
            <w:vAlign w:val="center"/>
          </w:tcPr>
          <w:p>
            <w:pPr>
              <w:spacing w:after="0" w:line="252" w:lineRule="auto"/>
            </w:pPr>
            <w:r>
              <w:rPr>
                <w:sz w:val="17"/>
              </w:rPr>
              <w:t>Proposal and scope drafted in docs/01 and substantive supervisor review recorded</w:t>
            </w:r>
          </w:p>
        </w:tc>
      </w:tr>
      <w:tr>
        <w:trPr>
          <w:cantSplit w:val="true"/>
        </w:trPr>
        <w:tc>
          <w:tcPr>
            <w:tcW w:type="dxa" w:w="907"/>
            <w:tcBorders>
              <w:top w:val="single" w:sz="4" w:color="D9D9D9"/>
              <w:left w:val="single" w:sz="4" w:color="D9D9D9"/>
              <w:bottom w:val="single" w:sz="4" w:color="D9D9D9"/>
              <w:right w:val="single" w:sz="4" w:color="D9D9D9"/>
            </w:tcBorders>
            <w:tcMar>
              <w:top w:w="90" w:type="dxa"/>
              <w:start w:w="90" w:type="dxa"/>
              <w:bottom w:w="90" w:type="dxa"/>
              <w:end w:w="90" w:type="dxa"/>
            </w:tcMar>
            <w:shd w:fill="F3F6F8"/>
            <w:vAlign w:val="center"/>
          </w:tcPr>
          <w:p>
            <w:pPr>
              <w:spacing w:after="0" w:line="252" w:lineRule="auto"/>
            </w:pPr>
            <w:r>
              <w:rPr>
                <w:sz w:val="17"/>
              </w:rPr>
              <w:t>DIP-4</w:t>
            </w:r>
          </w:p>
        </w:tc>
        <w:tc>
          <w:tcPr>
            <w:tcW w:type="dxa" w:w="3341"/>
            <w:tcBorders>
              <w:top w:val="single" w:sz="4" w:color="D9D9D9"/>
              <w:left w:val="single" w:sz="4" w:color="D9D9D9"/>
              <w:bottom w:val="single" w:sz="4" w:color="D9D9D9"/>
              <w:right w:val="single" w:sz="4" w:color="D9D9D9"/>
            </w:tcBorders>
            <w:tcMar>
              <w:top w:w="90" w:type="dxa"/>
              <w:start w:w="90" w:type="dxa"/>
              <w:bottom w:w="90" w:type="dxa"/>
              <w:end w:w="90" w:type="dxa"/>
            </w:tcMar>
            <w:shd w:fill="F3F6F8"/>
            <w:vAlign w:val="center"/>
          </w:tcPr>
          <w:p>
            <w:pPr>
              <w:spacing w:after="0" w:line="252" w:lineRule="auto"/>
            </w:pPr>
            <w:r>
              <w:rPr>
                <w:sz w:val="17"/>
              </w:rPr>
              <w:t>Prepare interview guide and conduct 3-5 interviews</w:t>
            </w:r>
          </w:p>
        </w:tc>
        <w:tc>
          <w:tcPr>
            <w:tcW w:type="dxa" w:w="5602"/>
            <w:tcBorders>
              <w:top w:val="single" w:sz="4" w:color="D9D9D9"/>
              <w:left w:val="single" w:sz="4" w:color="D9D9D9"/>
              <w:bottom w:val="single" w:sz="4" w:color="D9D9D9"/>
              <w:right w:val="single" w:sz="4" w:color="D9D9D9"/>
            </w:tcBorders>
            <w:tcMar>
              <w:top w:w="90" w:type="dxa"/>
              <w:start w:w="90" w:type="dxa"/>
              <w:bottom w:w="90" w:type="dxa"/>
              <w:end w:w="90" w:type="dxa"/>
            </w:tcMar>
            <w:shd w:fill="F3F6F8"/>
            <w:vAlign w:val="center"/>
          </w:tcPr>
          <w:p>
            <w:pPr>
              <w:spacing w:after="0" w:line="252" w:lineRule="auto"/>
            </w:pPr>
            <w:r>
              <w:rPr>
                <w:sz w:val="17"/>
              </w:rPr>
              <w:t>≥3 anonymized interview notes in docs/interviews; assumptions table updated</w:t>
            </w:r>
          </w:p>
        </w:tc>
      </w:tr>
      <w:tr>
        <w:trPr>
          <w:cantSplit w:val="true"/>
        </w:trPr>
        <w:tc>
          <w:tcPr>
            <w:tcW w:type="dxa" w:w="907"/>
            <w:tcBorders>
              <w:top w:val="single" w:sz="4" w:color="D9D9D9"/>
              <w:left w:val="single" w:sz="4" w:color="D9D9D9"/>
              <w:bottom w:val="single" w:sz="4" w:color="D9D9D9"/>
              <w:right w:val="single" w:sz="4" w:color="D9D9D9"/>
            </w:tcBorders>
            <w:tcMar>
              <w:top w:w="90" w:type="dxa"/>
              <w:start w:w="90" w:type="dxa"/>
              <w:bottom w:w="90" w:type="dxa"/>
              <w:end w:w="90" w:type="dxa"/>
            </w:tcMar>
            <w:vAlign w:val="center"/>
          </w:tcPr>
          <w:p>
            <w:pPr>
              <w:spacing w:after="0" w:line="252" w:lineRule="auto"/>
            </w:pPr>
            <w:r>
              <w:rPr>
                <w:sz w:val="17"/>
              </w:rPr>
              <w:t>DIP-5</w:t>
            </w:r>
          </w:p>
        </w:tc>
        <w:tc>
          <w:tcPr>
            <w:tcW w:type="dxa" w:w="3341"/>
            <w:tcBorders>
              <w:top w:val="single" w:sz="4" w:color="D9D9D9"/>
              <w:left w:val="single" w:sz="4" w:color="D9D9D9"/>
              <w:bottom w:val="single" w:sz="4" w:color="D9D9D9"/>
              <w:right w:val="single" w:sz="4" w:color="D9D9D9"/>
            </w:tcBorders>
            <w:tcMar>
              <w:top w:w="90" w:type="dxa"/>
              <w:start w:w="90" w:type="dxa"/>
              <w:bottom w:w="90" w:type="dxa"/>
              <w:end w:w="90" w:type="dxa"/>
            </w:tcMar>
            <w:vAlign w:val="center"/>
          </w:tcPr>
          <w:p>
            <w:pPr>
              <w:spacing w:after="0" w:line="252" w:lineRule="auto"/>
            </w:pPr>
            <w:r>
              <w:rPr>
                <w:sz w:val="17"/>
              </w:rPr>
              <w:t>Literature review (≥12 sources, ≥8 scientific)</w:t>
            </w:r>
          </w:p>
        </w:tc>
        <w:tc>
          <w:tcPr>
            <w:tcW w:type="dxa" w:w="5602"/>
            <w:tcBorders>
              <w:top w:val="single" w:sz="4" w:color="D9D9D9"/>
              <w:left w:val="single" w:sz="4" w:color="D9D9D9"/>
              <w:bottom w:val="single" w:sz="4" w:color="D9D9D9"/>
              <w:right w:val="single" w:sz="4" w:color="D9D9D9"/>
            </w:tcBorders>
            <w:tcMar>
              <w:top w:w="90" w:type="dxa"/>
              <w:start w:w="90" w:type="dxa"/>
              <w:bottom w:w="90" w:type="dxa"/>
              <w:end w:w="90" w:type="dxa"/>
            </w:tcMar>
            <w:vAlign w:val="center"/>
          </w:tcPr>
          <w:p>
            <w:pPr>
              <w:spacing w:after="0" w:line="252" w:lineRule="auto"/>
            </w:pPr>
            <w:r>
              <w:rPr>
                <w:sz w:val="17"/>
              </w:rPr>
              <w:t>docs/03 with analysis table and verified references</w:t>
            </w:r>
          </w:p>
        </w:tc>
      </w:tr>
      <w:tr>
        <w:trPr>
          <w:cantSplit w:val="true"/>
        </w:trPr>
        <w:tc>
          <w:tcPr>
            <w:tcW w:type="dxa" w:w="907"/>
            <w:tcBorders>
              <w:top w:val="single" w:sz="4" w:color="D9D9D9"/>
              <w:left w:val="single" w:sz="4" w:color="D9D9D9"/>
              <w:bottom w:val="single" w:sz="4" w:color="D9D9D9"/>
              <w:right w:val="single" w:sz="4" w:color="D9D9D9"/>
            </w:tcBorders>
            <w:tcMar>
              <w:top w:w="90" w:type="dxa"/>
              <w:start w:w="90" w:type="dxa"/>
              <w:bottom w:w="90" w:type="dxa"/>
              <w:end w:w="90" w:type="dxa"/>
            </w:tcMar>
            <w:shd w:fill="F3F6F8"/>
            <w:vAlign w:val="center"/>
          </w:tcPr>
          <w:p>
            <w:pPr>
              <w:spacing w:after="0" w:line="252" w:lineRule="auto"/>
            </w:pPr>
            <w:r>
              <w:rPr>
                <w:sz w:val="17"/>
              </w:rPr>
              <w:t>DIP-6</w:t>
            </w:r>
          </w:p>
        </w:tc>
        <w:tc>
          <w:tcPr>
            <w:tcW w:type="dxa" w:w="3341"/>
            <w:tcBorders>
              <w:top w:val="single" w:sz="4" w:color="D9D9D9"/>
              <w:left w:val="single" w:sz="4" w:color="D9D9D9"/>
              <w:bottom w:val="single" w:sz="4" w:color="D9D9D9"/>
              <w:right w:val="single" w:sz="4" w:color="D9D9D9"/>
            </w:tcBorders>
            <w:tcMar>
              <w:top w:w="90" w:type="dxa"/>
              <w:start w:w="90" w:type="dxa"/>
              <w:bottom w:w="90" w:type="dxa"/>
              <w:end w:w="90" w:type="dxa"/>
            </w:tcMar>
            <w:shd w:fill="F3F6F8"/>
            <w:vAlign w:val="center"/>
          </w:tcPr>
          <w:p>
            <w:pPr>
              <w:spacing w:after="0" w:line="252" w:lineRule="auto"/>
            </w:pPr>
            <w:r>
              <w:rPr>
                <w:sz w:val="17"/>
              </w:rPr>
              <w:t>Existing system comparison</w:t>
            </w:r>
          </w:p>
        </w:tc>
        <w:tc>
          <w:tcPr>
            <w:tcW w:type="dxa" w:w="5602"/>
            <w:tcBorders>
              <w:top w:val="single" w:sz="4" w:color="D9D9D9"/>
              <w:left w:val="single" w:sz="4" w:color="D9D9D9"/>
              <w:bottom w:val="single" w:sz="4" w:color="D9D9D9"/>
              <w:right w:val="single" w:sz="4" w:color="D9D9D9"/>
            </w:tcBorders>
            <w:tcMar>
              <w:top w:w="90" w:type="dxa"/>
              <w:start w:w="90" w:type="dxa"/>
              <w:bottom w:w="90" w:type="dxa"/>
              <w:end w:w="90" w:type="dxa"/>
            </w:tcMar>
            <w:shd w:fill="F3F6F8"/>
            <w:vAlign w:val="center"/>
          </w:tcPr>
          <w:p>
            <w:pPr>
              <w:spacing w:after="0" w:line="252" w:lineRule="auto"/>
            </w:pPr>
            <w:r>
              <w:rPr>
                <w:sz w:val="17"/>
              </w:rPr>
              <w:t>5 systems × 10 criteria with evidence links</w:t>
            </w:r>
          </w:p>
        </w:tc>
      </w:tr>
      <w:tr>
        <w:trPr>
          <w:cantSplit w:val="true"/>
        </w:trPr>
        <w:tc>
          <w:tcPr>
            <w:tcW w:type="dxa" w:w="907"/>
            <w:tcBorders>
              <w:top w:val="single" w:sz="4" w:color="D9D9D9"/>
              <w:left w:val="single" w:sz="4" w:color="D9D9D9"/>
              <w:bottom w:val="single" w:sz="4" w:color="D9D9D9"/>
              <w:right w:val="single" w:sz="4" w:color="D9D9D9"/>
            </w:tcBorders>
            <w:tcMar>
              <w:top w:w="90" w:type="dxa"/>
              <w:start w:w="90" w:type="dxa"/>
              <w:bottom w:w="90" w:type="dxa"/>
              <w:end w:w="90" w:type="dxa"/>
            </w:tcMar>
            <w:vAlign w:val="center"/>
          </w:tcPr>
          <w:p>
            <w:pPr>
              <w:spacing w:after="0" w:line="252" w:lineRule="auto"/>
            </w:pPr>
            <w:r>
              <w:rPr>
                <w:sz w:val="17"/>
              </w:rPr>
              <w:t>DIP-8</w:t>
            </w:r>
          </w:p>
        </w:tc>
        <w:tc>
          <w:tcPr>
            <w:tcW w:type="dxa" w:w="3341"/>
            <w:tcBorders>
              <w:top w:val="single" w:sz="4" w:color="D9D9D9"/>
              <w:left w:val="single" w:sz="4" w:color="D9D9D9"/>
              <w:bottom w:val="single" w:sz="4" w:color="D9D9D9"/>
              <w:right w:val="single" w:sz="4" w:color="D9D9D9"/>
            </w:tcBorders>
            <w:tcMar>
              <w:top w:w="90" w:type="dxa"/>
              <w:start w:w="90" w:type="dxa"/>
              <w:bottom w:w="90" w:type="dxa"/>
              <w:end w:w="90" w:type="dxa"/>
            </w:tcMar>
            <w:vAlign w:val="center"/>
          </w:tcPr>
          <w:p>
            <w:pPr>
              <w:spacing w:after="0" w:line="252" w:lineRule="auto"/>
            </w:pPr>
            <w:r>
              <w:rPr>
                <w:sz w:val="17"/>
              </w:rPr>
              <w:t>Requirements specification v0.1</w:t>
            </w:r>
          </w:p>
        </w:tc>
        <w:tc>
          <w:tcPr>
            <w:tcW w:type="dxa" w:w="5602"/>
            <w:tcBorders>
              <w:top w:val="single" w:sz="4" w:color="D9D9D9"/>
              <w:left w:val="single" w:sz="4" w:color="D9D9D9"/>
              <w:bottom w:val="single" w:sz="4" w:color="D9D9D9"/>
              <w:right w:val="single" w:sz="4" w:color="D9D9D9"/>
            </w:tcBorders>
            <w:tcMar>
              <w:top w:w="90" w:type="dxa"/>
              <w:start w:w="90" w:type="dxa"/>
              <w:bottom w:w="90" w:type="dxa"/>
              <w:end w:w="90" w:type="dxa"/>
            </w:tcMar>
            <w:vAlign w:val="center"/>
          </w:tcPr>
          <w:p>
            <w:pPr>
              <w:spacing w:after="0" w:line="252" w:lineRule="auto"/>
            </w:pPr>
            <w:r>
              <w:rPr>
                <w:sz w:val="17"/>
              </w:rPr>
              <w:t>FR/NFR with MoSCoW and testable acceptance criteria</w:t>
            </w:r>
          </w:p>
        </w:tc>
      </w:tr>
      <w:tr>
        <w:trPr>
          <w:cantSplit w:val="true"/>
        </w:trPr>
        <w:tc>
          <w:tcPr>
            <w:tcW w:type="dxa" w:w="907"/>
            <w:tcBorders>
              <w:top w:val="single" w:sz="4" w:color="D9D9D9"/>
              <w:left w:val="single" w:sz="4" w:color="D9D9D9"/>
              <w:bottom w:val="single" w:sz="4" w:color="D9D9D9"/>
              <w:right w:val="single" w:sz="4" w:color="D9D9D9"/>
            </w:tcBorders>
            <w:tcMar>
              <w:top w:w="90" w:type="dxa"/>
              <w:start w:w="90" w:type="dxa"/>
              <w:bottom w:w="90" w:type="dxa"/>
              <w:end w:w="90" w:type="dxa"/>
            </w:tcMar>
            <w:shd w:fill="F3F6F8"/>
            <w:vAlign w:val="center"/>
          </w:tcPr>
          <w:p>
            <w:pPr>
              <w:spacing w:after="0" w:line="252" w:lineRule="auto"/>
            </w:pPr>
            <w:r>
              <w:rPr>
                <w:sz w:val="17"/>
              </w:rPr>
              <w:t>DIP-10</w:t>
            </w:r>
          </w:p>
        </w:tc>
        <w:tc>
          <w:tcPr>
            <w:tcW w:type="dxa" w:w="3341"/>
            <w:tcBorders>
              <w:top w:val="single" w:sz="4" w:color="D9D9D9"/>
              <w:left w:val="single" w:sz="4" w:color="D9D9D9"/>
              <w:bottom w:val="single" w:sz="4" w:color="D9D9D9"/>
              <w:right w:val="single" w:sz="4" w:color="D9D9D9"/>
            </w:tcBorders>
            <w:tcMar>
              <w:top w:w="90" w:type="dxa"/>
              <w:start w:w="90" w:type="dxa"/>
              <w:bottom w:w="90" w:type="dxa"/>
              <w:end w:w="90" w:type="dxa"/>
            </w:tcMar>
            <w:shd w:fill="F3F6F8"/>
            <w:vAlign w:val="center"/>
          </w:tcPr>
          <w:p>
            <w:pPr>
              <w:spacing w:after="0" w:line="252" w:lineRule="auto"/>
            </w:pPr>
            <w:r>
              <w:rPr>
                <w:sz w:val="17"/>
              </w:rPr>
              <w:t>Clickable prototype of key scenarios</w:t>
            </w:r>
          </w:p>
        </w:tc>
        <w:tc>
          <w:tcPr>
            <w:tcW w:type="dxa" w:w="5602"/>
            <w:tcBorders>
              <w:top w:val="single" w:sz="4" w:color="D9D9D9"/>
              <w:left w:val="single" w:sz="4" w:color="D9D9D9"/>
              <w:bottom w:val="single" w:sz="4" w:color="D9D9D9"/>
              <w:right w:val="single" w:sz="4" w:color="D9D9D9"/>
            </w:tcBorders>
            <w:tcMar>
              <w:top w:w="90" w:type="dxa"/>
              <w:start w:w="90" w:type="dxa"/>
              <w:bottom w:w="90" w:type="dxa"/>
              <w:end w:w="90" w:type="dxa"/>
            </w:tcMar>
            <w:shd w:fill="F3F6F8"/>
            <w:vAlign w:val="center"/>
          </w:tcPr>
          <w:p>
            <w:pPr>
              <w:spacing w:after="0" w:line="252" w:lineRule="auto"/>
            </w:pPr>
            <w:r>
              <w:rPr>
                <w:sz w:val="17"/>
              </w:rPr>
              <w:t>prototype/index.html covers request, approve, live, replay, vault, audit</w:t>
            </w:r>
          </w:p>
        </w:tc>
      </w:tr>
      <w:tr>
        <w:trPr>
          <w:cantSplit w:val="true"/>
        </w:trPr>
        <w:tc>
          <w:tcPr>
            <w:tcW w:type="dxa" w:w="907"/>
            <w:tcBorders>
              <w:top w:val="single" w:sz="4" w:color="D9D9D9"/>
              <w:left w:val="single" w:sz="4" w:color="D9D9D9"/>
              <w:bottom w:val="single" w:sz="4" w:color="D9D9D9"/>
              <w:right w:val="single" w:sz="4" w:color="D9D9D9"/>
            </w:tcBorders>
            <w:tcMar>
              <w:top w:w="90" w:type="dxa"/>
              <w:start w:w="90" w:type="dxa"/>
              <w:bottom w:w="90" w:type="dxa"/>
              <w:end w:w="90" w:type="dxa"/>
            </w:tcMar>
            <w:vAlign w:val="center"/>
          </w:tcPr>
          <w:p>
            <w:pPr>
              <w:spacing w:after="0" w:line="252" w:lineRule="auto"/>
            </w:pPr>
            <w:r>
              <w:rPr>
                <w:sz w:val="17"/>
              </w:rPr>
              <w:t>DIP-11</w:t>
            </w:r>
          </w:p>
        </w:tc>
        <w:tc>
          <w:tcPr>
            <w:tcW w:type="dxa" w:w="3341"/>
            <w:tcBorders>
              <w:top w:val="single" w:sz="4" w:color="D9D9D9"/>
              <w:left w:val="single" w:sz="4" w:color="D9D9D9"/>
              <w:bottom w:val="single" w:sz="4" w:color="D9D9D9"/>
              <w:right w:val="single" w:sz="4" w:color="D9D9D9"/>
            </w:tcBorders>
            <w:tcMar>
              <w:top w:w="90" w:type="dxa"/>
              <w:start w:w="90" w:type="dxa"/>
              <w:bottom w:w="90" w:type="dxa"/>
              <w:end w:w="90" w:type="dxa"/>
            </w:tcMar>
            <w:vAlign w:val="center"/>
          </w:tcPr>
          <w:p>
            <w:pPr>
              <w:spacing w:after="0" w:line="252" w:lineRule="auto"/>
            </w:pPr>
            <w:r>
              <w:rPr>
                <w:sz w:val="17"/>
              </w:rPr>
              <w:t>Verification and evaluation plan</w:t>
            </w:r>
          </w:p>
        </w:tc>
        <w:tc>
          <w:tcPr>
            <w:tcW w:type="dxa" w:w="5602"/>
            <w:tcBorders>
              <w:top w:val="single" w:sz="4" w:color="D9D9D9"/>
              <w:left w:val="single" w:sz="4" w:color="D9D9D9"/>
              <w:bottom w:val="single" w:sz="4" w:color="D9D9D9"/>
              <w:right w:val="single" w:sz="4" w:color="D9D9D9"/>
            </w:tcBorders>
            <w:tcMar>
              <w:top w:w="90" w:type="dxa"/>
              <w:start w:w="90" w:type="dxa"/>
              <w:bottom w:w="90" w:type="dxa"/>
              <w:end w:w="90" w:type="dxa"/>
            </w:tcMar>
            <w:vAlign w:val="center"/>
          </w:tcPr>
          <w:p>
            <w:pPr>
              <w:spacing w:after="0" w:line="252" w:lineRule="auto"/>
            </w:pPr>
            <w:r>
              <w:rPr>
                <w:sz w:val="17"/>
              </w:rPr>
              <w:t>Test plan, metrics and baseline defined; backend security/performance measures agreed with Member 1</w:t>
            </w:r>
          </w:p>
        </w:tc>
      </w:tr>
      <w:tr>
        <w:trPr>
          <w:cantSplit w:val="true"/>
        </w:trPr>
        <w:tc>
          <w:tcPr>
            <w:tcW w:type="dxa" w:w="907"/>
            <w:tcBorders>
              <w:top w:val="single" w:sz="4" w:color="D9D9D9"/>
              <w:left w:val="single" w:sz="4" w:color="D9D9D9"/>
              <w:bottom w:val="single" w:sz="4" w:color="D9D9D9"/>
              <w:right w:val="single" w:sz="4" w:color="D9D9D9"/>
            </w:tcBorders>
            <w:tcMar>
              <w:top w:w="90" w:type="dxa"/>
              <w:start w:w="90" w:type="dxa"/>
              <w:bottom w:w="90" w:type="dxa"/>
              <w:end w:w="90" w:type="dxa"/>
            </w:tcMar>
            <w:shd w:fill="F3F6F8"/>
            <w:vAlign w:val="center"/>
          </w:tcPr>
          <w:p>
            <w:pPr>
              <w:spacing w:after="0" w:line="252" w:lineRule="auto"/>
            </w:pPr>
            <w:r>
              <w:rPr>
                <w:sz w:val="17"/>
              </w:rPr>
              <w:t>DIP-12</w:t>
            </w:r>
          </w:p>
        </w:tc>
        <w:tc>
          <w:tcPr>
            <w:tcW w:type="dxa" w:w="3341"/>
            <w:tcBorders>
              <w:top w:val="single" w:sz="4" w:color="D9D9D9"/>
              <w:left w:val="single" w:sz="4" w:color="D9D9D9"/>
              <w:bottom w:val="single" w:sz="4" w:color="D9D9D9"/>
              <w:right w:val="single" w:sz="4" w:color="D9D9D9"/>
            </w:tcBorders>
            <w:tcMar>
              <w:top w:w="90" w:type="dxa"/>
              <w:start w:w="90" w:type="dxa"/>
              <w:bottom w:w="90" w:type="dxa"/>
              <w:end w:w="90" w:type="dxa"/>
            </w:tcMar>
            <w:shd w:fill="F3F6F8"/>
            <w:vAlign w:val="center"/>
          </w:tcPr>
          <w:p>
            <w:pPr>
              <w:spacing w:after="0" w:line="252" w:lineRule="auto"/>
            </w:pPr>
            <w:r>
              <w:rPr>
                <w:sz w:val="17"/>
              </w:rPr>
              <w:t>Risks, milestones, responsibilities</w:t>
            </w:r>
          </w:p>
        </w:tc>
        <w:tc>
          <w:tcPr>
            <w:tcW w:type="dxa" w:w="5602"/>
            <w:tcBorders>
              <w:top w:val="single" w:sz="4" w:color="D9D9D9"/>
              <w:left w:val="single" w:sz="4" w:color="D9D9D9"/>
              <w:bottom w:val="single" w:sz="4" w:color="D9D9D9"/>
              <w:right w:val="single" w:sz="4" w:color="D9D9D9"/>
            </w:tcBorders>
            <w:tcMar>
              <w:top w:w="90" w:type="dxa"/>
              <w:start w:w="90" w:type="dxa"/>
              <w:bottom w:w="90" w:type="dxa"/>
              <w:end w:w="90" w:type="dxa"/>
            </w:tcMar>
            <w:shd w:fill="F3F6F8"/>
            <w:vAlign w:val="center"/>
          </w:tcPr>
          <w:p>
            <w:pPr>
              <w:spacing w:after="0" w:line="252" w:lineRule="auto"/>
            </w:pPr>
            <w:r>
              <w:rPr>
                <w:sz w:val="17"/>
              </w:rPr>
              <w:t>docs/10 complete</w:t>
            </w:r>
          </w:p>
        </w:tc>
      </w:tr>
      <w:tr>
        <w:trPr>
          <w:cantSplit w:val="true"/>
        </w:trPr>
        <w:tc>
          <w:tcPr>
            <w:tcW w:type="dxa" w:w="907"/>
            <w:tcBorders>
              <w:top w:val="single" w:sz="4" w:color="D9D9D9"/>
              <w:left w:val="single" w:sz="4" w:color="D9D9D9"/>
              <w:bottom w:val="single" w:sz="4" w:color="D9D9D9"/>
              <w:right w:val="single" w:sz="4" w:color="D9D9D9"/>
            </w:tcBorders>
            <w:tcMar>
              <w:top w:w="90" w:type="dxa"/>
              <w:start w:w="90" w:type="dxa"/>
              <w:bottom w:w="90" w:type="dxa"/>
              <w:end w:w="90" w:type="dxa"/>
            </w:tcMar>
            <w:vAlign w:val="center"/>
          </w:tcPr>
          <w:p>
            <w:pPr>
              <w:spacing w:after="0" w:line="252" w:lineRule="auto"/>
            </w:pPr>
            <w:r>
              <w:rPr>
                <w:sz w:val="17"/>
              </w:rPr>
              <w:t>DIP-13</w:t>
            </w:r>
          </w:p>
        </w:tc>
        <w:tc>
          <w:tcPr>
            <w:tcW w:type="dxa" w:w="3341"/>
            <w:tcBorders>
              <w:top w:val="single" w:sz="4" w:color="D9D9D9"/>
              <w:left w:val="single" w:sz="4" w:color="D9D9D9"/>
              <w:bottom w:val="single" w:sz="4" w:color="D9D9D9"/>
              <w:right w:val="single" w:sz="4" w:color="D9D9D9"/>
            </w:tcBorders>
            <w:tcMar>
              <w:top w:w="90" w:type="dxa"/>
              <w:start w:w="90" w:type="dxa"/>
              <w:bottom w:w="90" w:type="dxa"/>
              <w:end w:w="90" w:type="dxa"/>
            </w:tcMar>
            <w:vAlign w:val="center"/>
          </w:tcPr>
          <w:p>
            <w:pPr>
              <w:spacing w:after="0" w:line="252" w:lineRule="auto"/>
            </w:pPr>
            <w:r>
              <w:rPr>
                <w:sz w:val="17"/>
              </w:rPr>
              <w:t>Tag pre-defense-1 and submission summary</w:t>
            </w:r>
          </w:p>
        </w:tc>
        <w:tc>
          <w:tcPr>
            <w:tcW w:type="dxa" w:w="5602"/>
            <w:tcBorders>
              <w:top w:val="single" w:sz="4" w:color="D9D9D9"/>
              <w:left w:val="single" w:sz="4" w:color="D9D9D9"/>
              <w:bottom w:val="single" w:sz="4" w:color="D9D9D9"/>
              <w:right w:val="single" w:sz="4" w:color="D9D9D9"/>
            </w:tcBorders>
            <w:tcMar>
              <w:top w:w="90" w:type="dxa"/>
              <w:start w:w="90" w:type="dxa"/>
              <w:bottom w:w="90" w:type="dxa"/>
              <w:end w:w="90" w:type="dxa"/>
            </w:tcMar>
            <w:vAlign w:val="center"/>
          </w:tcPr>
          <w:p>
            <w:pPr>
              <w:spacing w:after="0" w:line="252" w:lineRule="auto"/>
            </w:pPr>
            <w:r>
              <w:rPr>
                <w:sz w:val="17"/>
              </w:rPr>
              <w:t>Real pre-defense-1 tag pushed; repository URL and honest submission summary recorded</w:t>
            </w:r>
          </w:p>
        </w:tc>
      </w:tr>
    </w:tbl>
    <w:p>
      <w:pPr>
        <w:spacing w:after="0"/>
      </w:pPr>
    </w:p>
    <w:p>
      <w:r>
        <w:br w:type="page"/>
      </w:r>
    </w:p>
    <w:p>
      <w:pPr>
        <w:pStyle w:val="Heading1"/>
      </w:pPr>
      <w:r>
        <w:t>Later milestones</w:t>
      </w:r>
    </w:p>
    <w:p>
      <w:r>
        <w:t>Proposed dates: M2 21 November 2026, M3 19 December 2026, M4 13 February 2027, M5 13 March 2027 and M6 10 April 2027. Confirm them with the academic calendar and supervisor.</w:t>
      </w:r>
    </w:p>
    <w:tbl>
      <w:tblPr>
        <w:tblW w:type="auto" w:w="0"/>
        <w:tblLayout w:type="fixed"/>
        <w:tblLook w:firstColumn="1" w:firstRow="1" w:lastColumn="0" w:lastRow="0" w:noHBand="0" w:noVBand="1" w:val="04A0"/>
      </w:tblPr>
      <w:tblGrid>
        <w:gridCol w:w="907"/>
        <w:gridCol w:w="1109"/>
        <w:gridCol w:w="7834"/>
      </w:tblGrid>
      <w:tr>
        <w:trPr>
          <w:tblHeader w:val="true"/>
        </w:trPr>
        <w:tc>
          <w:tcPr>
            <w:tcW w:type="dxa" w:w="907"/>
            <w:tcBorders>
              <w:top w:val="single" w:sz="4" w:color="D9D9D9"/>
              <w:left w:val="single" w:sz="4" w:color="D9D9D9"/>
              <w:bottom w:val="single" w:sz="4" w:color="D9D9D9"/>
              <w:right w:val="single" w:sz="4" w:color="D9D9D9"/>
            </w:tcBorders>
            <w:tcMar>
              <w:top w:w="90" w:type="dxa"/>
              <w:start w:w="90" w:type="dxa"/>
              <w:bottom w:w="90" w:type="dxa"/>
              <w:end w:w="90" w:type="dxa"/>
            </w:tcMar>
            <w:shd w:fill="1F344A"/>
            <w:vAlign w:val="center"/>
          </w:tcPr>
          <w:p>
            <w:pPr>
              <w:spacing w:after="0" w:line="252" w:lineRule="auto"/>
            </w:pPr>
            <w:r>
              <w:rPr>
                <w:b/>
                <w:color w:val="FFFFFF"/>
                <w:sz w:val="17"/>
              </w:rPr>
              <w:t>Task</w:t>
            </w:r>
          </w:p>
        </w:tc>
        <w:tc>
          <w:tcPr>
            <w:tcW w:type="dxa" w:w="1109"/>
            <w:tcBorders>
              <w:top w:val="single" w:sz="4" w:color="D9D9D9"/>
              <w:left w:val="single" w:sz="4" w:color="D9D9D9"/>
              <w:bottom w:val="single" w:sz="4" w:color="D9D9D9"/>
              <w:right w:val="single" w:sz="4" w:color="D9D9D9"/>
            </w:tcBorders>
            <w:tcMar>
              <w:top w:w="90" w:type="dxa"/>
              <w:start w:w="90" w:type="dxa"/>
              <w:bottom w:w="90" w:type="dxa"/>
              <w:end w:w="90" w:type="dxa"/>
            </w:tcMar>
            <w:shd w:fill="1F344A"/>
            <w:vAlign w:val="center"/>
          </w:tcPr>
          <w:p>
            <w:pPr>
              <w:spacing w:after="0" w:line="252" w:lineRule="auto"/>
            </w:pPr>
            <w:r>
              <w:rPr>
                <w:b/>
                <w:color w:val="FFFFFF"/>
                <w:sz w:val="17"/>
              </w:rPr>
              <w:t>Target</w:t>
            </w:r>
          </w:p>
        </w:tc>
        <w:tc>
          <w:tcPr>
            <w:tcW w:type="dxa" w:w="7834"/>
            <w:tcBorders>
              <w:top w:val="single" w:sz="4" w:color="D9D9D9"/>
              <w:left w:val="single" w:sz="4" w:color="D9D9D9"/>
              <w:bottom w:val="single" w:sz="4" w:color="D9D9D9"/>
              <w:right w:val="single" w:sz="4" w:color="D9D9D9"/>
            </w:tcBorders>
            <w:tcMar>
              <w:top w:w="90" w:type="dxa"/>
              <w:start w:w="90" w:type="dxa"/>
              <w:bottom w:w="90" w:type="dxa"/>
              <w:end w:w="90" w:type="dxa"/>
            </w:tcMar>
            <w:shd w:fill="1F344A"/>
            <w:vAlign w:val="center"/>
          </w:tcPr>
          <w:p>
            <w:pPr>
              <w:spacing w:after="0" w:line="252" w:lineRule="auto"/>
            </w:pPr>
            <w:r>
              <w:rPr>
                <w:b/>
                <w:color w:val="FFFFFF"/>
                <w:sz w:val="17"/>
              </w:rPr>
              <w:t>Deliverable and acceptance</w:t>
            </w:r>
          </w:p>
        </w:tc>
      </w:tr>
      <w:tr>
        <w:trPr>
          <w:cantSplit w:val="true"/>
        </w:trPr>
        <w:tc>
          <w:tcPr>
            <w:tcW w:type="dxa" w:w="907"/>
            <w:tcBorders>
              <w:top w:val="single" w:sz="4" w:color="D9D9D9"/>
              <w:left w:val="single" w:sz="4" w:color="D9D9D9"/>
              <w:bottom w:val="single" w:sz="4" w:color="D9D9D9"/>
              <w:right w:val="single" w:sz="4" w:color="D9D9D9"/>
            </w:tcBorders>
            <w:tcMar>
              <w:top w:w="90" w:type="dxa"/>
              <w:start w:w="90" w:type="dxa"/>
              <w:bottom w:w="90" w:type="dxa"/>
              <w:end w:w="90" w:type="dxa"/>
            </w:tcMar>
            <w:vAlign w:val="center"/>
          </w:tcPr>
          <w:p>
            <w:pPr>
              <w:spacing w:after="0" w:line="252" w:lineRule="auto"/>
            </w:pPr>
            <w:r>
              <w:rPr>
                <w:sz w:val="17"/>
              </w:rPr>
              <w:t>DIP-22</w:t>
            </w:r>
          </w:p>
        </w:tc>
        <w:tc>
          <w:tcPr>
            <w:tcW w:type="dxa" w:w="1109"/>
            <w:tcBorders>
              <w:top w:val="single" w:sz="4" w:color="D9D9D9"/>
              <w:left w:val="single" w:sz="4" w:color="D9D9D9"/>
              <w:bottom w:val="single" w:sz="4" w:color="D9D9D9"/>
              <w:right w:val="single" w:sz="4" w:color="D9D9D9"/>
            </w:tcBorders>
            <w:tcMar>
              <w:top w:w="90" w:type="dxa"/>
              <w:start w:w="90" w:type="dxa"/>
              <w:bottom w:w="90" w:type="dxa"/>
              <w:end w:w="90" w:type="dxa"/>
            </w:tcMar>
            <w:vAlign w:val="center"/>
          </w:tcPr>
          <w:p>
            <w:pPr>
              <w:spacing w:after="0" w:line="252" w:lineRule="auto"/>
            </w:pPr>
            <w:r>
              <w:rPr>
                <w:sz w:val="17"/>
              </w:rPr>
              <w:t>M3</w:t>
            </w:r>
          </w:p>
        </w:tc>
        <w:tc>
          <w:tcPr>
            <w:tcW w:type="dxa" w:w="7834"/>
            <w:tcBorders>
              <w:top w:val="single" w:sz="4" w:color="D9D9D9"/>
              <w:left w:val="single" w:sz="4" w:color="D9D9D9"/>
              <w:bottom w:val="single" w:sz="4" w:color="D9D9D9"/>
              <w:right w:val="single" w:sz="4" w:color="D9D9D9"/>
            </w:tcBorders>
            <w:tcMar>
              <w:top w:w="90" w:type="dxa"/>
              <w:start w:w="90" w:type="dxa"/>
              <w:bottom w:w="90" w:type="dxa"/>
              <w:end w:w="90" w:type="dxa"/>
            </w:tcMar>
            <w:vAlign w:val="center"/>
          </w:tcPr>
          <w:p>
            <w:pPr>
              <w:spacing w:after="0" w:line="252" w:lineRule="auto"/>
            </w:pPr>
            <w:r>
              <w:rPr>
                <w:sz w:val="17"/>
              </w:rPr>
              <w:t>Web UI skeleton (React + browser OIDC). Browser login and dashboard use documented backend auth API</w:t>
            </w:r>
          </w:p>
        </w:tc>
      </w:tr>
      <w:tr>
        <w:trPr>
          <w:cantSplit w:val="true"/>
        </w:trPr>
        <w:tc>
          <w:tcPr>
            <w:tcW w:type="dxa" w:w="907"/>
            <w:tcBorders>
              <w:top w:val="single" w:sz="4" w:color="D9D9D9"/>
              <w:left w:val="single" w:sz="4" w:color="D9D9D9"/>
              <w:bottom w:val="single" w:sz="4" w:color="D9D9D9"/>
              <w:right w:val="single" w:sz="4" w:color="D9D9D9"/>
            </w:tcBorders>
            <w:tcMar>
              <w:top w:w="90" w:type="dxa"/>
              <w:start w:w="90" w:type="dxa"/>
              <w:bottom w:w="90" w:type="dxa"/>
              <w:end w:w="90" w:type="dxa"/>
            </w:tcMar>
            <w:shd w:fill="F3F6F8"/>
            <w:vAlign w:val="center"/>
          </w:tcPr>
          <w:p>
            <w:pPr>
              <w:spacing w:after="0" w:line="252" w:lineRule="auto"/>
            </w:pPr>
            <w:r>
              <w:rPr>
                <w:sz w:val="17"/>
              </w:rPr>
              <w:t>DIP-27</w:t>
            </w:r>
          </w:p>
        </w:tc>
        <w:tc>
          <w:tcPr>
            <w:tcW w:type="dxa" w:w="1109"/>
            <w:tcBorders>
              <w:top w:val="single" w:sz="4" w:color="D9D9D9"/>
              <w:left w:val="single" w:sz="4" w:color="D9D9D9"/>
              <w:bottom w:val="single" w:sz="4" w:color="D9D9D9"/>
              <w:right w:val="single" w:sz="4" w:color="D9D9D9"/>
            </w:tcBorders>
            <w:tcMar>
              <w:top w:w="90" w:type="dxa"/>
              <w:start w:w="90" w:type="dxa"/>
              <w:bottom w:w="90" w:type="dxa"/>
              <w:end w:w="90" w:type="dxa"/>
            </w:tcMar>
            <w:shd w:fill="F3F6F8"/>
            <w:vAlign w:val="center"/>
          </w:tcPr>
          <w:p>
            <w:pPr>
              <w:spacing w:after="0" w:line="252" w:lineRule="auto"/>
            </w:pPr>
            <w:r>
              <w:rPr>
                <w:sz w:val="17"/>
              </w:rPr>
              <w:t>M4</w:t>
            </w:r>
          </w:p>
        </w:tc>
        <w:tc>
          <w:tcPr>
            <w:tcW w:type="dxa" w:w="7834"/>
            <w:tcBorders>
              <w:top w:val="single" w:sz="4" w:color="D9D9D9"/>
              <w:left w:val="single" w:sz="4" w:color="D9D9D9"/>
              <w:bottom w:val="single" w:sz="4" w:color="D9D9D9"/>
              <w:right w:val="single" w:sz="4" w:color="D9D9D9"/>
            </w:tcBorders>
            <w:tcMar>
              <w:top w:w="90" w:type="dxa"/>
              <w:start w:w="90" w:type="dxa"/>
              <w:bottom w:w="90" w:type="dxa"/>
              <w:end w:w="90" w:type="dxa"/>
            </w:tcMar>
            <w:shd w:fill="F3F6F8"/>
            <w:vAlign w:val="center"/>
          </w:tcPr>
          <w:p>
            <w:pPr>
              <w:spacing w:after="0" w:line="252" w:lineRule="auto"/>
            </w:pPr>
            <w:r>
              <w:rPr>
                <w:sz w:val="17"/>
              </w:rPr>
              <w:t>Live-session view and terminate controls in UI. Browser displays live session events and invokes documented terminate API; T-M3 UI scenario passes</w:t>
            </w:r>
          </w:p>
        </w:tc>
      </w:tr>
      <w:tr>
        <w:trPr>
          <w:cantSplit w:val="true"/>
        </w:trPr>
        <w:tc>
          <w:tcPr>
            <w:tcW w:type="dxa" w:w="907"/>
            <w:tcBorders>
              <w:top w:val="single" w:sz="4" w:color="D9D9D9"/>
              <w:left w:val="single" w:sz="4" w:color="D9D9D9"/>
              <w:bottom w:val="single" w:sz="4" w:color="D9D9D9"/>
              <w:right w:val="single" w:sz="4" w:color="D9D9D9"/>
            </w:tcBorders>
            <w:tcMar>
              <w:top w:w="90" w:type="dxa"/>
              <w:start w:w="90" w:type="dxa"/>
              <w:bottom w:w="90" w:type="dxa"/>
              <w:end w:w="90" w:type="dxa"/>
            </w:tcMar>
            <w:vAlign w:val="center"/>
          </w:tcPr>
          <w:p>
            <w:pPr>
              <w:spacing w:after="0" w:line="252" w:lineRule="auto"/>
            </w:pPr>
            <w:r>
              <w:rPr>
                <w:sz w:val="17"/>
              </w:rPr>
              <w:t>DIP-29</w:t>
            </w:r>
          </w:p>
        </w:tc>
        <w:tc>
          <w:tcPr>
            <w:tcW w:type="dxa" w:w="1109"/>
            <w:tcBorders>
              <w:top w:val="single" w:sz="4" w:color="D9D9D9"/>
              <w:left w:val="single" w:sz="4" w:color="D9D9D9"/>
              <w:bottom w:val="single" w:sz="4" w:color="D9D9D9"/>
              <w:right w:val="single" w:sz="4" w:color="D9D9D9"/>
            </w:tcBorders>
            <w:tcMar>
              <w:top w:w="90" w:type="dxa"/>
              <w:start w:w="90" w:type="dxa"/>
              <w:bottom w:w="90" w:type="dxa"/>
              <w:end w:w="90" w:type="dxa"/>
            </w:tcMar>
            <w:vAlign w:val="center"/>
          </w:tcPr>
          <w:p>
            <w:pPr>
              <w:spacing w:after="0" w:line="252" w:lineRule="auto"/>
            </w:pPr>
            <w:r>
              <w:rPr>
                <w:sz w:val="17"/>
              </w:rPr>
              <w:t>M5</w:t>
            </w:r>
          </w:p>
        </w:tc>
        <w:tc>
          <w:tcPr>
            <w:tcW w:type="dxa" w:w="7834"/>
            <w:tcBorders>
              <w:top w:val="single" w:sz="4" w:color="D9D9D9"/>
              <w:left w:val="single" w:sz="4" w:color="D9D9D9"/>
              <w:bottom w:val="single" w:sz="4" w:color="D9D9D9"/>
              <w:right w:val="single" w:sz="4" w:color="D9D9D9"/>
            </w:tcBorders>
            <w:tcMar>
              <w:top w:w="90" w:type="dxa"/>
              <w:start w:w="90" w:type="dxa"/>
              <w:bottom w:w="90" w:type="dxa"/>
              <w:end w:w="90" w:type="dxa"/>
            </w:tcMar>
            <w:vAlign w:val="center"/>
          </w:tcPr>
          <w:p>
            <w:pPr>
              <w:spacing w:after="0" w:line="252" w:lineRule="auto"/>
            </w:pPr>
            <w:r>
              <w:rPr>
                <w:sz w:val="17"/>
              </w:rPr>
              <w:t>Usability test with 5 users (SUS). SUS results documented</w:t>
            </w:r>
          </w:p>
        </w:tc>
      </w:tr>
      <w:tr>
        <w:trPr>
          <w:cantSplit w:val="true"/>
        </w:trPr>
        <w:tc>
          <w:tcPr>
            <w:tcW w:type="dxa" w:w="907"/>
            <w:tcBorders>
              <w:top w:val="single" w:sz="4" w:color="D9D9D9"/>
              <w:left w:val="single" w:sz="4" w:color="D9D9D9"/>
              <w:bottom w:val="single" w:sz="4" w:color="D9D9D9"/>
              <w:right w:val="single" w:sz="4" w:color="D9D9D9"/>
            </w:tcBorders>
            <w:tcMar>
              <w:top w:w="90" w:type="dxa"/>
              <w:start w:w="90" w:type="dxa"/>
              <w:bottom w:w="90" w:type="dxa"/>
              <w:end w:w="90" w:type="dxa"/>
            </w:tcMar>
            <w:shd w:fill="F3F6F8"/>
            <w:vAlign w:val="center"/>
          </w:tcPr>
          <w:p>
            <w:pPr>
              <w:spacing w:after="0" w:line="252" w:lineRule="auto"/>
            </w:pPr>
            <w:r>
              <w:rPr>
                <w:sz w:val="17"/>
              </w:rPr>
              <w:t>DIP-30</w:t>
            </w:r>
          </w:p>
        </w:tc>
        <w:tc>
          <w:tcPr>
            <w:tcW w:type="dxa" w:w="1109"/>
            <w:tcBorders>
              <w:top w:val="single" w:sz="4" w:color="D9D9D9"/>
              <w:left w:val="single" w:sz="4" w:color="D9D9D9"/>
              <w:bottom w:val="single" w:sz="4" w:color="D9D9D9"/>
              <w:right w:val="single" w:sz="4" w:color="D9D9D9"/>
            </w:tcBorders>
            <w:tcMar>
              <w:top w:w="90" w:type="dxa"/>
              <w:start w:w="90" w:type="dxa"/>
              <w:bottom w:w="90" w:type="dxa"/>
              <w:end w:w="90" w:type="dxa"/>
            </w:tcMar>
            <w:shd w:fill="F3F6F8"/>
            <w:vAlign w:val="center"/>
          </w:tcPr>
          <w:p>
            <w:pPr>
              <w:spacing w:after="0" w:line="252" w:lineRule="auto"/>
            </w:pPr>
            <w:r>
              <w:rPr>
                <w:sz w:val="17"/>
              </w:rPr>
              <w:t>M6</w:t>
            </w:r>
          </w:p>
        </w:tc>
        <w:tc>
          <w:tcPr>
            <w:tcW w:type="dxa" w:w="7834"/>
            <w:tcBorders>
              <w:top w:val="single" w:sz="4" w:color="D9D9D9"/>
              <w:left w:val="single" w:sz="4" w:color="D9D9D9"/>
              <w:bottom w:val="single" w:sz="4" w:color="D9D9D9"/>
              <w:right w:val="single" w:sz="4" w:color="D9D9D9"/>
            </w:tcBorders>
            <w:tcMar>
              <w:top w:w="90" w:type="dxa"/>
              <w:start w:w="90" w:type="dxa"/>
              <w:bottom w:w="90" w:type="dxa"/>
              <w:end w:w="90" w:type="dxa"/>
            </w:tcMar>
            <w:shd w:fill="F3F6F8"/>
            <w:vAlign w:val="center"/>
          </w:tcPr>
          <w:p>
            <w:pPr>
              <w:spacing w:after="0" w:line="252" w:lineRule="auto"/>
            </w:pPr>
            <w:r>
              <w:rPr>
                <w:sz w:val="17"/>
              </w:rPr>
              <w:t>Evaluation report vs baseline. Metrics M1–M11 reported against baseline, including Member 1 security and performance evidence</w:t>
            </w:r>
          </w:p>
        </w:tc>
      </w:tr>
    </w:tbl>
    <w:p>
      <w:pPr>
        <w:spacing w:after="0"/>
      </w:pPr>
    </w:p>
    <w:p>
      <w:pPr>
        <w:pStyle w:val="Heading1"/>
      </w:pPr>
      <w:r>
        <w:t>Handoffs and joint work</w:t>
      </w:r>
    </w:p>
    <w:p>
      <w:pPr>
        <w:pStyle w:val="ListBullet"/>
        <w:spacing w:after="60"/>
      </w:pPr>
      <w:r>
        <w:t>Define request, approval, live-view, replay and vault screens with Member 1 so each interface action has a matching authorized API.</w:t>
      </w:r>
    </w:p>
    <w:p>
      <w:pPr>
        <w:pStyle w:val="ListBullet"/>
        <w:spacing w:after="60"/>
      </w:pPr>
      <w:r>
        <w:t>Build browser OIDC login against Member 1’s server authentication and TOTP service. For DIP-27, own the live-view and termination UI while Member 1 supplies the secured stream and terminate APIs.</w:t>
      </w:r>
    </w:p>
    <w:p>
      <w:pPr>
        <w:pStyle w:val="ListBullet"/>
        <w:spacing w:after="60"/>
      </w:pPr>
      <w:r>
        <w:t>Lead the verification and evaluation documents; Member 1 provides backend test, security and performance measurements. Review their code and architecture changes before merge.</w:t>
      </w:r>
    </w:p>
    <w:p>
      <w:pPr>
        <w:pStyle w:val="Heading1"/>
      </w:pPr>
      <w:r>
        <w:t>Evidence and first actions</w:t>
      </w:r>
    </w:p>
    <w:p>
      <w:r>
        <w:t>Each student should commit only work they personally perform, link it to the actual YouTrack issue, and obtain the other student’s review before merge. The supplied folder has no Git history or live YouTrack link, so assignment does not prove past authorship.</w:t>
      </w:r>
    </w:p>
    <w:p>
      <w:pPr>
        <w:pStyle w:val="ListBullet"/>
        <w:spacing w:after="60"/>
      </w:pPr>
      <w:r>
        <w:t>Replace member and supervisor placeholders with real identities and publish the repository and YouTrack links when available.</w:t>
      </w:r>
    </w:p>
    <w:p>
      <w:pPr>
        <w:pStyle w:val="ListBullet"/>
        <w:spacing w:after="60"/>
      </w:pPr>
      <w:r>
        <w:t>Check research citations, complete real user interviews or substantive client evidence, and update the requirements and prototype accordingly.</w:t>
      </w:r>
    </w:p>
    <w:p>
      <w:pPr>
        <w:pStyle w:val="ListBullet"/>
        <w:spacing w:after="60"/>
      </w:pPr>
      <w:r>
        <w:t>Document the prototype’s mock behavior clearly; begin the React UI only after the API contract and core flows are agreed.</w:t>
      </w:r>
    </w:p>
    <w:sectPr w:rsidR="00FC693F" w:rsidRPr="0006063C" w:rsidSect="00034616">
      <w:footerReference w:type="default" r:id="rId9"/>
      <w:headerReference w:type="default" r:id="rId10"/>
      <w:headerReference w:type="first" r:id="rId11"/>
      <w:footerReference w:type="first" r:id="rId12"/>
      <w:headerReference w:type="even" r:id="rId13"/>
      <w:footerReference w:type="even" r:id="rId14"/>
      <w:pgSz w:w="12240" w:h="15840"/>
      <w:pgMar w:top="979"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191E2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Arial" w:hAnsi="Arial"/>
      <w:b/>
      <w:bCs/>
      <w:color w:val="000000"/>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Arial" w:hAnsi="Arial"/>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Member 2 PAM Platform work plan</dc:title>
  <dc:subject>Frontend and UI development with research and evaluation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