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E8B59B8" w14:textId="3E0DA12B" w:rsidR="00871131" w:rsidRDefault="00A276A6">
      <w:pPr>
        <w:spacing w:line="360" w:lineRule="auto"/>
      </w:pPr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2BECC65D" wp14:editId="69DAA78D">
            <wp:simplePos x="0" y="0"/>
            <wp:positionH relativeFrom="page">
              <wp:align>center</wp:align>
            </wp:positionH>
            <wp:positionV relativeFrom="paragraph">
              <wp:posOffset>-713016</wp:posOffset>
            </wp:positionV>
            <wp:extent cx="7865486" cy="1874520"/>
            <wp:effectExtent l="0" t="0" r="254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65486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27C33D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000536B4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4588754B" w14:textId="77777777" w:rsidR="00A83903" w:rsidRDefault="00A83903" w:rsidP="00A276A6">
      <w:pPr>
        <w:spacing w:line="360" w:lineRule="auto"/>
        <w:jc w:val="both"/>
        <w:rPr>
          <w:sz w:val="28"/>
          <w:szCs w:val="28"/>
        </w:rPr>
      </w:pPr>
    </w:p>
    <w:p w14:paraId="36C61CB4" w14:textId="7DE881A8" w:rsidR="00A83903" w:rsidRPr="00A83903" w:rsidRDefault="00A83903" w:rsidP="00A83903">
      <w:pPr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A83903" w14:paraId="7C89D4CD" w14:textId="77777777" w:rsidTr="00A83903">
        <w:tc>
          <w:tcPr>
            <w:tcW w:w="4672" w:type="dxa"/>
          </w:tcPr>
          <w:p w14:paraId="2CE3B338" w14:textId="607BDDC5" w:rsidR="00A83903" w:rsidRPr="00A83903" w:rsidRDefault="00E41815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</w:rPr>
              <w:t xml:space="preserve">{{claim_date}} y.</w:t>
            </w:r>
            <w:r w:rsidR="00F62B0F">
              <w:rPr>
                <w:b/>
                <w:bCs/>
                <w:sz w:val="28"/>
                <w:szCs w:val="28"/>
              </w:rPr>
              <w:t xml:space="preserve"/>
            </w:r>
            <w:r w:rsidR="00A83903" w:rsidRPr="00A83903"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w="4672" w:type="dxa"/>
          </w:tcPr>
          <w:p w14:paraId="365F2E8E" w14:textId="333FF0D2" w:rsidR="00A83903" w:rsidRPr="00A83903" w:rsidRDefault="00E06D2C" w:rsidP="00A83903">
            <w:pPr>
              <w:spacing w:line="360" w:lineRule="auto"/>
              <w:ind w:firstLine="720"/>
              <w:jc w:val="right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 xml:space="preserve">Toshkent sh.</w:t>
            </w:r>
            <w:proofErr w:type="spellStart"/>
            <w:r w:rsidR="00A83903" w:rsidRPr="00A83903">
              <w:rPr>
                <w:b/>
                <w:bCs/>
                <w:sz w:val="28"/>
                <w:szCs w:val="28"/>
              </w:rPr>
              <w:t xml:space="preserve"/>
            </w:r>
            <w:proofErr w:type="spellEnd"/>
          </w:p>
        </w:tc>
      </w:tr>
      <w:tr w:rsidR="00A83903" w14:paraId="502DE804" w14:textId="77777777" w:rsidTr="00A83903">
        <w:tc>
          <w:tcPr>
            <w:tcW w:w="4672" w:type="dxa"/>
          </w:tcPr>
          <w:p w14:paraId="44CB7479" w14:textId="461209E9" w:rsidR="00A83903" w:rsidRPr="00A83903" w:rsidRDefault="00A83903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№________</w:t>
            </w:r>
          </w:p>
        </w:tc>
        <w:tc>
          <w:tcPr>
            <w:tcW w:w="4672" w:type="dxa"/>
          </w:tcPr>
          <w:p w14:paraId="4C400C8A" w14:textId="77777777" w:rsidR="00A83903" w:rsidRPr="00A83903" w:rsidRDefault="00A83903" w:rsidP="00A83903">
            <w:pPr>
              <w:spacing w:line="360" w:lineRule="auto"/>
              <w:ind w:firstLine="720"/>
              <w:jc w:val="right"/>
              <w:rPr>
                <w:b/>
                <w:bCs/>
                <w:sz w:val="28"/>
                <w:szCs w:val="28"/>
              </w:rPr>
            </w:pPr>
          </w:p>
        </w:tc>
      </w:tr>
    </w:tbl>
    <w:p w14:paraId="5BAE698D" w14:textId="77777777" w:rsidR="00A83903" w:rsidRPr="00E41E32" w:rsidRDefault="00A83903" w:rsidP="00E41E32">
      <w:pPr>
        <w:spacing w:line="360" w:lineRule="auto"/>
        <w:jc w:val="both"/>
        <w:rPr>
          <w:sz w:val="28"/>
          <w:szCs w:val="28"/>
          <w:lang w:val="en-US"/>
        </w:rPr>
      </w:pPr>
    </w:p>
    <w:tbl>
      <w:tblPr>
        <w:tblStyle w:val="ac"/>
        <w:tblpPr w:leftFromText="180" w:rightFromText="180" w:vertAnchor="text" w:horzAnchor="margin" w:tblpY="-6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"/>
        <w:gridCol w:w="8720"/>
      </w:tblGrid>
      <w:tr w:rsidR="00A83903" w14:paraId="7DEA7795" w14:textId="77777777" w:rsidTr="00E06D2C">
        <w:tc>
          <w:tcPr>
            <w:tcW w:w="634" w:type="dxa"/>
          </w:tcPr>
          <w:p w14:paraId="5ED42A8F" w14:textId="77777777" w:rsidR="00A83903" w:rsidRDefault="00A83903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536B5D1F" w14:textId="77777777" w:rsidR="00E06D2C" w:rsidRPr="00E06D2C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ru-RU" w:eastAsia="ru-RU"/>
              </w:rPr>
            </w:pPr>
            <w:bookmarkStart w:id="0" w:name="_Hlk233367440"/>
            <w:r>
              <w:rPr>
                <w:b/>
                <w:bCs/>
                <w:sz w:val="28"/>
                <w:szCs w:val="28"/>
                <w:lang w:val="ru-RU"/>
              </w:rPr>
              <w:t xml:space="preserve">«{{debtor_name}}» AJ  {{debtor_address}}</w:t>
            </w:r>
            <w:r w:rsidRPr="00A83903">
              <w:rPr>
                <w:b/>
                <w:bCs/>
                <w:sz w:val="28"/>
                <w:szCs w:val="28"/>
                <w:lang w:val="ru-RU"/>
              </w:rPr>
              <w:t xml:space="preserve"/>
            </w:r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bookmarkEnd w:id="0"/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r w:rsidRPr="00D57446">
              <w:rPr>
                <w:szCs w:val="28"/>
                <w:lang w:val="uz-Cyrl-UZ" w:eastAsia="ru-RU"/>
              </w:rPr>
              <w:t xml:space="preserve"/>
            </w:r>
          </w:p>
          <w:p w14:paraId="0C719EEC" w14:textId="69934FDA" w:rsidR="00A83903" w:rsidRPr="00A83903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uz-Cyrl-UZ" w:eastAsia="ru-RU"/>
              </w:rPr>
            </w:pPr>
            <w:r w:rsidRPr="00D57446">
              <w:rPr>
                <w:szCs w:val="28"/>
                <w:lang w:val="uz-Cyrl-UZ" w:eastAsia="ru-RU"/>
              </w:rPr>
              <w:t xml:space="preserve"/>
            </w:r>
          </w:p>
        </w:tc>
      </w:tr>
      <w:tr w:rsidR="00E06D2C" w14:paraId="4870E05D" w14:textId="77777777" w:rsidTr="00E06D2C">
        <w:tc>
          <w:tcPr>
            <w:tcW w:w="634" w:type="dxa"/>
          </w:tcPr>
          <w:p w14:paraId="2CC51BFB" w14:textId="77777777" w:rsidR="00E06D2C" w:rsidRDefault="00E06D2C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20CF36AA" w14:textId="77777777" w:rsidR="00E06D2C" w:rsidRDefault="00E06D2C" w:rsidP="00A83903">
            <w:pPr>
              <w:spacing w:line="20" w:lineRule="atLeast"/>
              <w:ind w:left="6372"/>
              <w:jc w:val="center"/>
              <w:rPr>
                <w:b/>
                <w:bCs/>
                <w:sz w:val="28"/>
                <w:szCs w:val="28"/>
                <w:lang w:val="ru-RU"/>
              </w:rPr>
            </w:pPr>
          </w:p>
        </w:tc>
      </w:tr>
    </w:tbl>
    <w:p w14:paraId="1B60F677" w14:textId="458D9546" w:rsidR="00871131" w:rsidRPr="00A83903" w:rsidRDefault="00871131" w:rsidP="00A83903">
      <w:pPr>
        <w:spacing w:line="360" w:lineRule="auto"/>
        <w:jc w:val="both"/>
        <w:rPr>
          <w:lang w:val="ru-RU"/>
        </w:rPr>
      </w:pPr>
    </w:p>
    <w:p w14:paraId="1D6AB134" w14:textId="77777777" w:rsidR="00871131" w:rsidRPr="00E06D2C" w:rsidRDefault="00E41815">
      <w:pPr>
        <w:spacing w:line="360" w:lineRule="auto"/>
        <w:jc w:val="center"/>
        <w:rPr>
          <w:b/>
          <w:bCs/>
          <w:lang w:val="ru-RU"/>
        </w:rPr>
      </w:pPr>
      <w:r w:rsidRPr="00E06D2C">
        <w:rPr>
          <w:b/>
          <w:bCs/>
          <w:sz w:val="28"/>
          <w:szCs w:val="28"/>
          <w:lang w:val="ru-RU"/>
        </w:rPr>
        <w:t xml:space="preserve">TALABNOMA</w:t>
      </w:r>
    </w:p>
    <w:p w14:paraId="5734D1C4" w14:textId="5379D32D" w:rsidR="00E41815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«{{creditor_name}}» QK MChJ bilan «{{debtor_name}}» AJ oʻrtasida quyidagi shartnoma tuzilgan boʻlib, unga koʻra Xaridor tomonidan toʻlov boʻyicha majburiyatlar lozim darajada bajarilmagan:</w:t>
      </w:r>
      <w:r w:rsidR="00A276A6">
        <w:rPr>
          <w:sz w:val="28"/>
          <w:szCs w:val="28"/>
          <w:lang w:val="uz-Cyrl-UZ"/>
        </w:rPr>
        <w:t xml:space="preserve"/>
      </w:r>
      <w:r w:rsidRPr="00E41815">
        <w:rPr>
          <w:sz w:val="28"/>
          <w:szCs w:val="28"/>
          <w:lang w:val="ru-RU"/>
        </w:rPr>
        <w:t xml:space="preserve"/>
      </w:r>
    </w:p>
    <w:p w14:paraId="668F59A9" w14:textId="77777777" w:rsid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{{contract_date}} yildagi {{contract_no}}-sonli shartnoma boʻyicha jami {{supplied}} soʻmlik Tovar yetkazib berilgan {{payment_clause}}. </w:t>
      </w:r>
      <w:bookmarkStart w:id="1" w:name="_GoBack"/>
      <w:r w:rsidRPr="00E41815">
        <w:rPr>
          <w:sz w:val="28"/>
          <w:szCs w:val="28"/>
          <w:lang w:val="ru-RU"/>
        </w:rPr>
        <w:t xml:space="preserve"/>
      </w:r>
      <w:bookmarkEnd w:id="1"/>
      <w:r w:rsidRPr="00E41815">
        <w:rPr>
          <w:sz w:val="28"/>
          <w:szCs w:val="28"/>
          <w:lang w:val="ru-RU"/>
        </w:rPr>
        <w:t xml:space="preserve"/>
      </w:r>
    </w:p>
    <w:p w14:paraId="4D198DCC" w14:textId="2C608F39" w:rsidR="001261F3" w:rsidRPr="001261F3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Shartnoma shartlariga koʻra, toʻlov tovar qabul qilinganidan soʻng 5 bank kuni ichida amalga oshirilishi lozim. Shartnomaning 4.1-bandiga muvofiq, Tomonlarning javobgarligi Oʻzbekiston Respublikasi qonunchiligi bilan tartibga solinadi va «Xoʻjalik yurituvchi subyektlar faoliyatining shartnomaviy-huquqiy bazasi toʻgʻrisida»gi Qonunning 25-moddasiga asosan, muddati oʻtkazib yuborilgan toʻlov summasidan har bir kechiktirilgan kun uchun 0,4% miqdorida penya hisoblanadi (qarz summasining 50% dan oshmagan holda).</w:t>
      </w:r>
    </w:p>
    <w:p w14:paraId="6C43BA35" w14:textId="77777777" w:rsidR="00E41815" w:rsidRPr="00E41815" w:rsidRDefault="00E41815" w:rsidP="00E41815">
      <w:pPr>
        <w:ind w:firstLine="567"/>
        <w:jc w:val="both"/>
        <w:rPr>
          <w:b/>
          <w:bCs/>
          <w:sz w:val="28"/>
          <w:szCs w:val="28"/>
          <w:lang w:val="ru-RU"/>
        </w:rPr>
      </w:pPr>
      <w:r w:rsidRPr="00E41815">
        <w:rPr>
          <w:b/>
          <w:bCs/>
          <w:sz w:val="28"/>
          <w:szCs w:val="28"/>
          <w:lang w:val="ru-RU"/>
        </w:rPr>
        <w:t xml:space="preserve">Joriy sanaga koʻra jami qarzdorlik quyidagicha:</w:t>
      </w:r>
    </w:p>
    <w:p w14:paraId="7D4B6F5F" w14:textId="77777777" w:rsidR="00E41815" w:rsidRPr="00E41815" w:rsidRDefault="00E41815" w:rsidP="00E41815">
      <w:pPr>
        <w:ind w:firstLine="567"/>
        <w:jc w:val="both"/>
        <w:rPr>
          <w:bCs/>
          <w:sz w:val="28"/>
          <w:szCs w:val="28"/>
          <w:lang w:val="ru-RU"/>
        </w:rPr>
      </w:pPr>
      <w:r w:rsidRPr="00E41815">
        <w:rPr>
          <w:bCs/>
          <w:sz w:val="28"/>
          <w:szCs w:val="28"/>
          <w:lang w:val="ru-RU"/>
        </w:rPr>
        <w:t xml:space="preserve">– asosiy qarz: {{main_debt}} soʻm.</w:t>
      </w:r>
      <w:r w:rsidRPr="00A276A6">
        <w:rPr>
          <w:b/>
          <w:bCs/>
          <w:sz w:val="28"/>
          <w:szCs w:val="28"/>
          <w:lang w:val="ru-RU"/>
        </w:rPr>
        <w:t xml:space="preserve"/>
      </w:r>
      <w:r w:rsidRPr="00E41815">
        <w:rPr>
          <w:bCs/>
          <w:sz w:val="28"/>
          <w:szCs w:val="28"/>
          <w:lang w:val="ru-RU"/>
        </w:rPr>
        <w:t xml:space="preserve"/>
      </w:r>
      <w:proofErr w:type="spellStart"/>
      <w:r w:rsidRPr="00E41815">
        <w:rPr>
          <w:bCs/>
          <w:sz w:val="28"/>
          <w:szCs w:val="28"/>
          <w:lang w:val="ru-RU"/>
        </w:rPr>
        <w:t xml:space="preserve"/>
      </w:r>
      <w:proofErr w:type="spellEnd"/>
      <w:r w:rsidRPr="00E41815">
        <w:rPr>
          <w:bCs/>
          <w:sz w:val="28"/>
          <w:szCs w:val="28"/>
          <w:lang w:val="ru-RU"/>
        </w:rPr>
        <w:t xml:space="preserve"/>
      </w:r>
    </w:p>
    <w:p w14:paraId="330AE337" w14:textId="77777777" w:rsidR="001B03DF" w:rsidRP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– {{days}} {{day_word}} kechikish uchun penya ({{delay_start}} y. dan):</w:t>
      </w:r>
    </w:p>
    <w:p w14:paraId="0CB667B9" w14:textId="77777777" w:rsid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{{main_debt}} soʻm x 0.4% x {{days}} {{day_word}} = {{penalty}} soʻm.</w:t>
      </w:r>
      <w:r w:rsidRPr="00A276A6">
        <w:rPr>
          <w:b/>
          <w:bCs/>
          <w:sz w:val="28"/>
          <w:szCs w:val="28"/>
          <w:lang w:val="ru-RU"/>
        </w:rPr>
        <w:t xml:space="preserve"/>
      </w:r>
      <w:r w:rsidRPr="001B03DF">
        <w:rPr>
          <w:bCs/>
          <w:sz w:val="28"/>
          <w:szCs w:val="28"/>
          <w:lang w:val="ru-RU"/>
        </w:rPr>
        <w:t xml:space="preserve"/>
      </w:r>
      <w:proofErr w:type="spellStart"/>
      <w:r w:rsidRPr="001B03DF">
        <w:rPr>
          <w:bCs/>
          <w:sz w:val="28"/>
          <w:szCs w:val="28"/>
          <w:lang w:val="ru-RU"/>
        </w:rPr>
        <w:t xml:space="preserve"/>
      </w:r>
      <w:proofErr w:type="spellEnd"/>
      <w:r w:rsidRPr="001B03DF">
        <w:rPr>
          <w:bCs/>
          <w:sz w:val="28"/>
          <w:szCs w:val="28"/>
          <w:lang w:val="ru-RU"/>
        </w:rPr>
        <w:t xml:space="preserve"/>
      </w:r>
    </w:p>
    <w:p w14:paraId="6D29D71A" w14:textId="4CB5E851" w:rsidR="00E41815" w:rsidRPr="00E41815" w:rsidRDefault="00E41815" w:rsidP="001B03DF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Umumiy qarzdorlik summasi: {{main_debt}} ({{main_debt_words}}) soʻm.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</w:p>
    <w:p w14:paraId="5E1CD719" w14:textId="792DE033" w:rsidR="00F62B0F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Umumiy penya summasi: {{penalty}} ({{penalty_words}}) soʻm.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</w:p>
    <w:p w14:paraId="5EE7CC88" w14:textId="4D01EE39" w:rsidR="00871131" w:rsidRPr="00A83903" w:rsidRDefault="00E41815" w:rsidP="001261F3">
      <w:pPr>
        <w:ind w:firstLine="567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Yuqorida koʻrsatilgan summalar toʻlanmagan taqdirda, biz «{{debtor_name}}» AJ dan asosiy qarz, penya, shuningdek barcha sud xarajatlarini majburiy undirish uchun {{court_name}}ga murojaat qilishga majbur boʻlamiz.</w:t>
      </w:r>
      <w:r w:rsidRPr="00A83903">
        <w:rPr>
          <w:sz w:val="28"/>
          <w:szCs w:val="28"/>
          <w:lang w:val="ru-RU"/>
        </w:rPr>
        <w:lastRenderedPageBreak/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Pr="00A83903">
        <w:rPr>
          <w:sz w:val="28"/>
          <w:szCs w:val="28"/>
          <w:lang w:val="ru-RU"/>
        </w:rPr>
        <w:t xml:space="preserve"/>
      </w:r>
    </w:p>
    <w:p w14:paraId="7D9E5BE3" w14:textId="3086F78E" w:rsidR="00871131" w:rsidRPr="00A83903" w:rsidRDefault="00E41815" w:rsidP="0032510C">
      <w:pPr>
        <w:ind w:firstLine="720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Ushbu talabnoma talablarini ixtiyoriy bajarish muddati – uni olgan kundan boshlab 3 (uch) kun ichida.</w:t>
      </w:r>
      <w:r w:rsidR="0032510C" w:rsidRPr="0032510C">
        <w:rPr>
          <w:sz w:val="28"/>
          <w:szCs w:val="28"/>
          <w:lang w:val="ru-RU"/>
        </w:rPr>
        <w:t xml:space="preserve"/>
      </w:r>
      <w:r w:rsidRPr="00A83903">
        <w:rPr>
          <w:sz w:val="28"/>
          <w:szCs w:val="28"/>
          <w:lang w:val="ru-RU"/>
        </w:rPr>
        <w:t xml:space="preserve"/>
      </w:r>
    </w:p>
    <w:p w14:paraId="229C65B3" w14:textId="116D77E5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3E94D550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0EBCD122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32510C" w14:paraId="52F2992F" w14:textId="77777777" w:rsidTr="00E06D2C">
        <w:tc>
          <w:tcPr>
            <w:tcW w:w="4672" w:type="dxa"/>
          </w:tcPr>
          <w:p w14:paraId="27915CDD" w14:textId="79356B97" w:rsidR="0032510C" w:rsidRPr="0032510C" w:rsidRDefault="0032510C" w:rsidP="00A83903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Bosh direktor:</w:t>
            </w:r>
          </w:p>
        </w:tc>
        <w:tc>
          <w:tcPr>
            <w:tcW w:w="4672" w:type="dxa"/>
          </w:tcPr>
          <w:p w14:paraId="0EA45F8F" w14:textId="48CE5EFF" w:rsidR="0032510C" w:rsidRPr="0032510C" w:rsidRDefault="0032510C" w:rsidP="0032510C">
            <w:pPr>
              <w:jc w:val="right"/>
              <w:rPr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{{director}}</w:t>
            </w:r>
            <w:proofErr w:type="spellEnd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/>
            </w:r>
          </w:p>
        </w:tc>
      </w:tr>
    </w:tbl>
    <w:p w14:paraId="44E7E4CB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4E546E9D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1C30CFA6" w14:textId="77777777" w:rsidR="00A276A6" w:rsidRDefault="00A276A6" w:rsidP="00A276A6">
      <w:pPr>
        <w:ind w:firstLine="720"/>
        <w:jc w:val="both"/>
        <w:rPr>
          <w:i/>
          <w:iCs/>
          <w:sz w:val="22"/>
          <w:szCs w:val="22"/>
          <w:lang w:val="en-US"/>
        </w:rPr>
      </w:pPr>
      <w:r>
        <w:rPr>
          <w:i/>
          <w:iCs/>
          <w:sz w:val="22"/>
          <w:szCs w:val="22"/>
          <w:lang w:val="ru-RU"/>
        </w:rPr>
        <w:t xml:space="preserve">Ijrochi: {{executor}} </w:t>
      </w:r>
      <w:r>
        <w:rPr>
          <w:i/>
          <w:iCs/>
          <w:sz w:val="22"/>
          <w:szCs w:val="22"/>
          <w:lang w:val="uz-Cyrl-UZ"/>
        </w:rPr>
        <w:t xml:space="preserve"/>
      </w:r>
      <w:r>
        <w:rPr>
          <w:i/>
          <w:iCs/>
          <w:sz w:val="22"/>
          <w:szCs w:val="22"/>
          <w:lang w:val="ru-RU"/>
        </w:rPr>
        <w:t xml:space="preserve"/>
      </w:r>
    </w:p>
    <w:p w14:paraId="659F358F" w14:textId="2B692E8F" w:rsidR="00871131" w:rsidRPr="00E06D2C" w:rsidRDefault="00A276A6" w:rsidP="00A276A6">
      <w:pPr>
        <w:ind w:firstLine="720"/>
        <w:jc w:val="both"/>
        <w:rPr>
          <w:i/>
          <w:iCs/>
          <w:sz w:val="22"/>
          <w:szCs w:val="22"/>
          <w:lang w:val="ru-RU"/>
        </w:rPr>
      </w:pPr>
      <w:r>
        <w:rPr>
          <w:i/>
          <w:iCs/>
          <w:sz w:val="22"/>
          <w:szCs w:val="22"/>
          <w:lang w:val="ru-RU"/>
        </w:rPr>
        <w:t xml:space="preserve">{{executor_phone}}</w:t>
      </w:r>
    </w:p>
    <w:sectPr w:rsidR="00871131" w:rsidRPr="00E06D2C"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700D8"/>
    <w:multiLevelType w:val="hybridMultilevel"/>
    <w:tmpl w:val="0198A352"/>
    <w:lvl w:ilvl="0" w:tplc="2F0E88E0">
      <w:start w:val="1"/>
      <w:numFmt w:val="decimal"/>
      <w:lvlText w:val="%1."/>
      <w:lvlJc w:val="left"/>
      <w:pPr>
        <w:ind w:left="720" w:hanging="360"/>
      </w:pPr>
    </w:lvl>
    <w:lvl w:ilvl="1" w:tplc="93B051CA">
      <w:numFmt w:val="decimal"/>
      <w:lvlText w:val=""/>
      <w:lvlJc w:val="left"/>
    </w:lvl>
    <w:lvl w:ilvl="2" w:tplc="0470C068">
      <w:numFmt w:val="decimal"/>
      <w:lvlText w:val=""/>
      <w:lvlJc w:val="left"/>
    </w:lvl>
    <w:lvl w:ilvl="3" w:tplc="D90416CC">
      <w:numFmt w:val="decimal"/>
      <w:lvlText w:val=""/>
      <w:lvlJc w:val="left"/>
    </w:lvl>
    <w:lvl w:ilvl="4" w:tplc="09CC3C40">
      <w:numFmt w:val="decimal"/>
      <w:lvlText w:val=""/>
      <w:lvlJc w:val="left"/>
    </w:lvl>
    <w:lvl w:ilvl="5" w:tplc="F6E07EF0">
      <w:numFmt w:val="decimal"/>
      <w:lvlText w:val=""/>
      <w:lvlJc w:val="left"/>
    </w:lvl>
    <w:lvl w:ilvl="6" w:tplc="29CA9194">
      <w:numFmt w:val="decimal"/>
      <w:lvlText w:val=""/>
      <w:lvlJc w:val="left"/>
    </w:lvl>
    <w:lvl w:ilvl="7" w:tplc="81424802">
      <w:numFmt w:val="decimal"/>
      <w:lvlText w:val=""/>
      <w:lvlJc w:val="left"/>
    </w:lvl>
    <w:lvl w:ilvl="8" w:tplc="EDD81892">
      <w:numFmt w:val="decimal"/>
      <w:lvlText w:val=""/>
      <w:lvlJc w:val="left"/>
    </w:lvl>
  </w:abstractNum>
  <w:abstractNum w:abstractNumId="1">
    <w:nsid w:val="7D254ADC"/>
    <w:multiLevelType w:val="hybridMultilevel"/>
    <w:tmpl w:val="F776F19A"/>
    <w:lvl w:ilvl="0" w:tplc="332CA10E">
      <w:start w:val="1"/>
      <w:numFmt w:val="bullet"/>
      <w:lvlText w:val="●"/>
      <w:lvlJc w:val="left"/>
      <w:pPr>
        <w:ind w:left="720" w:hanging="360"/>
      </w:pPr>
    </w:lvl>
    <w:lvl w:ilvl="1" w:tplc="3CC23B18">
      <w:start w:val="1"/>
      <w:numFmt w:val="bullet"/>
      <w:lvlText w:val="○"/>
      <w:lvlJc w:val="left"/>
      <w:pPr>
        <w:ind w:left="1440" w:hanging="360"/>
      </w:pPr>
    </w:lvl>
    <w:lvl w:ilvl="2" w:tplc="648CEB5A">
      <w:start w:val="1"/>
      <w:numFmt w:val="bullet"/>
      <w:lvlText w:val="■"/>
      <w:lvlJc w:val="left"/>
      <w:pPr>
        <w:ind w:left="2160" w:hanging="360"/>
      </w:pPr>
    </w:lvl>
    <w:lvl w:ilvl="3" w:tplc="58D08946">
      <w:start w:val="1"/>
      <w:numFmt w:val="bullet"/>
      <w:lvlText w:val="●"/>
      <w:lvlJc w:val="left"/>
      <w:pPr>
        <w:ind w:left="2880" w:hanging="360"/>
      </w:pPr>
    </w:lvl>
    <w:lvl w:ilvl="4" w:tplc="E1A03C7E">
      <w:start w:val="1"/>
      <w:numFmt w:val="bullet"/>
      <w:lvlText w:val="○"/>
      <w:lvlJc w:val="left"/>
      <w:pPr>
        <w:ind w:left="3600" w:hanging="360"/>
      </w:pPr>
    </w:lvl>
    <w:lvl w:ilvl="5" w:tplc="FFECBFAA">
      <w:start w:val="1"/>
      <w:numFmt w:val="bullet"/>
      <w:lvlText w:val="■"/>
      <w:lvlJc w:val="left"/>
      <w:pPr>
        <w:ind w:left="4320" w:hanging="360"/>
      </w:pPr>
    </w:lvl>
    <w:lvl w:ilvl="6" w:tplc="82FC776E">
      <w:start w:val="1"/>
      <w:numFmt w:val="bullet"/>
      <w:lvlText w:val="●"/>
      <w:lvlJc w:val="left"/>
      <w:pPr>
        <w:ind w:left="5040" w:hanging="360"/>
      </w:pPr>
    </w:lvl>
    <w:lvl w:ilvl="7" w:tplc="1B585876">
      <w:start w:val="1"/>
      <w:numFmt w:val="bullet"/>
      <w:lvlText w:val="●"/>
      <w:lvlJc w:val="left"/>
      <w:pPr>
        <w:ind w:left="5760" w:hanging="360"/>
      </w:pPr>
    </w:lvl>
    <w:lvl w:ilvl="8" w:tplc="1812E5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131"/>
    <w:rsid w:val="001261F3"/>
    <w:rsid w:val="001B03DF"/>
    <w:rsid w:val="00214039"/>
    <w:rsid w:val="0032510C"/>
    <w:rsid w:val="003E5CA3"/>
    <w:rsid w:val="006D4899"/>
    <w:rsid w:val="00871131"/>
    <w:rsid w:val="00A276A6"/>
    <w:rsid w:val="00A83903"/>
    <w:rsid w:val="00AF5D44"/>
    <w:rsid w:val="00E06D2C"/>
    <w:rsid w:val="00E41815"/>
    <w:rsid w:val="00E41E32"/>
    <w:rsid w:val="00F62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5A7CE"/>
  <w15:docId w15:val="{9D18D362-1BF9-450B-8432-F0CD42D9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A8390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59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279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Talabnoma Hududiy Elektr Tarmoqlari Aksiyadorlik Jamiyati</vt:lpstr>
      <vt:lpstr>Talabnoma Hududiy Elektr Tarmoqlari Aksiyadorlik Jamiyati</vt:lpstr>
    </vt:vector>
  </TitlesOfParts>
  <Company/>
  <LinksUpToDate>false</LinksUpToDate>
  <CharactersWithSpaces>1872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Talabnoma Hududiy Elektr Tarmoqlari Aksiyadorlik Jamiyati</dc:title>
  <dc:creator/>
  <cp:keywords/>
  <dc:description/>
  <cp:lastModifiedBy/>
  <cp:revision>2</cp:revision>
  <dcterms:created xsi:type="dcterms:W3CDTF">2026-09-17T09:30:00Z</dcterms:created>
  <dcterms:modified xsi:type="dcterms:W3CDTF">2026-09-17T09:30:00Z</dcterms:modified>
</cp:coreProperties>
</file>