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76"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30"/>
        <w:gridCol w:w="5146"/>
      </w:tblGrid>
      <w:tr w:rsidR="00C9691E" w:rsidRPr="00707C9D" w:rsidTr="001E77CF">
        <w:tc>
          <w:tcPr>
            <w:tcW w:w="5130" w:type="dxa"/>
            <w:tcMar>
              <w:top w:w="20" w:type="dxa"/>
              <w:left w:w="100" w:type="dxa"/>
              <w:bottom w:w="20" w:type="dxa"/>
              <w:right w:w="100" w:type="dxa"/>
            </w:tcMar>
          </w:tcPr>
          <w:p w:rsidR="00C9691E" w:rsidRPr="001E77CF" w:rsidRDefault="007D6838">
            <w:pPr>
              <w:suppressAutoHyphens/>
              <w:spacing w:after="40"/>
              <w:jc w:val="center"/>
              <w:rPr>
                <w:sz w:val="18"/>
                <w:szCs w:val="18"/>
              </w:rPr>
            </w:pPr>
            <w:r>
              <w:rPr>
                <w:b/>
                <w:bCs/>
                <w:sz w:val="18"/>
                <w:szCs w:val="18"/>
              </w:rPr>
              <w:t xml:space="preserve">{{sc_company_ru_q}}</w:t>
            </w:r>
            <w:proofErr w:type="spellStart"/>
            <w:r>
              <w:rPr>
                <w:b/>
                <w:bCs/>
                <w:sz w:val="18"/>
                <w:szCs w:val="18"/>
              </w:rPr>
              <w:t xml:space="preserve"/>
            </w:r>
            <w:proofErr w:type="spellEnd"/>
            <w:r>
              <w:rPr>
                <w:b/>
                <w:bCs/>
                <w:sz w:val="18"/>
                <w:szCs w:val="18"/>
              </w:rPr>
              <w:t xml:space="preserve"/>
            </w:r>
            <w:proofErr w:type="spellStart"/>
            <w:r>
              <w:rPr>
                <w:b/>
                <w:bCs/>
                <w:sz w:val="18"/>
                <w:szCs w:val="18"/>
              </w:rPr>
              <w:t xml:space="preserve"/>
            </w:r>
            <w:proofErr w:type="spellEnd"/>
            <w:r>
              <w:rPr>
                <w:b/>
                <w:bCs/>
                <w:sz w:val="18"/>
                <w:szCs w:val="18"/>
              </w:rPr>
              <w:t xml:space="preserve"/>
            </w:r>
            <w:proofErr w:type="spellStart"/>
            <w:r>
              <w:rPr>
                <w:b/>
                <w:bCs/>
                <w:sz w:val="18"/>
                <w:szCs w:val="18"/>
              </w:rPr>
              <w:t xml:space="preserve"/>
            </w:r>
            <w:proofErr w:type="spellEnd"/>
            <w:r>
              <w:rPr>
                <w:b/>
                <w:bCs/>
                <w:sz w:val="18"/>
                <w:szCs w:val="18"/>
              </w:rPr>
              <w:t xml:space="preserve"/>
            </w:r>
          </w:p>
        </w:tc>
        <w:tc>
          <w:tcPr>
            <w:tcW w:w="5146" w:type="dxa"/>
            <w:tcMar>
              <w:top w:w="20" w:type="dxa"/>
              <w:left w:w="100" w:type="dxa"/>
              <w:bottom w:w="20" w:type="dxa"/>
              <w:right w:w="100" w:type="dxa"/>
            </w:tcMar>
          </w:tcPr>
          <w:p w:rsidR="00C9691E" w:rsidRPr="001E77CF" w:rsidRDefault="007D6838">
            <w:pPr>
              <w:suppressAutoHyphens/>
              <w:spacing w:after="40"/>
              <w:jc w:val="center"/>
              <w:rPr>
                <w:sz w:val="18"/>
                <w:szCs w:val="18"/>
                <w:lang w:val="en-US"/>
              </w:rPr>
            </w:pPr>
            <w:r>
              <w:rPr>
                <w:b/>
                <w:bCs/>
                <w:sz w:val="18"/>
                <w:szCs w:val="18"/>
                <w:lang w:val="uz-Latn-UZ"/>
              </w:rPr>
              <w:t xml:space="preserve">{{sc_company_uz}}</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40"/>
              <w:jc w:val="center"/>
              <w:rPr>
                <w:sz w:val="18"/>
                <w:szCs w:val="18"/>
              </w:rPr>
            </w:pPr>
            <w:r w:rsidRPr="001E77CF">
              <w:rPr>
                <w:b/>
                <w:bCs/>
                <w:sz w:val="18"/>
                <w:szCs w:val="18"/>
              </w:rPr>
              <w:t>ПРИКАЗ № </w:t>
            </w:r>
            <w:r w:rsidRPr="00707C9D">
              <w:rPr>
                <w:b/>
                <w:bCs/>
                <w:sz w:val="18"/>
                <w:szCs w:val="18"/>
                <w:highlight w:val="yellow"/>
              </w:rPr>
              <w:t xml:space="preserve">{{ts_order_no}}</w:t>
            </w:r>
          </w:p>
        </w:tc>
        <w:tc>
          <w:tcPr>
            <w:tcW w:w="5146" w:type="dxa"/>
            <w:tcMar>
              <w:top w:w="20" w:type="dxa"/>
              <w:left w:w="100" w:type="dxa"/>
              <w:bottom w:w="20" w:type="dxa"/>
              <w:right w:w="100" w:type="dxa"/>
            </w:tcMar>
          </w:tcPr>
          <w:p w:rsidR="00C9691E" w:rsidRPr="001E77CF" w:rsidRDefault="007D6838">
            <w:pPr>
              <w:suppressAutoHyphens/>
              <w:spacing w:after="40"/>
              <w:jc w:val="center"/>
              <w:rPr>
                <w:sz w:val="18"/>
                <w:szCs w:val="18"/>
              </w:rPr>
            </w:pPr>
            <w:r w:rsidRPr="00707C9D">
              <w:rPr>
                <w:b/>
                <w:bCs/>
                <w:sz w:val="18"/>
                <w:szCs w:val="18"/>
                <w:highlight w:val="yellow"/>
                <w:lang w:val="uz-Latn-UZ"/>
              </w:rPr>
              <w:t xml:space="preserve">{{ts_order_no}}</w:t>
            </w:r>
            <w:r w:rsidRPr="001E77CF">
              <w:rPr>
                <w:b/>
                <w:bCs/>
                <w:sz w:val="18"/>
                <w:szCs w:val="18"/>
                <w:lang w:val="uz-Latn-UZ"/>
              </w:rPr>
              <w:t>-SONLI BUYRUQ</w:t>
            </w:r>
          </w:p>
        </w:tc>
      </w:tr>
      <w:tr w:rsidR="00C9691E" w:rsidRPr="001E77CF" w:rsidTr="001E77CF">
        <w:tc>
          <w:tcPr>
            <w:tcW w:w="5130" w:type="dxa"/>
            <w:tcMar>
              <w:top w:w="20" w:type="dxa"/>
              <w:left w:w="100" w:type="dxa"/>
              <w:bottom w:w="20" w:type="dxa"/>
              <w:right w:w="100" w:type="dxa"/>
            </w:tcMar>
          </w:tcPr>
          <w:p w:rsidR="00C9691E" w:rsidRPr="001E77CF" w:rsidRDefault="007D6838" w:rsidP="00A37FBD">
            <w:pPr>
              <w:tabs>
                <w:tab w:val="right" w:pos="4740"/>
              </w:tabs>
              <w:suppressAutoHyphens/>
              <w:spacing w:after="120"/>
              <w:rPr>
                <w:sz w:val="18"/>
                <w:szCs w:val="18"/>
              </w:rPr>
            </w:pPr>
            <w:r w:rsidRPr="001E77CF">
              <w:rPr>
                <w:sz w:val="18"/>
                <w:szCs w:val="18"/>
              </w:rPr>
              <w:t>г. Ташкент</w:t>
            </w:r>
            <w:r w:rsidRPr="001E77CF">
              <w:rPr>
                <w:sz w:val="18"/>
                <w:szCs w:val="18"/>
              </w:rPr>
              <w:tab/>
            </w:r>
            <w:r w:rsidR="00707C9D">
              <w:rPr>
                <w:sz w:val="18"/>
                <w:szCs w:val="18"/>
              </w:rPr>
              <w:t xml:space="preserve">{{ts_order_date_dmy}}</w:t>
            </w:r>
            <w:r w:rsidR="00A37FBD" w:rsidRPr="001E77CF">
              <w:rPr>
                <w:sz w:val="18"/>
                <w:szCs w:val="18"/>
              </w:rPr>
              <w:t xml:space="preserve"/>
            </w:r>
            <w:r w:rsidRPr="001E77CF">
              <w:rPr>
                <w:sz w:val="18"/>
                <w:szCs w:val="18"/>
              </w:rPr>
              <w:t xml:space="preserve"/>
            </w:r>
            <w:r w:rsidRPr="001E77CF">
              <w:rPr>
                <w:sz w:val="18"/>
                <w:szCs w:val="18"/>
                <w:lang w:val="en-GB"/>
              </w:rPr>
              <w:t> </w:t>
            </w:r>
            <w:r w:rsidRPr="001E77CF">
              <w:rPr>
                <w:sz w:val="18"/>
                <w:szCs w:val="18"/>
              </w:rPr>
              <w:t>г.</w:t>
            </w:r>
          </w:p>
        </w:tc>
        <w:tc>
          <w:tcPr>
            <w:tcW w:w="5146" w:type="dxa"/>
            <w:tcMar>
              <w:top w:w="20" w:type="dxa"/>
              <w:left w:w="100" w:type="dxa"/>
              <w:bottom w:w="20" w:type="dxa"/>
              <w:right w:w="100" w:type="dxa"/>
            </w:tcMar>
          </w:tcPr>
          <w:p w:rsidR="00C9691E" w:rsidRPr="001E77CF" w:rsidRDefault="007D6838" w:rsidP="00A37FBD">
            <w:pPr>
              <w:tabs>
                <w:tab w:val="right" w:pos="4740"/>
              </w:tabs>
              <w:suppressAutoHyphens/>
              <w:spacing w:after="120"/>
              <w:rPr>
                <w:sz w:val="18"/>
                <w:szCs w:val="18"/>
              </w:rPr>
            </w:pPr>
            <w:proofErr w:type="spellStart"/>
            <w:r w:rsidRPr="001E77CF">
              <w:rPr>
                <w:sz w:val="18"/>
                <w:szCs w:val="18"/>
              </w:rPr>
              <w:t>Toshkent</w:t>
            </w:r>
            <w:proofErr w:type="spellEnd"/>
            <w:r w:rsidRPr="001E77CF">
              <w:rPr>
                <w:sz w:val="18"/>
                <w:szCs w:val="18"/>
              </w:rPr>
              <w:t xml:space="preserve"> </w:t>
            </w:r>
            <w:proofErr w:type="spellStart"/>
            <w:r w:rsidRPr="001E77CF">
              <w:rPr>
                <w:sz w:val="18"/>
                <w:szCs w:val="18"/>
              </w:rPr>
              <w:t>sh</w:t>
            </w:r>
            <w:proofErr w:type="spellEnd"/>
            <w:r w:rsidRPr="001E77CF">
              <w:rPr>
                <w:sz w:val="18"/>
                <w:szCs w:val="18"/>
              </w:rPr>
              <w:t>.</w:t>
            </w:r>
            <w:r w:rsidRPr="001E77CF">
              <w:rPr>
                <w:sz w:val="18"/>
                <w:szCs w:val="18"/>
              </w:rPr>
              <w:tab/>
            </w:r>
            <w:r w:rsidR="00707C9D">
              <w:rPr>
                <w:sz w:val="18"/>
                <w:szCs w:val="18"/>
              </w:rPr>
              <w:t xml:space="preserve">{{ts_order_date_dmy}}</w:t>
            </w:r>
            <w:r w:rsidR="00A37FBD" w:rsidRPr="001E77CF">
              <w:rPr>
                <w:sz w:val="18"/>
                <w:szCs w:val="18"/>
              </w:rPr>
              <w:t xml:space="preserve">-y.</w:t>
            </w:r>
          </w:p>
        </w:tc>
      </w:tr>
      <w:tr w:rsidR="00C9691E" w:rsidRPr="00707C9D" w:rsidTr="001E77CF">
        <w:tc>
          <w:tcPr>
            <w:tcW w:w="5130" w:type="dxa"/>
            <w:tcMar>
              <w:top w:w="20" w:type="dxa"/>
              <w:left w:w="100" w:type="dxa"/>
              <w:bottom w:w="20" w:type="dxa"/>
              <w:right w:w="100" w:type="dxa"/>
            </w:tcMar>
          </w:tcPr>
          <w:p w:rsidR="00C9691E" w:rsidRPr="001E77CF" w:rsidRDefault="007D6838">
            <w:pPr>
              <w:suppressAutoHyphens/>
              <w:spacing w:after="80"/>
              <w:jc w:val="center"/>
              <w:rPr>
                <w:sz w:val="18"/>
                <w:szCs w:val="18"/>
              </w:rPr>
            </w:pPr>
            <w:r w:rsidRPr="001E77CF">
              <w:rPr>
                <w:b/>
                <w:bCs/>
                <w:sz w:val="18"/>
                <w:szCs w:val="18"/>
              </w:rPr>
              <w:t>Об установлении режима коммерческой тайны</w:t>
            </w:r>
          </w:p>
        </w:tc>
        <w:tc>
          <w:tcPr>
            <w:tcW w:w="5146" w:type="dxa"/>
            <w:tcMar>
              <w:top w:w="20" w:type="dxa"/>
              <w:left w:w="100" w:type="dxa"/>
              <w:bottom w:w="20" w:type="dxa"/>
              <w:right w:w="100" w:type="dxa"/>
            </w:tcMar>
          </w:tcPr>
          <w:p w:rsidR="00C9691E" w:rsidRPr="001E77CF" w:rsidRDefault="007D6838">
            <w:pPr>
              <w:suppressAutoHyphens/>
              <w:spacing w:after="80"/>
              <w:jc w:val="center"/>
              <w:rPr>
                <w:sz w:val="18"/>
                <w:szCs w:val="18"/>
                <w:lang w:val="en-US"/>
              </w:rPr>
            </w:pPr>
            <w:r w:rsidRPr="001E77CF">
              <w:rPr>
                <w:b/>
                <w:bCs/>
                <w:sz w:val="18"/>
                <w:szCs w:val="18"/>
                <w:lang w:val="uz-Latn-UZ"/>
              </w:rPr>
              <w:t>Tijorat siri rejimini joriy etish toʻgʻrisida</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В соответствии со статьями 6, 8, 10 и 11 Закона Республики Узбекистан «О коммерческой тайне» и в целях защиты сведений, имеющих коммерческую ценность для Общества,</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lang w:val="uz-Latn-UZ"/>
              </w:rPr>
              <w:t>Oʻzbekiston Respublikasining “Tijorat siri toʻgʻrisida”gi Qonunining 6, 8, 10 va 11-moddalariga muvofiq hamda Jamiyat uchun tijorat qiymatiga ega boʻlgan maʼlumotlarni himoya qilish maqsadida</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80"/>
              <w:jc w:val="center"/>
              <w:rPr>
                <w:sz w:val="18"/>
                <w:szCs w:val="18"/>
              </w:rPr>
            </w:pPr>
            <w:r w:rsidRPr="001E77CF">
              <w:rPr>
                <w:b/>
                <w:bCs/>
                <w:sz w:val="18"/>
                <w:szCs w:val="18"/>
              </w:rPr>
              <w:t>ПРИКАЗЫВАЮ:</w:t>
            </w:r>
          </w:p>
        </w:tc>
        <w:tc>
          <w:tcPr>
            <w:tcW w:w="5146" w:type="dxa"/>
            <w:tcMar>
              <w:top w:w="20" w:type="dxa"/>
              <w:left w:w="100" w:type="dxa"/>
              <w:bottom w:w="20" w:type="dxa"/>
              <w:right w:w="100" w:type="dxa"/>
            </w:tcMar>
          </w:tcPr>
          <w:p w:rsidR="00C9691E" w:rsidRPr="001E77CF" w:rsidRDefault="007D6838">
            <w:pPr>
              <w:suppressAutoHyphens/>
              <w:spacing w:after="80"/>
              <w:jc w:val="center"/>
              <w:rPr>
                <w:sz w:val="18"/>
                <w:szCs w:val="18"/>
              </w:rPr>
            </w:pPr>
            <w:r w:rsidRPr="001E77CF">
              <w:rPr>
                <w:b/>
                <w:bCs/>
                <w:sz w:val="18"/>
                <w:szCs w:val="18"/>
                <w:lang w:val="uz-Latn-UZ"/>
              </w:rPr>
              <w:t>BUYURAMAN:</w:t>
            </w:r>
          </w:p>
        </w:tc>
      </w:tr>
      <w:tr w:rsidR="00C9691E" w:rsidRPr="001E77CF" w:rsidTr="001E77CF">
        <w:trPr>
          <w:cantSplit/>
        </w:trPr>
        <w:tc>
          <w:tcPr>
            <w:tcW w:w="5130" w:type="dxa"/>
            <w:tcMar>
              <w:top w:w="20" w:type="dxa"/>
              <w:left w:w="100" w:type="dxa"/>
              <w:bottom w:w="20" w:type="dxa"/>
              <w:right w:w="100" w:type="dxa"/>
            </w:tcMar>
          </w:tcPr>
          <w:p w:rsidR="00C9691E" w:rsidRPr="001E77CF" w:rsidRDefault="007D6838" w:rsidP="00A37FBD">
            <w:pPr>
              <w:suppressAutoHyphens/>
              <w:spacing w:after="80"/>
              <w:jc w:val="both"/>
              <w:rPr>
                <w:sz w:val="18"/>
                <w:szCs w:val="18"/>
              </w:rPr>
            </w:pPr>
            <w:r>
              <w:rPr>
                <w:sz w:val="18"/>
                <w:szCs w:val="18"/>
              </w:rPr>
              <w:t xml:space="preserve">1. Установить в {{sc_company_ru}} (далее – «Общество») режим коммерческой тайны с </w:t>
            </w:r>
            <w:r w:rsidR="00A37FBD" w:rsidRPr="001E77CF">
              <w:rPr>
                <w:sz w:val="18"/>
                <w:szCs w:val="18"/>
              </w:rPr>
              <w:t xml:space="preserve">{{ts_regime_date_dmy}}</w:t>
            </w:r>
            <w:r w:rsidRPr="001E77CF">
              <w:rPr>
                <w:sz w:val="18"/>
                <w:szCs w:val="18"/>
              </w:rPr>
              <w:t xml:space="preserve"> г.</w:t>
            </w:r>
          </w:p>
        </w:tc>
        <w:tc>
          <w:tcPr>
            <w:tcW w:w="5146" w:type="dxa"/>
            <w:tcMar>
              <w:top w:w="20" w:type="dxa"/>
              <w:left w:w="100" w:type="dxa"/>
              <w:bottom w:w="20" w:type="dxa"/>
              <w:right w:w="100" w:type="dxa"/>
            </w:tcMar>
          </w:tcPr>
          <w:p w:rsidR="00C9691E" w:rsidRPr="001E77CF" w:rsidRDefault="007D6838" w:rsidP="00532332">
            <w:pPr>
              <w:suppressAutoHyphens/>
              <w:spacing w:after="80"/>
              <w:jc w:val="both"/>
              <w:rPr>
                <w:sz w:val="18"/>
                <w:szCs w:val="18"/>
              </w:rPr>
            </w:pPr>
            <w:r>
              <w:rPr>
                <w:sz w:val="18"/>
                <w:szCs w:val="18"/>
                <w:lang w:val="uz-Latn-UZ"/>
              </w:rPr>
              <w:t xml:space="preserve">1. {{sc_company_uz}}da (bundan buyon – “Jamiyat”) {{ts_regime_date_uz}}dan boshlab tijorat siri rejimi joriy etilsin.</w:t>
            </w:r>
          </w:p>
        </w:tc>
      </w:tr>
      <w:tr w:rsidR="00C9691E" w:rsidRPr="00707C9D" w:rsidTr="001E77CF">
        <w:trPr>
          <w:cantSplit/>
        </w:trPr>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2. Утвердить Перечень сведений, составляющих коммерческую тайну Общества (Приложение № 1).</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lang w:val="en-US"/>
              </w:rPr>
            </w:pPr>
            <w:r>
              <w:rPr>
                <w:sz w:val="18"/>
                <w:szCs w:val="18"/>
                <w:lang w:val="uz-Latn-UZ"/>
              </w:rPr>
              <w:t>2. Jamiyatning tijorat sirini tashkil etuvchi maʼlumotlar roʻyxati (1-ilova) tasdiqlansin.</w:t>
            </w:r>
          </w:p>
        </w:tc>
      </w:tr>
      <w:tr w:rsidR="00C9691E" w:rsidRPr="00707C9D" w:rsidTr="001E77CF">
        <w:trPr>
          <w:cantSplit/>
        </w:trPr>
        <w:tc>
          <w:tcPr>
            <w:tcW w:w="5130" w:type="dxa"/>
            <w:tcMar>
              <w:top w:w="20" w:type="dxa"/>
              <w:left w:w="100" w:type="dxa"/>
              <w:bottom w:w="20" w:type="dxa"/>
              <w:right w:w="100" w:type="dxa"/>
            </w:tcMar>
          </w:tcPr>
          <w:p w:rsidR="00C9691E" w:rsidRPr="001E77CF" w:rsidRDefault="007D6838">
            <w:pPr>
              <w:keepNext/>
              <w:suppressAutoHyphens/>
              <w:spacing w:after="80"/>
              <w:jc w:val="both"/>
              <w:rPr>
                <w:sz w:val="18"/>
                <w:szCs w:val="18"/>
              </w:rPr>
            </w:pPr>
            <w:r w:rsidRPr="001E77CF">
              <w:rPr>
                <w:sz w:val="18"/>
                <w:szCs w:val="18"/>
              </w:rPr>
              <w:t>3. Утвердить форму Журнала учёта лиц, допущенных к коммерческой тайне (Приложение № 2).</w:t>
            </w:r>
          </w:p>
        </w:tc>
        <w:tc>
          <w:tcPr>
            <w:tcW w:w="5146" w:type="dxa"/>
            <w:tcMar>
              <w:top w:w="20" w:type="dxa"/>
              <w:left w:w="100" w:type="dxa"/>
              <w:bottom w:w="20" w:type="dxa"/>
              <w:right w:w="100" w:type="dxa"/>
            </w:tcMar>
          </w:tcPr>
          <w:p w:rsidR="00C9691E" w:rsidRPr="001E77CF" w:rsidRDefault="007D6838">
            <w:pPr>
              <w:keepNext/>
              <w:suppressAutoHyphens/>
              <w:spacing w:after="80"/>
              <w:jc w:val="both"/>
              <w:rPr>
                <w:sz w:val="18"/>
                <w:szCs w:val="18"/>
                <w:lang w:val="en-US"/>
              </w:rPr>
            </w:pPr>
            <w:r w:rsidRPr="001E77CF">
              <w:rPr>
                <w:sz w:val="18"/>
                <w:szCs w:val="18"/>
                <w:lang w:val="uz-Latn-UZ"/>
              </w:rPr>
              <w:t>3. Tijorat siriga ruxsat berilgan shaxslarni hisobga olish jurnalining shakli (2-ilova) tasdiqlansin.</w:t>
            </w:r>
          </w:p>
        </w:tc>
      </w:tr>
      <w:tr w:rsidR="00C9691E" w:rsidRPr="00707C9D" w:rsidTr="001E77CF">
        <w:tc>
          <w:tcPr>
            <w:tcW w:w="5130" w:type="dxa"/>
            <w:tcMar>
              <w:top w:w="20" w:type="dxa"/>
              <w:left w:w="100" w:type="dxa"/>
              <w:bottom w:w="20" w:type="dxa"/>
              <w:right w:w="100" w:type="dxa"/>
            </w:tcMar>
          </w:tcPr>
          <w:p w:rsidR="001E77CF" w:rsidRPr="001E77CF" w:rsidRDefault="007D6838" w:rsidP="00532332">
            <w:pPr>
              <w:suppressAutoHyphens/>
              <w:spacing w:after="80"/>
              <w:jc w:val="both"/>
              <w:rPr>
                <w:sz w:val="18"/>
                <w:szCs w:val="18"/>
              </w:rPr>
            </w:pPr>
            <w:r w:rsidRPr="001E77CF">
              <w:rPr>
                <w:sz w:val="18"/>
                <w:szCs w:val="18"/>
              </w:rPr>
              <w:t xml:space="preserve">4. Назначить </w:t>
            </w:r>
            <w:r w:rsidR="0028004E" w:rsidRPr="001E77CF">
              <w:rPr>
                <w:sz w:val="18"/>
                <w:szCs w:val="18"/>
              </w:rPr>
              <w:t xml:space="preserve">{{resp_ru}}</w:t>
            </w:r>
            <w:proofErr w:type="spellStart"/>
            <w:r w:rsidR="0028004E" w:rsidRPr="001E77CF">
              <w:rPr>
                <w:sz w:val="18"/>
                <w:szCs w:val="18"/>
              </w:rPr>
              <w:t xml:space="preserve"/>
            </w:r>
            <w:proofErr w:type="spellEnd"/>
            <w:r w:rsidR="0028004E" w:rsidRPr="001E77CF">
              <w:rPr>
                <w:sz w:val="18"/>
                <w:szCs w:val="18"/>
              </w:rPr>
              <w:t xml:space="preserve"/>
            </w:r>
            <w:proofErr w:type="spellStart"/>
            <w:r w:rsidR="0028004E" w:rsidRPr="001E77CF">
              <w:rPr>
                <w:sz w:val="18"/>
                <w:szCs w:val="18"/>
              </w:rPr>
              <w:t xml:space="preserve"/>
            </w:r>
            <w:proofErr w:type="spellEnd"/>
            <w:r w:rsidR="0028004E" w:rsidRPr="001E77CF">
              <w:rPr>
                <w:sz w:val="18"/>
                <w:szCs w:val="18"/>
              </w:rPr>
              <w:t xml:space="preserve"/>
            </w:r>
            <w:proofErr w:type="spellStart"/>
            <w:r w:rsidR="00532332" w:rsidRPr="001E77CF">
              <w:rPr>
                <w:sz w:val="18"/>
                <w:szCs w:val="18"/>
              </w:rPr>
              <w:t xml:space="preserve"/>
            </w:r>
            <w:proofErr w:type="spellEnd"/>
            <w:r w:rsidR="00532332" w:rsidRPr="001E77CF">
              <w:rPr>
                <w:sz w:val="18"/>
                <w:szCs w:val="18"/>
              </w:rPr>
              <w:t xml:space="preserve"/>
            </w:r>
            <w:r w:rsidRPr="001E77CF">
              <w:rPr>
                <w:sz w:val="18"/>
                <w:szCs w:val="18"/>
              </w:rPr>
              <w:t xml:space="preserve"> ответственным за организацию и контроль соблюдения режима коммерческой тайны и за ведение Журнала учёта (далее – «ответственное лицо»). </w:t>
            </w:r>
          </w:p>
          <w:p w:rsidR="00C9691E" w:rsidRPr="001E77CF" w:rsidRDefault="007D6838" w:rsidP="00532332">
            <w:pPr>
              <w:suppressAutoHyphens/>
              <w:spacing w:after="80"/>
              <w:jc w:val="both"/>
              <w:rPr>
                <w:sz w:val="18"/>
                <w:szCs w:val="18"/>
              </w:rPr>
            </w:pPr>
            <w:r w:rsidRPr="001E77CF">
              <w:rPr>
                <w:sz w:val="18"/>
                <w:szCs w:val="18"/>
              </w:rPr>
              <w:t>При временном отсутствии ответственного лица (отпуск, болезнь, командировка), а также при его увольнении или переводе на другую должность его обязанности до назначения нового ответственного лица приказом Директора исполняет Директор или лицо, письменно назначенное Директором. До увольнения или перевода ответственное лицо по акту передаёт Журнал учёта, акты и иные документы по режиму коммерческой тайны лицу, принимающему его обязанности, а при отсутствии такого лица – Директору. Обязанность ответственного лица не разглашать коммерческую тайну сохраняется после прекращения его полномочий.</w:t>
            </w:r>
          </w:p>
        </w:tc>
        <w:tc>
          <w:tcPr>
            <w:tcW w:w="5146" w:type="dxa"/>
            <w:tcMar>
              <w:top w:w="20" w:type="dxa"/>
              <w:left w:w="100" w:type="dxa"/>
              <w:bottom w:w="20" w:type="dxa"/>
              <w:right w:w="100" w:type="dxa"/>
            </w:tcMar>
          </w:tcPr>
          <w:p w:rsidR="001E77CF" w:rsidRPr="001E77CF" w:rsidRDefault="007D6838" w:rsidP="00532332">
            <w:pPr>
              <w:suppressAutoHyphens/>
              <w:spacing w:after="80"/>
              <w:jc w:val="both"/>
              <w:rPr>
                <w:sz w:val="18"/>
                <w:szCs w:val="18"/>
                <w:lang w:val="uz-Latn-UZ"/>
              </w:rPr>
            </w:pPr>
            <w:r w:rsidRPr="001E77CF">
              <w:rPr>
                <w:sz w:val="18"/>
                <w:szCs w:val="18"/>
                <w:lang w:val="uz-Latn-UZ"/>
              </w:rPr>
              <w:t xml:space="preserve">4. {{resp_uz}}</w:t>
            </w:r>
            <w:r w:rsidR="00532332" w:rsidRPr="001E77CF">
              <w:rPr>
                <w:sz w:val="18"/>
                <w:szCs w:val="18"/>
                <w:lang w:val="uz-Latn-UZ"/>
              </w:rPr>
              <w:t xml:space="preserve"/>
            </w:r>
            <w:r w:rsidRPr="001E77CF">
              <w:rPr>
                <w:sz w:val="18"/>
                <w:szCs w:val="18"/>
                <w:lang w:val="uz-Latn-UZ"/>
              </w:rPr>
              <w:t xml:space="preserve"> tijorat siri rejimiga rioya etilishini tashkil qilish va nazorat qilish hamda Hisobga olish jurnalini yuritish uchun masʼul etib tayinlansin (bundan buyon – “masʼul shaxs”). </w:t>
            </w:r>
          </w:p>
          <w:p w:rsidR="00C9691E" w:rsidRPr="001E77CF" w:rsidRDefault="007D6838" w:rsidP="00532332">
            <w:pPr>
              <w:suppressAutoHyphens/>
              <w:spacing w:after="80"/>
              <w:jc w:val="both"/>
              <w:rPr>
                <w:sz w:val="18"/>
                <w:szCs w:val="18"/>
                <w:lang w:val="uz-Latn-UZ"/>
              </w:rPr>
            </w:pPr>
            <w:r w:rsidRPr="001E77CF">
              <w:rPr>
                <w:sz w:val="18"/>
                <w:szCs w:val="18"/>
                <w:lang w:val="uz-Latn-UZ"/>
              </w:rPr>
              <w:t>Masʼul shaxs vaqtincha boʻlmaganda (taʼtil, kasallik, xizmat safari), shuningdek u ishdan boʻshatilganda yoki boshqa lavozimga oʻtkazilganda, Direktor buyrugʻi bilan yangi masʼul shaxs tayinlanguniga qadar uning vazifalarini Direktor yoki Direktor yozma ravishda belgilagan shaxs bajaradi. Ishdan boʻshatilishi yoki boshqa lavozimga oʻtkazilishidan oldin masʼul shaxs Hisobga olish jurnali, dalolatnomalar va tijorat siri rejimiga oid boshqa hujjatlarni dalolatnoma boʻyicha uning vazifalarini qabul qiluvchi shaxsga, bunday shaxs boʻlmaganda esa Direktorga topshiradi. Masʼul shaxsning tijorat sirini oshkor qilmaslik majburiyati uning vakolatlari tugaganidan keyin ham saqlanib qoladi.</w:t>
            </w:r>
          </w:p>
        </w:tc>
      </w:tr>
      <w:tr w:rsidR="00C9691E" w:rsidRPr="001E77CF" w:rsidTr="001E77CF">
        <w:trPr>
          <w:cantSplit/>
        </w:trPr>
        <w:tc>
          <w:tcPr>
            <w:tcW w:w="5130"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rPr>
            </w:pPr>
            <w:r w:rsidRPr="001E77CF">
              <w:rPr>
                <w:b/>
                <w:bCs/>
                <w:sz w:val="18"/>
                <w:szCs w:val="18"/>
              </w:rPr>
              <w:t>Допуск к коммерческой тайне</w:t>
            </w:r>
          </w:p>
        </w:tc>
        <w:tc>
          <w:tcPr>
            <w:tcW w:w="5146"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rPr>
            </w:pPr>
            <w:r w:rsidRPr="001E77CF">
              <w:rPr>
                <w:b/>
                <w:bCs/>
                <w:sz w:val="18"/>
                <w:szCs w:val="18"/>
                <w:lang w:val="uz-Latn-UZ"/>
              </w:rPr>
              <w:t>Tijorat siriga ruxsat berish</w:t>
            </w:r>
          </w:p>
        </w:tc>
      </w:tr>
      <w:tr w:rsidR="00C9691E" w:rsidRPr="00707C9D" w:rsidTr="001E77CF">
        <w:tc>
          <w:tcPr>
            <w:tcW w:w="5130" w:type="dxa"/>
            <w:tcMar>
              <w:top w:w="20" w:type="dxa"/>
              <w:left w:w="100" w:type="dxa"/>
              <w:bottom w:w="20" w:type="dxa"/>
              <w:right w:w="100" w:type="dxa"/>
            </w:tcMar>
          </w:tcPr>
          <w:p w:rsidR="00C9691E" w:rsidRPr="001E77CF" w:rsidRDefault="001E77CF" w:rsidP="001E77CF">
            <w:pPr>
              <w:suppressAutoHyphens/>
              <w:spacing w:after="80"/>
              <w:jc w:val="both"/>
              <w:rPr>
                <w:sz w:val="18"/>
                <w:szCs w:val="18"/>
              </w:rPr>
            </w:pPr>
            <w:r>
              <w:rPr>
                <w:sz w:val="18"/>
                <w:szCs w:val="18"/>
              </w:rPr>
              <w:t>5. Утвердить перечень структурных подразделений Общества, работники которых имеют доступ к коммерческой тайне (Приложение № 3; далее – «подразделения с доступом»). Директор вправе своим приказом дополнять и изменять этот перечень, а также письменно предоставлять доступ отдельным работникам других подразделений, если он необходим им для исполнения обязанностей. При переименовании или реорганизации подразделения доступ сохраняется за работниками подразделения-правопреемника до решения Директора. Работник, получивший доступ, допускается к сведениям, указанным в Перечне, и несёт ответственность за соблюдение режима коммерческой тайны в отношении всех таких сведений, ставших ему известными.</w:t>
            </w:r>
          </w:p>
        </w:tc>
        <w:tc>
          <w:tcPr>
            <w:tcW w:w="5146" w:type="dxa"/>
            <w:tcMar>
              <w:top w:w="20" w:type="dxa"/>
              <w:left w:w="100" w:type="dxa"/>
              <w:bottom w:w="20" w:type="dxa"/>
              <w:right w:w="100" w:type="dxa"/>
            </w:tcMar>
          </w:tcPr>
          <w:p w:rsidR="00C9691E" w:rsidRPr="001E77CF" w:rsidRDefault="001E77CF" w:rsidP="001E77CF">
            <w:pPr>
              <w:suppressAutoHyphens/>
              <w:spacing w:after="80"/>
              <w:jc w:val="both"/>
              <w:rPr>
                <w:sz w:val="18"/>
                <w:szCs w:val="18"/>
                <w:lang w:val="uz-Latn-UZ"/>
              </w:rPr>
            </w:pPr>
            <w:r>
              <w:rPr>
                <w:sz w:val="18"/>
                <w:szCs w:val="18"/>
                <w:lang w:val="uz-Latn-UZ"/>
              </w:rPr>
              <w:t>5. Xodimlari tijorat siriga kirish huquqiga ega boʻlgan Jamiyat tarkibiy boʻlinmalarining roʻyxati (3-ilova; bundan buyon – “ruxsat berilgan boʻlinmalar”) tasdiqlansin. Direktor oʻz buyrugʻi bilan ushbu roʻyxatni toʻldirishga va oʻzgartirishga, shuningdek boshqa boʻlinmalarning alohida xodimlariga, agar bu ularning vazifalarini bajarishi uchun zarur boʻlsa, yozma ravishda kirish huquqini berishga haqli. Boʻlinma qayta nomlanganda yoki qayta tashkil etilganda Direktor qaror qabul qilgunga qadar kirish huquqi huquqiy vorisi boʻlgan boʻlinma xodimlarida saqlanib qoladi. Kirish huquqi berilgan xodimga Roʻyxatda koʻrsatilgan maʼlumotlardan foydalanishga ruxsat etiladi va u oʻziga maʼlum boʻlgan barcha bunday maʼlumotlarga nisbatan tijorat siri rejimiga rioya etilishi uchun javobgar hisoblanadi.</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6. До предоставления доступа работник под подпись знакомится с настоящим приказом, Перечнем и ответственностью за нарушение режима коммерческой тайны. Ознакомление и допуск отражаются в Журнале учёта.</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lang w:val="uz-Latn-UZ"/>
              </w:rPr>
              <w:t>6. Kirish huquqi berilgunga qadar xodim imzo qoʻyib mazkur buyruq, Roʻyxat hamda tijorat siri rejimini buzganlik uchun javobgarlik bilan tanishtiriladi. Tanishtirish va ruxsat berish Hisobga olish jurnalida qayd etiladi.</w:t>
            </w:r>
          </w:p>
        </w:tc>
      </w:tr>
      <w:tr w:rsidR="00C9691E" w:rsidRPr="00707C9D" w:rsidTr="001E77CF">
        <w:tc>
          <w:tcPr>
            <w:tcW w:w="5130" w:type="dxa"/>
            <w:tcMar>
              <w:top w:w="20" w:type="dxa"/>
              <w:left w:w="100" w:type="dxa"/>
              <w:bottom w:w="20" w:type="dxa"/>
              <w:right w:w="100" w:type="dxa"/>
            </w:tcMar>
          </w:tcPr>
          <w:p w:rsidR="001E77CF" w:rsidRPr="001E77CF" w:rsidRDefault="007D6838" w:rsidP="0028004E">
            <w:pPr>
              <w:suppressAutoHyphens/>
              <w:spacing w:after="80"/>
              <w:jc w:val="both"/>
              <w:rPr>
                <w:sz w:val="18"/>
                <w:szCs w:val="18"/>
              </w:rPr>
            </w:pPr>
            <w:r>
              <w:rPr>
                <w:sz w:val="18"/>
                <w:szCs w:val="18"/>
              </w:rPr>
              <w:t>7. Работников, имеющих доступ к коммерческой тайне на дату настоящего приказа, ознакомить с ним под подпись в течение 5 (пяти) рабочих дней с даты приказа. Работников, принимаемых или переводимых в подразделения с доступом, а также работников, получающих доступ по решению Директора, знакомить до начала исполнения ими обязанностей. При изменении Перечня или настоящего приказа работников, имеющих доступ, повторно знакомить под подпись в течение 5 (пяти) рабочих дней с даты изменения. Работник, ответственный за кадровое делопроизводство, уведомляет ответс</w:t>
            </w:r>
            <w:bookmarkStart w:id="0" w:name="_GoBack"/>
            <w:bookmarkEnd w:id="0"/>
            <w:r>
              <w:rPr>
                <w:sz w:val="18"/>
                <w:szCs w:val="18"/>
              </w:rPr>
              <w:t xml:space="preserve">твенное лицо о приёме, переводе и увольнении работников подразделений с доступом не позднее дня издания соответствующего приказа. Ответственное лицо не реже одного раза в год сверяет Журнал учёта с фактическим составом работников. </w:t>
            </w:r>
          </w:p>
          <w:p w:rsidR="00C9691E" w:rsidRPr="001E77CF" w:rsidRDefault="007D6838" w:rsidP="0028004E">
            <w:pPr>
              <w:suppressAutoHyphens/>
              <w:spacing w:after="80"/>
              <w:jc w:val="both"/>
              <w:rPr>
                <w:sz w:val="18"/>
                <w:szCs w:val="18"/>
              </w:rPr>
            </w:pPr>
            <w:r w:rsidRPr="001E77CF">
              <w:rPr>
                <w:sz w:val="18"/>
                <w:szCs w:val="18"/>
              </w:rPr>
              <w:lastRenderedPageBreak/>
              <w:t>Ответственный: ответственное лицо, указанное в пункте 4.</w:t>
            </w:r>
          </w:p>
        </w:tc>
        <w:tc>
          <w:tcPr>
            <w:tcW w:w="5146" w:type="dxa"/>
            <w:tcMar>
              <w:top w:w="20" w:type="dxa"/>
              <w:left w:w="100" w:type="dxa"/>
              <w:bottom w:w="20" w:type="dxa"/>
              <w:right w:w="100" w:type="dxa"/>
            </w:tcMar>
          </w:tcPr>
          <w:p w:rsidR="001E77CF" w:rsidRPr="001E77CF" w:rsidRDefault="007D6838" w:rsidP="00532332">
            <w:pPr>
              <w:suppressAutoHyphens/>
              <w:spacing w:after="80"/>
              <w:jc w:val="both"/>
              <w:rPr>
                <w:sz w:val="18"/>
                <w:szCs w:val="18"/>
                <w:lang w:val="uz-Latn-UZ"/>
              </w:rPr>
            </w:pPr>
            <w:r>
              <w:rPr>
                <w:sz w:val="18"/>
                <w:szCs w:val="18"/>
                <w:lang w:val="uz-Latn-UZ"/>
              </w:rPr>
              <w:lastRenderedPageBreak/>
              <w:t xml:space="preserve">7. Mazkur buyruq sanasida tijorat siriga kirish huquqiga ega boʻlgan xodimlar buyruq sanasidan boshlab 5 (besh) ish kuni ichida u bilan imzo qoʻydirib tanishtirilsin. Ruxsat berilgan boʻlinmalarga ishga qabul qilinayotgan yoki oʻtkazilayotgan xodimlar, shuningdek Direktor qarori bilan kirish huquqini olayotgan xodimlar vazifalarini bajarishga kirishgunga qadar tanishtirilsin. Roʻyxat yoki mazkur buyruq oʻzgartirilganda kirish huquqiga ega boʻlgan xodimlar oʻzgartirish kiritilgan sanadan boshlab 5 (besh) ish kuni ichida qayta imzo qoʻydirib tanishtirilsin. Kadrlar ish yuritishi uchun masʼul xodim ruxsat berilgan boʻlinmalar xodimlarining ishga qabul qilinishi, boshqa boʻlinmaga oʻtkazilishi va ishdan boʻshatilishi haqida tegishli buyruq chiqarilgan kundan kechiktirmay masʼul shaxsni xabardor qiladi. Masʼul shaxs kamida yiliga bir marta </w:t>
            </w:r>
            <w:r>
              <w:rPr>
                <w:sz w:val="18"/>
                <w:szCs w:val="18"/>
                <w:lang w:val="uz-Latn-UZ"/>
              </w:rPr>
              <w:lastRenderedPageBreak/>
              <w:t xml:space="preserve">Hisobga olish jurnalini xodimlarning amaldagi tarkibi bilan solishtiradi. </w:t>
            </w:r>
          </w:p>
          <w:p w:rsidR="00C9691E" w:rsidRPr="001E77CF" w:rsidRDefault="007D6838" w:rsidP="00532332">
            <w:pPr>
              <w:suppressAutoHyphens/>
              <w:spacing w:after="80"/>
              <w:jc w:val="both"/>
              <w:rPr>
                <w:sz w:val="18"/>
                <w:szCs w:val="18"/>
                <w:lang w:val="en-US"/>
              </w:rPr>
            </w:pPr>
            <w:r w:rsidRPr="001E77CF">
              <w:rPr>
                <w:sz w:val="18"/>
                <w:szCs w:val="18"/>
                <w:lang w:val="uz-Latn-UZ"/>
              </w:rPr>
              <w:t>Masʼul: 4-bandda koʻrsatilgan masʼul shaxs.</w:t>
            </w:r>
          </w:p>
        </w:tc>
      </w:tr>
      <w:tr w:rsidR="00C9691E" w:rsidRPr="00707C9D" w:rsidTr="001E77CF">
        <w:trPr>
          <w:cantSplit/>
        </w:trPr>
        <w:tc>
          <w:tcPr>
            <w:tcW w:w="5130"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rPr>
            </w:pPr>
            <w:r w:rsidRPr="001E77CF">
              <w:rPr>
                <w:b/>
                <w:bCs/>
                <w:sz w:val="18"/>
                <w:szCs w:val="18"/>
              </w:rPr>
              <w:lastRenderedPageBreak/>
              <w:t>Обращение с коммерческой тайной</w:t>
            </w:r>
          </w:p>
        </w:tc>
        <w:tc>
          <w:tcPr>
            <w:tcW w:w="5146"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lang w:val="en-US"/>
              </w:rPr>
            </w:pPr>
            <w:r w:rsidRPr="001E77CF">
              <w:rPr>
                <w:b/>
                <w:bCs/>
                <w:sz w:val="18"/>
                <w:szCs w:val="18"/>
                <w:lang w:val="uz-Latn-UZ"/>
              </w:rPr>
              <w:t>Tijorat siri bilan muomala qilish</w:t>
            </w:r>
          </w:p>
        </w:tc>
      </w:tr>
      <w:tr w:rsidR="00C9691E" w:rsidRPr="00707C9D" w:rsidTr="001E77CF">
        <w:tc>
          <w:tcPr>
            <w:tcW w:w="5130" w:type="dxa"/>
            <w:tcMar>
              <w:top w:w="20" w:type="dxa"/>
              <w:left w:w="100" w:type="dxa"/>
              <w:bottom w:w="20" w:type="dxa"/>
              <w:right w:w="100" w:type="dxa"/>
            </w:tcMar>
          </w:tcPr>
          <w:p w:rsidR="00C9691E" w:rsidRPr="001E77CF" w:rsidRDefault="007D6838" w:rsidP="00A37FBD">
            <w:pPr>
              <w:suppressAutoHyphens/>
              <w:spacing w:after="80"/>
              <w:jc w:val="both"/>
              <w:rPr>
                <w:sz w:val="18"/>
                <w:szCs w:val="18"/>
              </w:rPr>
            </w:pPr>
            <w:r w:rsidRPr="001E77CF">
              <w:rPr>
                <w:sz w:val="18"/>
                <w:szCs w:val="18"/>
              </w:rPr>
              <w:t>8. Документы и иные носители, содержащие коммерческую тайну, маркируются гриф</w:t>
            </w:r>
            <w:r w:rsidR="00A37FBD" w:rsidRPr="001E77CF">
              <w:rPr>
                <w:sz w:val="18"/>
                <w:szCs w:val="18"/>
              </w:rPr>
              <w:t xml:space="preserve">ом «Коммерческая тайна. </w:t>
            </w:r>
            <w:r w:rsidR="00A37FBD" w:rsidRPr="001E77CF">
              <w:rPr>
                <w:sz w:val="18"/>
                <w:szCs w:val="18"/>
                <w:lang w:val="en-US"/>
              </w:rPr>
              <w:t>AAK</w:t>
            </w:r>
            <w:r w:rsidRPr="001E77CF">
              <w:rPr>
                <w:sz w:val="18"/>
                <w:szCs w:val="18"/>
              </w:rPr>
              <w:t>». На бумажных документах гриф проставляется на первой странице, в электронных документах – в колонтитуле или в теме письма.</w:t>
            </w:r>
          </w:p>
        </w:tc>
        <w:tc>
          <w:tcPr>
            <w:tcW w:w="5146" w:type="dxa"/>
            <w:tcMar>
              <w:top w:w="20" w:type="dxa"/>
              <w:left w:w="100" w:type="dxa"/>
              <w:bottom w:w="20" w:type="dxa"/>
              <w:right w:w="100" w:type="dxa"/>
            </w:tcMar>
          </w:tcPr>
          <w:p w:rsidR="00C9691E" w:rsidRPr="001E77CF" w:rsidRDefault="007D6838" w:rsidP="00A37FBD">
            <w:pPr>
              <w:suppressAutoHyphens/>
              <w:spacing w:after="80"/>
              <w:jc w:val="both"/>
              <w:rPr>
                <w:sz w:val="18"/>
                <w:szCs w:val="18"/>
                <w:lang w:val="uz-Latn-UZ"/>
              </w:rPr>
            </w:pPr>
            <w:r w:rsidRPr="001E77CF">
              <w:rPr>
                <w:sz w:val="18"/>
                <w:szCs w:val="18"/>
                <w:lang w:val="uz-Latn-UZ"/>
              </w:rPr>
              <w:t>8. Tijorat sirini oʻz ichiga olgan hujjatlar va boshqa axborot</w:t>
            </w:r>
            <w:r w:rsidR="00A37FBD" w:rsidRPr="001E77CF">
              <w:rPr>
                <w:sz w:val="18"/>
                <w:szCs w:val="18"/>
                <w:lang w:val="uz-Latn-UZ"/>
              </w:rPr>
              <w:t xml:space="preserve"> tashuvchilarga “Tijorat siri. AAK</w:t>
            </w:r>
            <w:r w:rsidRPr="001E77CF">
              <w:rPr>
                <w:sz w:val="18"/>
                <w:szCs w:val="18"/>
                <w:lang w:val="uz-Latn-UZ"/>
              </w:rPr>
              <w:t>” grifi qoʻyiladi. Qogʻoz hujjatlarda grif birinchi sahifaga, elektron hujjatlarda esa kolontitulga yoki xat mavzusiga qoʻyiladi.</w:t>
            </w:r>
          </w:p>
        </w:tc>
      </w:tr>
      <w:tr w:rsidR="00C9691E" w:rsidRPr="00707C9D"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9. Работники, имеющие доступ к коммерческой тайне:</w:t>
            </w:r>
          </w:p>
          <w:p w:rsidR="00C9691E" w:rsidRPr="001E77CF" w:rsidRDefault="007D6838">
            <w:pPr>
              <w:suppressAutoHyphens/>
              <w:spacing w:after="80"/>
              <w:jc w:val="both"/>
              <w:rPr>
                <w:sz w:val="18"/>
                <w:szCs w:val="18"/>
              </w:rPr>
            </w:pPr>
            <w:r w:rsidRPr="001E77CF">
              <w:rPr>
                <w:sz w:val="18"/>
                <w:szCs w:val="18"/>
              </w:rPr>
              <w:t>а) используют её только для исполнения должностных обязанностей;</w:t>
            </w:r>
          </w:p>
          <w:p w:rsidR="00C9691E" w:rsidRPr="001E77CF" w:rsidRDefault="007D6838">
            <w:pPr>
              <w:suppressAutoHyphens/>
              <w:spacing w:after="80"/>
              <w:jc w:val="both"/>
              <w:rPr>
                <w:sz w:val="18"/>
                <w:szCs w:val="18"/>
              </w:rPr>
            </w:pPr>
            <w:r w:rsidRPr="001E77CF">
              <w:rPr>
                <w:sz w:val="18"/>
                <w:szCs w:val="18"/>
              </w:rPr>
              <w:t>б) не передают её третьим лицам, кроме случаев, указанных в пункте 10;</w:t>
            </w:r>
          </w:p>
          <w:p w:rsidR="00C9691E" w:rsidRPr="001E77CF" w:rsidRDefault="007D6838">
            <w:pPr>
              <w:suppressAutoHyphens/>
              <w:spacing w:after="80"/>
              <w:jc w:val="both"/>
              <w:rPr>
                <w:sz w:val="18"/>
                <w:szCs w:val="18"/>
              </w:rPr>
            </w:pPr>
            <w:r w:rsidRPr="001E77CF">
              <w:rPr>
                <w:sz w:val="18"/>
                <w:szCs w:val="18"/>
              </w:rPr>
              <w:t>в) не пересылают её на личную электронную почту, в личные аккаунты мессенджеров и облачные хранилища и не хранят её на личных устройствах без письменного разрешения ответственного лица;</w:t>
            </w:r>
          </w:p>
          <w:p w:rsidR="00C9691E" w:rsidRPr="001E77CF" w:rsidRDefault="007D6838">
            <w:pPr>
              <w:suppressAutoHyphens/>
              <w:spacing w:after="80"/>
              <w:jc w:val="both"/>
              <w:rPr>
                <w:sz w:val="18"/>
                <w:szCs w:val="18"/>
              </w:rPr>
            </w:pPr>
            <w:r w:rsidRPr="001E77CF">
              <w:rPr>
                <w:sz w:val="18"/>
                <w:szCs w:val="18"/>
              </w:rPr>
              <w:t>г) незамедлительно сообщают ответственному лицу об утрате носителей или о попытках получить коммерческую тайну без разрешения.</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lang w:val="en-US"/>
              </w:rPr>
            </w:pPr>
            <w:r w:rsidRPr="001E77CF">
              <w:rPr>
                <w:sz w:val="18"/>
                <w:szCs w:val="18"/>
                <w:lang w:val="uz-Latn-UZ"/>
              </w:rPr>
              <w:t>9. Tijorat siriga kirish huquqiga ega boʻlgan xodimlar:</w:t>
            </w:r>
          </w:p>
          <w:p w:rsidR="00C9691E" w:rsidRPr="001E77CF" w:rsidRDefault="007D6838">
            <w:pPr>
              <w:suppressAutoHyphens/>
              <w:spacing w:after="80"/>
              <w:jc w:val="both"/>
              <w:rPr>
                <w:sz w:val="18"/>
                <w:szCs w:val="18"/>
                <w:lang w:val="en-US"/>
              </w:rPr>
            </w:pPr>
            <w:r w:rsidRPr="001E77CF">
              <w:rPr>
                <w:sz w:val="18"/>
                <w:szCs w:val="18"/>
                <w:lang w:val="uz-Latn-UZ"/>
              </w:rPr>
              <w:t>a) undan faqat lavozim majburiyatlarini bajarish uchun foydalanadi;</w:t>
            </w:r>
          </w:p>
          <w:p w:rsidR="00C9691E" w:rsidRPr="001E77CF" w:rsidRDefault="007D6838">
            <w:pPr>
              <w:suppressAutoHyphens/>
              <w:spacing w:after="80"/>
              <w:jc w:val="both"/>
              <w:rPr>
                <w:sz w:val="18"/>
                <w:szCs w:val="18"/>
                <w:lang w:val="en-US"/>
              </w:rPr>
            </w:pPr>
            <w:r w:rsidRPr="001E77CF">
              <w:rPr>
                <w:sz w:val="18"/>
                <w:szCs w:val="18"/>
                <w:lang w:val="uz-Latn-UZ"/>
              </w:rPr>
              <w:t>b) uni 10-bandda koʻrsatilgan hollardan tashqari uchinchi shaxslarga bermaydi;</w:t>
            </w:r>
          </w:p>
          <w:p w:rsidR="00C9691E" w:rsidRPr="001E77CF" w:rsidRDefault="007D6838">
            <w:pPr>
              <w:suppressAutoHyphens/>
              <w:spacing w:after="80"/>
              <w:jc w:val="both"/>
              <w:rPr>
                <w:sz w:val="18"/>
                <w:szCs w:val="18"/>
                <w:lang w:val="en-US"/>
              </w:rPr>
            </w:pPr>
            <w:r w:rsidRPr="001E77CF">
              <w:rPr>
                <w:sz w:val="18"/>
                <w:szCs w:val="18"/>
                <w:lang w:val="uz-Latn-UZ"/>
              </w:rPr>
              <w:t>v) uni shaxsiy elektron pochtaga, messenjerlardagi shaxsiy akkauntlarga va bulutli xotiralarga yubormaydi hamda masʼul shaxsning yozma ruxsatisiz shaxsiy qurilmalarda saqlamaydi;</w:t>
            </w:r>
          </w:p>
          <w:p w:rsidR="00C9691E" w:rsidRPr="001E77CF" w:rsidRDefault="007D6838">
            <w:pPr>
              <w:suppressAutoHyphens/>
              <w:spacing w:after="80"/>
              <w:jc w:val="both"/>
              <w:rPr>
                <w:sz w:val="18"/>
                <w:szCs w:val="18"/>
                <w:lang w:val="en-US"/>
              </w:rPr>
            </w:pPr>
            <w:r w:rsidRPr="001E77CF">
              <w:rPr>
                <w:sz w:val="18"/>
                <w:szCs w:val="18"/>
                <w:lang w:val="uz-Latn-UZ"/>
              </w:rPr>
              <w:t>g) axborot tashuvchilar yoʻqolganligi yoki tijorat sirini ruxsatsiz olishga urinishlar haqida masʼul shaxsga darhol xabar beradi.</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10. Коммерческая тайна передаётся контрагентам только по договору, содержащему условия о конфиденциальности, а государственным органам – по их требованию в случаях и порядке, установленных законом.</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lang w:val="uz-Latn-UZ"/>
              </w:rPr>
              <w:t>10. Tijorat siri kontragentlarga faqat maxfiylik shartlarini oʻz ichiga olgan shartnoma asosida, davlat organlariga esa qonunda belgilangan hollarda va tartibda ularning talabiga koʻra beriladi.</w:t>
            </w:r>
          </w:p>
        </w:tc>
      </w:tr>
      <w:tr w:rsidR="00C9691E" w:rsidRPr="00707C9D"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Pr>
                <w:sz w:val="18"/>
                <w:szCs w:val="18"/>
              </w:rPr>
              <w:t xml:space="preserve">11. В трудовые договоры с работниками, допускаемыми к коммерческой тайне, включать обязанность по её неразглашению и срок действия этой обязанности после прекращения трудового договора ({{conf_ru_nom}}). С работниками, имеющими доступ на дату настоящего приказа, заключить дополнительные соглашения в течение 10 (десяти) рабочих дней с даты приказа, а с работниками, получающими доступ позднее, – до предоставления доступа.</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lang w:val="uz-Latn-UZ"/>
              </w:rPr>
            </w:pPr>
            <w:r>
              <w:rPr>
                <w:sz w:val="18"/>
                <w:szCs w:val="18"/>
                <w:lang w:val="uz-Latn-UZ"/>
              </w:rPr>
              <w:t xml:space="preserve">11. Tijorat siriga ruxsat beriladigan xodimlar bilan tuziladigan mehnat shartnomalariga uni oshkor qilmaslik majburiyati va ushbu majburiyatning mehnat shartnomasi bekor qilinganidan keyingi amal qilish muddati ({{conf_uz}} yil) kiritilsin. Mazkur buyruq sanasida kirish huquqiga ega boʻlgan xodimlar bilan buyruq sanasidan boshlab 10 (oʻn) ish kuni ichida, keyinroq kirish huquqini oladigan xodimlar bilan esa kirish huquqi berilgunga qadar qoʻshimcha kelishuvlar tuzilsin.</w:t>
            </w:r>
          </w:p>
        </w:tc>
      </w:tr>
      <w:tr w:rsidR="00C9691E" w:rsidRPr="00707C9D"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Pr>
                <w:sz w:val="18"/>
                <w:szCs w:val="18"/>
              </w:rPr>
              <w:t>12. При увольнении или прекращении допуска работник возвращает носители, содержащие коммерческую тайну, и удаляет её копии под контролем ответственного лица, что оформляется актом. Допуск прекращается в последний рабочий день работника или в день его перевода в подразделение без доступа, о чём ответственное лицо делает запись в Журнале учёта. Прекращение допуска не освобождает работника от обязанности не разглашать коммерческую тайну.</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lang w:val="uz-Latn-UZ"/>
              </w:rPr>
            </w:pPr>
            <w:r>
              <w:rPr>
                <w:sz w:val="18"/>
                <w:szCs w:val="18"/>
                <w:lang w:val="uz-Latn-UZ"/>
              </w:rPr>
              <w:t>12. Ishdan boʻshatilganda yoki ruxsat bekor qilinganda xodim tijorat sirini oʻz ichiga olgan axborot tashuvchilarni qaytaradi va uning nusxalarini masʼul shaxs nazorati ostida oʻchiradi, bu dalolatnoma bilan rasmiylashtiriladi. Ruxsat xodimning oxirgi ish kunida yoki u ruxsat berilmagan boʻlinmaga oʻtkazilgan kunda bekor qilinadi, bu haqda masʼul shaxs Hisobga olish jurnaliga yozuv kiritadi. Ruxsatning bekor qilinishi xodimni tijorat sirini oshkor qilmaslik majburiyatidan ozod qilmaydi.</w:t>
            </w:r>
          </w:p>
        </w:tc>
      </w:tr>
      <w:tr w:rsidR="00C9691E" w:rsidRPr="001E77CF" w:rsidTr="001E77CF">
        <w:trPr>
          <w:cantSplit/>
        </w:trPr>
        <w:tc>
          <w:tcPr>
            <w:tcW w:w="5130"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rPr>
            </w:pPr>
            <w:r w:rsidRPr="001E77CF">
              <w:rPr>
                <w:b/>
                <w:bCs/>
                <w:sz w:val="18"/>
                <w:szCs w:val="18"/>
              </w:rPr>
              <w:t>Заключительные положения</w:t>
            </w:r>
          </w:p>
        </w:tc>
        <w:tc>
          <w:tcPr>
            <w:tcW w:w="5146" w:type="dxa"/>
            <w:tcMar>
              <w:top w:w="20" w:type="dxa"/>
              <w:left w:w="100" w:type="dxa"/>
              <w:bottom w:w="20" w:type="dxa"/>
              <w:right w:w="100" w:type="dxa"/>
            </w:tcMar>
          </w:tcPr>
          <w:p w:rsidR="00C9691E" w:rsidRPr="001E77CF" w:rsidRDefault="007D6838">
            <w:pPr>
              <w:keepNext/>
              <w:suppressAutoHyphens/>
              <w:spacing w:before="40" w:after="80"/>
              <w:jc w:val="center"/>
              <w:rPr>
                <w:sz w:val="18"/>
                <w:szCs w:val="18"/>
              </w:rPr>
            </w:pPr>
            <w:r w:rsidRPr="001E77CF">
              <w:rPr>
                <w:b/>
                <w:bCs/>
                <w:sz w:val="18"/>
                <w:szCs w:val="18"/>
                <w:lang w:val="uz-Latn-UZ"/>
              </w:rPr>
              <w:t>Yakuniy qoidalar</w:t>
            </w:r>
          </w:p>
        </w:tc>
      </w:tr>
      <w:tr w:rsidR="00C9691E" w:rsidRPr="001E77CF" w:rsidTr="001E77CF">
        <w:tc>
          <w:tcPr>
            <w:tcW w:w="5130"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rPr>
              <w:t>13. Нарушение режима коммерческой тайны влечёт дисциплинарную и материальную ответственность в соответствии с законодательством о труде, а также иную ответственность, предусмотренную законом.</w:t>
            </w:r>
          </w:p>
        </w:tc>
        <w:tc>
          <w:tcPr>
            <w:tcW w:w="5146" w:type="dxa"/>
            <w:tcMar>
              <w:top w:w="20" w:type="dxa"/>
              <w:left w:w="100" w:type="dxa"/>
              <w:bottom w:w="20" w:type="dxa"/>
              <w:right w:w="100" w:type="dxa"/>
            </w:tcMar>
          </w:tcPr>
          <w:p w:rsidR="00C9691E" w:rsidRPr="001E77CF" w:rsidRDefault="007D6838">
            <w:pPr>
              <w:suppressAutoHyphens/>
              <w:spacing w:after="80"/>
              <w:jc w:val="both"/>
              <w:rPr>
                <w:sz w:val="18"/>
                <w:szCs w:val="18"/>
              </w:rPr>
            </w:pPr>
            <w:r w:rsidRPr="001E77CF">
              <w:rPr>
                <w:sz w:val="18"/>
                <w:szCs w:val="18"/>
                <w:lang w:val="uz-Latn-UZ"/>
              </w:rPr>
              <w:t>13. Tijorat siri rejimini buzish mehnat toʻgʻrisidagi qonunchilikka muvofiq intizomiy va moddiy javobgarlikka, shuningdek qonunda nazarda tutilgan boshqa javobgarlikka sabab boʻladi.</w:t>
            </w:r>
          </w:p>
        </w:tc>
      </w:tr>
      <w:tr w:rsidR="00C9691E" w:rsidRPr="001E77CF" w:rsidTr="001E77CF">
        <w:trPr>
          <w:cantSplit/>
        </w:trPr>
        <w:tc>
          <w:tcPr>
            <w:tcW w:w="5130" w:type="dxa"/>
            <w:tcMar>
              <w:top w:w="20" w:type="dxa"/>
              <w:left w:w="100" w:type="dxa"/>
              <w:bottom w:w="20" w:type="dxa"/>
              <w:right w:w="100" w:type="dxa"/>
            </w:tcMar>
          </w:tcPr>
          <w:p w:rsidR="00C9691E" w:rsidRPr="001E77CF" w:rsidRDefault="007D6838">
            <w:pPr>
              <w:keepNext/>
              <w:suppressAutoHyphens/>
              <w:spacing w:after="80"/>
              <w:jc w:val="both"/>
              <w:rPr>
                <w:sz w:val="18"/>
                <w:szCs w:val="18"/>
              </w:rPr>
            </w:pPr>
            <w:r w:rsidRPr="001E77CF">
              <w:rPr>
                <w:sz w:val="18"/>
                <w:szCs w:val="18"/>
              </w:rPr>
              <w:t>14. Контроль за исполнением настоящего приказа оставляю за собой.</w:t>
            </w:r>
          </w:p>
        </w:tc>
        <w:tc>
          <w:tcPr>
            <w:tcW w:w="5146" w:type="dxa"/>
            <w:tcMar>
              <w:top w:w="20" w:type="dxa"/>
              <w:left w:w="100" w:type="dxa"/>
              <w:bottom w:w="20" w:type="dxa"/>
              <w:right w:w="100" w:type="dxa"/>
            </w:tcMar>
          </w:tcPr>
          <w:p w:rsidR="00C9691E" w:rsidRPr="001E77CF" w:rsidRDefault="007D6838">
            <w:pPr>
              <w:keepNext/>
              <w:suppressAutoHyphens/>
              <w:spacing w:after="80"/>
              <w:jc w:val="both"/>
              <w:rPr>
                <w:sz w:val="18"/>
                <w:szCs w:val="18"/>
              </w:rPr>
            </w:pPr>
            <w:r w:rsidRPr="001E77CF">
              <w:rPr>
                <w:sz w:val="18"/>
                <w:szCs w:val="18"/>
                <w:lang w:val="uz-Latn-UZ"/>
              </w:rPr>
              <w:t>14. Mazkur buyruq ijrosini nazorat qilishni oʻz zimmamda qoldiraman.</w:t>
            </w:r>
          </w:p>
        </w:tc>
      </w:tr>
    </w:tbl>
    <w:p w:rsidR="00C9691E" w:rsidRDefault="00C9691E">
      <w:pPr>
        <w:suppressAutoHyphens/>
        <w:spacing w:line="120" w:lineRule="exact"/>
        <w:jc w:val="both"/>
        <w:rPr>
          <w:sz w:val="2"/>
          <w:szCs w:val="2"/>
        </w:rPr>
      </w:pPr>
    </w:p>
    <w:p w:rsidR="001E77CF" w:rsidRDefault="001E77CF">
      <w:pPr>
        <w:suppressAutoHyphens/>
        <w:spacing w:line="120" w:lineRule="exact"/>
        <w:jc w:val="both"/>
        <w:rPr>
          <w:sz w:val="2"/>
          <w:szCs w:val="2"/>
        </w:rPr>
      </w:pPr>
    </w:p>
    <w:p w:rsidR="001E77CF" w:rsidRDefault="001E77CF">
      <w:pPr>
        <w:suppressAutoHyphens/>
        <w:spacing w:line="120" w:lineRule="exact"/>
        <w:jc w:val="both"/>
        <w:rPr>
          <w:sz w:val="2"/>
          <w:szCs w:val="2"/>
        </w:rPr>
      </w:pPr>
    </w:p>
    <w:p w:rsidR="001E77CF" w:rsidRDefault="001E77CF">
      <w:pPr>
        <w:suppressAutoHyphens/>
        <w:spacing w:line="120" w:lineRule="exact"/>
        <w:jc w:val="both"/>
        <w:rPr>
          <w:sz w:val="2"/>
          <w:szCs w:val="2"/>
        </w:rPr>
      </w:pPr>
    </w:p>
    <w:p w:rsidR="001E77CF" w:rsidRDefault="001E77CF">
      <w:pPr>
        <w:suppressAutoHyphens/>
        <w:spacing w:line="120" w:lineRule="exact"/>
        <w:jc w:val="both"/>
        <w:rPr>
          <w:sz w:val="2"/>
          <w:szCs w:val="2"/>
        </w:rPr>
      </w:pPr>
    </w:p>
    <w:p w:rsidR="001E77CF" w:rsidRDefault="001E77CF">
      <w:pPr>
        <w:suppressAutoHyphens/>
        <w:spacing w:line="120" w:lineRule="exact"/>
        <w:jc w:val="both"/>
        <w:rPr>
          <w:sz w:val="2"/>
          <w:szCs w:val="2"/>
        </w:rPr>
      </w:pPr>
    </w:p>
    <w:tbl>
      <w:tblPr>
        <w:tblW w:w="9921" w:type="dxa"/>
        <w:tblInd w:w="-10" w:type="dxa"/>
        <w:tblBorders>
          <w:top w:val="none" w:sz="0" w:space="0" w:color="FFFFFF"/>
          <w:left w:val="none" w:sz="0" w:space="0" w:color="FFFFFF"/>
          <w:bottom w:val="none" w:sz="0" w:space="0" w:color="FFFFFF"/>
          <w:right w:val="none" w:sz="0" w:space="0" w:color="FFFFFF"/>
          <w:insideH w:val="none" w:sz="0" w:space="0" w:color="FFFFFF"/>
          <w:insideV w:val="single" w:sz="4" w:space="0" w:color="808080"/>
        </w:tblBorders>
        <w:tblLayout w:type="fixed"/>
        <w:tblCellMar>
          <w:left w:w="10" w:type="dxa"/>
          <w:right w:w="10" w:type="dxa"/>
        </w:tblCellMar>
        <w:tblLook w:val="04A0" w:firstRow="1" w:lastRow="0" w:firstColumn="1" w:lastColumn="0" w:noHBand="0" w:noVBand="1"/>
      </w:tblPr>
      <w:tblGrid>
        <w:gridCol w:w="4780"/>
        <w:gridCol w:w="5141"/>
      </w:tblGrid>
      <w:tr w:rsidR="00C9691E" w:rsidTr="0028004E">
        <w:tc>
          <w:tcPr>
            <w:tcW w:w="4780" w:type="dxa"/>
            <w:tcMar>
              <w:top w:w="20" w:type="dxa"/>
              <w:left w:w="100" w:type="dxa"/>
              <w:bottom w:w="20" w:type="dxa"/>
              <w:right w:w="100" w:type="dxa"/>
            </w:tcMar>
          </w:tcPr>
          <w:p w:rsidR="00C9691E" w:rsidRDefault="007D6838">
            <w:pPr>
              <w:suppressAutoHyphens/>
              <w:spacing w:after="80"/>
            </w:pPr>
            <w:r>
              <w:rPr>
                <w:b/>
                <w:bCs/>
              </w:rPr>
              <w:t>Директор</w:t>
            </w:r>
            <w:r>
              <w:t xml:space="preserve"> ______________ {{dir_short_ru}}</w:t>
            </w:r>
            <w:proofErr w:type="spellStart"/>
            <w:r>
              <w:t xml:space="preserve"/>
            </w:r>
            <w:proofErr w:type="spellEnd"/>
          </w:p>
        </w:tc>
        <w:tc>
          <w:tcPr>
            <w:tcW w:w="5141" w:type="dxa"/>
            <w:tcMar>
              <w:top w:w="20" w:type="dxa"/>
              <w:left w:w="100" w:type="dxa"/>
              <w:bottom w:w="20" w:type="dxa"/>
              <w:right w:w="100" w:type="dxa"/>
            </w:tcMar>
          </w:tcPr>
          <w:p w:rsidR="00C9691E" w:rsidRDefault="007D6838">
            <w:pPr>
              <w:suppressAutoHyphens/>
              <w:spacing w:after="80"/>
            </w:pPr>
            <w:r>
              <w:rPr>
                <w:b/>
                <w:bCs/>
                <w:lang w:val="uz-Latn-UZ"/>
              </w:rPr>
              <w:t>Direktor</w:t>
            </w:r>
            <w:r>
              <w:rPr>
                <w:lang w:val="uz-Latn-UZ"/>
              </w:rPr>
              <w:t xml:space="preserve"> ______________ {{dir_short_uz}}</w:t>
            </w:r>
          </w:p>
        </w:tc>
      </w:tr>
    </w:tbl>
    <w:p w:rsidR="00C9691E" w:rsidRDefault="007D6838">
      <w:pPr>
        <w:suppressAutoHyphens/>
        <w:spacing w:line="20" w:lineRule="exact"/>
        <w:rPr>
          <w:sz w:val="2"/>
          <w:szCs w:val="2"/>
        </w:rPr>
      </w:pPr>
      <w:r>
        <w:rPr>
          <w:sz w:val="2"/>
          <w:szCs w:val="2"/>
        </w:rPr>
        <w:br w:type="page"/>
      </w: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30"/>
        <w:gridCol w:w="5400"/>
      </w:tblGrid>
      <w:tr w:rsidR="00C9691E" w:rsidTr="001E77CF">
        <w:tc>
          <w:tcPr>
            <w:tcW w:w="5130" w:type="dxa"/>
            <w:tcMar>
              <w:top w:w="20" w:type="dxa"/>
              <w:left w:w="100" w:type="dxa"/>
              <w:bottom w:w="20" w:type="dxa"/>
              <w:right w:w="100" w:type="dxa"/>
            </w:tcMar>
          </w:tcPr>
          <w:p w:rsidR="00C9691E" w:rsidRDefault="007D6838">
            <w:pPr>
              <w:keepNext/>
              <w:suppressAutoHyphens/>
              <w:spacing w:after="40"/>
              <w:jc w:val="center"/>
            </w:pPr>
            <w:r>
              <w:rPr>
                <w:b/>
                <w:bCs/>
                <w:sz w:val="24"/>
                <w:szCs w:val="24"/>
              </w:rPr>
              <w:t>Приложение № 1</w:t>
            </w:r>
          </w:p>
        </w:tc>
        <w:tc>
          <w:tcPr>
            <w:tcW w:w="5400" w:type="dxa"/>
            <w:tcMar>
              <w:top w:w="20" w:type="dxa"/>
              <w:left w:w="100" w:type="dxa"/>
              <w:bottom w:w="20" w:type="dxa"/>
              <w:right w:w="100" w:type="dxa"/>
            </w:tcMar>
          </w:tcPr>
          <w:p w:rsidR="00C9691E" w:rsidRDefault="007D6838">
            <w:pPr>
              <w:keepNext/>
              <w:suppressAutoHyphens/>
              <w:spacing w:after="40"/>
              <w:jc w:val="center"/>
            </w:pPr>
            <w:r>
              <w:rPr>
                <w:b/>
                <w:bCs/>
                <w:sz w:val="24"/>
                <w:szCs w:val="24"/>
                <w:lang w:val="uz-Latn-UZ"/>
              </w:rPr>
              <w:t>1-ilova</w:t>
            </w:r>
          </w:p>
        </w:tc>
      </w:tr>
      <w:tr w:rsidR="00C9691E" w:rsidRPr="00707C9D" w:rsidTr="001E77CF">
        <w:tc>
          <w:tcPr>
            <w:tcW w:w="5130" w:type="dxa"/>
            <w:tcMar>
              <w:top w:w="20" w:type="dxa"/>
              <w:left w:w="100" w:type="dxa"/>
              <w:bottom w:w="20" w:type="dxa"/>
              <w:right w:w="100" w:type="dxa"/>
            </w:tcMar>
          </w:tcPr>
          <w:p w:rsidR="00C9691E" w:rsidRDefault="007D6838" w:rsidP="00A37FBD">
            <w:pPr>
              <w:suppressAutoHyphens/>
              <w:spacing w:after="80"/>
              <w:jc w:val="center"/>
            </w:pPr>
            <w:r>
              <w:t>к приказу № </w:t>
            </w:r>
            <w:r w:rsidRPr="00707C9D">
              <w:rPr>
                <w:highlight w:val="yellow"/>
              </w:rPr>
              <w:t xml:space="preserve">{{ts_order_no}}</w:t>
            </w:r>
            <w:r>
              <w:t xml:space="preserve"> от </w:t>
            </w:r>
            <w:r w:rsidR="00707C9D">
              <w:t xml:space="preserve">{{ts_order_date_dmy}}</w:t>
            </w:r>
            <w:r w:rsidR="00A37FBD" w:rsidRPr="00A37FBD">
              <w:t xml:space="preserve"/>
            </w:r>
            <w:r>
              <w:t xml:space="preserve"> г.</w:t>
            </w:r>
          </w:p>
        </w:tc>
        <w:tc>
          <w:tcPr>
            <w:tcW w:w="5400" w:type="dxa"/>
            <w:tcMar>
              <w:top w:w="20" w:type="dxa"/>
              <w:left w:w="100" w:type="dxa"/>
              <w:bottom w:w="20" w:type="dxa"/>
              <w:right w:w="100" w:type="dxa"/>
            </w:tcMar>
          </w:tcPr>
          <w:p w:rsidR="00C9691E" w:rsidRPr="00A37FBD" w:rsidRDefault="00707C9D" w:rsidP="00A37FBD">
            <w:pPr>
              <w:suppressAutoHyphens/>
              <w:spacing w:after="80"/>
              <w:jc w:val="center"/>
              <w:rPr>
                <w:lang w:val="en-US"/>
              </w:rPr>
            </w:pPr>
            <w:r>
              <w:rPr>
                <w:lang w:val="uz-Latn-UZ"/>
              </w:rPr>
              <w:t xml:space="preserve">{{ts_order_date_uz}}</w:t>
            </w:r>
            <w:r w:rsidR="007D6838">
              <w:rPr>
                <w:lang w:val="uz-Latn-UZ"/>
              </w:rPr>
              <w:t xml:space="preserve">dagi </w:t>
            </w:r>
            <w:r w:rsidR="007D6838" w:rsidRPr="00707C9D">
              <w:rPr>
                <w:highlight w:val="yellow"/>
                <w:lang w:val="uz-Latn-UZ"/>
              </w:rPr>
              <w:t xml:space="preserve">{{ts_order_no}}-</w:t>
            </w:r>
            <w:r w:rsidR="007D6838">
              <w:rPr>
                <w:lang w:val="uz-Latn-UZ"/>
              </w:rPr>
              <w:t>sonli buyruqqa</w:t>
            </w:r>
          </w:p>
        </w:tc>
      </w:tr>
      <w:tr w:rsidR="00C9691E" w:rsidRPr="00707C9D"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ПЕРЕЧЕНЬ СВЕДЕНИЙ, СОСТАВЛЯЮЩИХ КОММЕРЧЕСКУЮ ТАЙНУ ОБЩЕСТВА</w:t>
            </w:r>
          </w:p>
        </w:tc>
        <w:tc>
          <w:tcPr>
            <w:tcW w:w="5400" w:type="dxa"/>
            <w:tcMar>
              <w:top w:w="20" w:type="dxa"/>
              <w:left w:w="100" w:type="dxa"/>
              <w:bottom w:w="20" w:type="dxa"/>
              <w:right w:w="100" w:type="dxa"/>
            </w:tcMar>
          </w:tcPr>
          <w:p w:rsidR="00C9691E" w:rsidRPr="00A37FBD" w:rsidRDefault="007D6838">
            <w:pPr>
              <w:keepNext/>
              <w:suppressAutoHyphens/>
              <w:spacing w:before="40" w:after="80"/>
              <w:jc w:val="center"/>
              <w:rPr>
                <w:lang w:val="en-US"/>
              </w:rPr>
            </w:pPr>
            <w:r>
              <w:rPr>
                <w:b/>
                <w:bCs/>
                <w:lang w:val="uz-Latn-UZ"/>
              </w:rPr>
              <w:t>JAMIYATNING TIJORAT SIRINI TASHKIL ETUVCHI MAʼLUMOTLAR ROʻYXATI</w:t>
            </w:r>
          </w:p>
        </w:tc>
      </w:tr>
      <w:tr w:rsidR="00C9691E"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I. Продажи и клиенты</w:t>
            </w:r>
          </w:p>
        </w:tc>
        <w:tc>
          <w:tcPr>
            <w:tcW w:w="5400" w:type="dxa"/>
            <w:tcMar>
              <w:top w:w="20" w:type="dxa"/>
              <w:left w:w="100" w:type="dxa"/>
              <w:bottom w:w="20" w:type="dxa"/>
              <w:right w:w="100" w:type="dxa"/>
            </w:tcMar>
          </w:tcPr>
          <w:p w:rsidR="00C9691E" w:rsidRDefault="007D6838">
            <w:pPr>
              <w:keepNext/>
              <w:suppressAutoHyphens/>
              <w:spacing w:before="40" w:after="80"/>
              <w:jc w:val="center"/>
            </w:pPr>
            <w:r>
              <w:rPr>
                <w:b/>
                <w:bCs/>
                <w:lang w:val="uz-Latn-UZ"/>
              </w:rPr>
              <w:t>I. Sotish va mijozlar</w:t>
            </w:r>
          </w:p>
        </w:tc>
      </w:tr>
      <w:tr w:rsidR="00C9691E" w:rsidTr="001E77CF">
        <w:tc>
          <w:tcPr>
            <w:tcW w:w="5130" w:type="dxa"/>
            <w:tcMar>
              <w:top w:w="20" w:type="dxa"/>
              <w:left w:w="100" w:type="dxa"/>
              <w:bottom w:w="20" w:type="dxa"/>
              <w:right w:w="100" w:type="dxa"/>
            </w:tcMar>
          </w:tcPr>
          <w:p w:rsidR="00C9691E" w:rsidRDefault="007D6838">
            <w:pPr>
              <w:suppressAutoHyphens/>
              <w:spacing w:after="80"/>
              <w:jc w:val="both"/>
            </w:pPr>
            <w:r>
              <w:t>1. Цены, прайс-листы, формулы ценообразования (в том числе привязка к котировкам LME), наценки, скидки, бонусы, условия оплаты и отсрочки платежа, не опубликованные Обществом.</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1. Jamiyat tomonidan eʼlon qilinmagan narxlar, prays-listlar, narx shakllantirish formulalari (shu jumladan LME kotirovkalariga bogʻlash), ustamalar, chegirmalar, bonuslar, toʻlov va toʻlovni kechiktirish shartlari.</w:t>
            </w:r>
          </w:p>
        </w:tc>
      </w:tr>
      <w:tr w:rsidR="00C9691E" w:rsidTr="001E77CF">
        <w:tc>
          <w:tcPr>
            <w:tcW w:w="5130" w:type="dxa"/>
            <w:tcMar>
              <w:top w:w="20" w:type="dxa"/>
              <w:left w:w="100" w:type="dxa"/>
              <w:bottom w:w="20" w:type="dxa"/>
              <w:right w:w="100" w:type="dxa"/>
            </w:tcMar>
          </w:tcPr>
          <w:p w:rsidR="00C9691E" w:rsidRDefault="007D6838">
            <w:pPr>
              <w:suppressAutoHyphens/>
              <w:spacing w:after="80"/>
              <w:jc w:val="both"/>
            </w:pPr>
            <w:r>
              <w:t>2. Сведения о клиентах и дистрибьюторах: контактные лица и их контакты, объёмы и история закупок, потребности, кредитные лимиты, условия договоров, переписка.</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2. Mijozlar va distributorlar haqidagi maʼlumotlar: aloqa uchun masʼul shaxslar va ularning kontaktlari, xaridlar hajmi va tarixi, ehtiyojlari, kredit limitlari, shartnoma shartlari, yozishmalar.</w:t>
            </w:r>
          </w:p>
        </w:tc>
      </w:tr>
      <w:tr w:rsidR="00C9691E" w:rsidRPr="00707C9D" w:rsidTr="001E77CF">
        <w:tc>
          <w:tcPr>
            <w:tcW w:w="5130" w:type="dxa"/>
            <w:tcMar>
              <w:top w:w="20" w:type="dxa"/>
              <w:left w:w="100" w:type="dxa"/>
              <w:bottom w:w="20" w:type="dxa"/>
              <w:right w:w="100" w:type="dxa"/>
            </w:tcMar>
          </w:tcPr>
          <w:p w:rsidR="00C9691E" w:rsidRDefault="007D6838">
            <w:pPr>
              <w:suppressAutoHyphens/>
              <w:spacing w:after="80"/>
              <w:jc w:val="both"/>
            </w:pPr>
            <w:r>
              <w:t>3. Договоры, спецификации, коммерческие предложения, тендерные заявки и условия участия в торгах – до их публичного раскрытия.</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3. Shartnomalar, spetsifikatsiyalar, tijorat takliflari, tender arizalari va savdolarda ishtirok etish shartlari – ular ommaga oshkor qilingunga qadar.</w:t>
            </w:r>
          </w:p>
        </w:tc>
      </w:tr>
      <w:tr w:rsidR="00C9691E" w:rsidRPr="00707C9D"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4. Планы продаж, маркетинговые исследования и планы, сведения о новых рынках и ведущихся переговорах.</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4. Sotish rejalari, marketing tadqiqotlari va rejalari, yangi bozorlar va olib borilayotgan muzokaralar haqidagi maʼlumotlar.</w:t>
            </w:r>
          </w:p>
        </w:tc>
      </w:tr>
      <w:tr w:rsidR="00C9691E"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II. Закупки и логистика</w:t>
            </w:r>
          </w:p>
        </w:tc>
        <w:tc>
          <w:tcPr>
            <w:tcW w:w="5400" w:type="dxa"/>
            <w:tcMar>
              <w:top w:w="20" w:type="dxa"/>
              <w:left w:w="100" w:type="dxa"/>
              <w:bottom w:w="20" w:type="dxa"/>
              <w:right w:w="100" w:type="dxa"/>
            </w:tcMar>
          </w:tcPr>
          <w:p w:rsidR="00C9691E" w:rsidRDefault="007D6838">
            <w:pPr>
              <w:keepNext/>
              <w:suppressAutoHyphens/>
              <w:spacing w:before="40" w:after="80"/>
              <w:jc w:val="center"/>
            </w:pPr>
            <w:r>
              <w:rPr>
                <w:b/>
                <w:bCs/>
                <w:lang w:val="uz-Latn-UZ"/>
              </w:rPr>
              <w:t>II. Xaridlar va logistika</w:t>
            </w:r>
          </w:p>
        </w:tc>
      </w:tr>
      <w:tr w:rsidR="00C9691E" w:rsidRPr="00707C9D" w:rsidTr="001E77CF">
        <w:tc>
          <w:tcPr>
            <w:tcW w:w="5130" w:type="dxa"/>
            <w:tcMar>
              <w:top w:w="20" w:type="dxa"/>
              <w:left w:w="100" w:type="dxa"/>
              <w:bottom w:w="20" w:type="dxa"/>
              <w:right w:w="100" w:type="dxa"/>
            </w:tcMar>
          </w:tcPr>
          <w:p w:rsidR="00C9691E" w:rsidRDefault="007D6838">
            <w:pPr>
              <w:suppressAutoHyphens/>
              <w:spacing w:after="80"/>
              <w:jc w:val="both"/>
            </w:pPr>
            <w:r>
              <w:t>5. Условия договоров с поставщиками сырья и материалов (медь, алюминий, ПВХ, полиэтилен и др.): цены, объёмы, условия оплаты.</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5. Xom ashyo va materiallar (mis, alyuminiy, PVX, polietilen va boshqalar) yetkazib beruvchilari bilan tuzilgan shartnomalar shartlari: narxlar, hajmlar, toʻlov shartlari.</w:t>
            </w:r>
          </w:p>
        </w:tc>
      </w:tr>
      <w:tr w:rsidR="00C9691E" w:rsidRPr="00707C9D"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6. Условия договоров перевозки, экспедирования и страхования, ставки фрахта и таможенного оформления.</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6. Tashish, ekspeditorlik va sugʻurta shartnomalari shartlari, fraxt va bojxona rasmiylashtiruvi stavkalari.</w:t>
            </w:r>
          </w:p>
        </w:tc>
      </w:tr>
      <w:tr w:rsidR="00C9691E" w:rsidRPr="00707C9D"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III. Производство и технологии</w:t>
            </w:r>
          </w:p>
        </w:tc>
        <w:tc>
          <w:tcPr>
            <w:tcW w:w="5400" w:type="dxa"/>
            <w:tcMar>
              <w:top w:w="20" w:type="dxa"/>
              <w:left w:w="100" w:type="dxa"/>
              <w:bottom w:w="20" w:type="dxa"/>
              <w:right w:w="100" w:type="dxa"/>
            </w:tcMar>
          </w:tcPr>
          <w:p w:rsidR="00C9691E" w:rsidRPr="00A37FBD" w:rsidRDefault="007D6838">
            <w:pPr>
              <w:keepNext/>
              <w:suppressAutoHyphens/>
              <w:spacing w:before="40" w:after="80"/>
              <w:jc w:val="center"/>
              <w:rPr>
                <w:lang w:val="en-US"/>
              </w:rPr>
            </w:pPr>
            <w:r>
              <w:rPr>
                <w:b/>
                <w:bCs/>
                <w:lang w:val="uz-Latn-UZ"/>
              </w:rPr>
              <w:t>III. Ishlab chiqarish va texnologiyalar</w:t>
            </w:r>
          </w:p>
        </w:tc>
      </w:tr>
      <w:tr w:rsidR="00C9691E" w:rsidTr="001E77CF">
        <w:tc>
          <w:tcPr>
            <w:tcW w:w="5130" w:type="dxa"/>
            <w:tcMar>
              <w:top w:w="20" w:type="dxa"/>
              <w:left w:w="100" w:type="dxa"/>
              <w:bottom w:w="20" w:type="dxa"/>
              <w:right w:w="100" w:type="dxa"/>
            </w:tcMar>
          </w:tcPr>
          <w:p w:rsidR="00C9691E" w:rsidRDefault="007D6838">
            <w:pPr>
              <w:suppressAutoHyphens/>
              <w:spacing w:after="80"/>
              <w:jc w:val="both"/>
            </w:pPr>
            <w:r>
              <w:t>7. Технологические процессы и режимы, рецептуры изоляционных и оболочечных материалов, конструкторская и технологическая документация, ноу-хау, не раскрытые публично.</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7. Ommaga oshkor qilinmagan texnologik jarayonlar va rejimlar, izolyatsiya va qobiq materiallari retsepturalari, konstruktorlik va texnologik hujjatlar, nou-xau.</w:t>
            </w:r>
          </w:p>
        </w:tc>
      </w:tr>
      <w:tr w:rsidR="00C9691E"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8. Себестоимость продукции и её калькуляция, производственные мощности и их загрузка.</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8. Mahsulot tannarxi va uning kalkulyatsiyasi, ishlab chiqarish quvvatlari va ularning yuklamasi.</w:t>
            </w:r>
          </w:p>
        </w:tc>
      </w:tr>
      <w:tr w:rsidR="00C9691E"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9. Результаты испытаний и разработок новой продукции – до их публичного раскрытия.</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9. Yangi mahsulotlarni sinash va ishlab chiqish natijalari – ular ommaga oshkor qilingunga qadar.</w:t>
            </w:r>
          </w:p>
        </w:tc>
      </w:tr>
      <w:tr w:rsidR="00C9691E"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IV. Финансы и управление</w:t>
            </w:r>
          </w:p>
        </w:tc>
        <w:tc>
          <w:tcPr>
            <w:tcW w:w="5400" w:type="dxa"/>
            <w:tcMar>
              <w:top w:w="20" w:type="dxa"/>
              <w:left w:w="100" w:type="dxa"/>
              <w:bottom w:w="20" w:type="dxa"/>
              <w:right w:w="100" w:type="dxa"/>
            </w:tcMar>
          </w:tcPr>
          <w:p w:rsidR="00C9691E" w:rsidRDefault="007D6838">
            <w:pPr>
              <w:keepNext/>
              <w:suppressAutoHyphens/>
              <w:spacing w:before="40" w:after="80"/>
              <w:jc w:val="center"/>
            </w:pPr>
            <w:r>
              <w:rPr>
                <w:b/>
                <w:bCs/>
                <w:lang w:val="uz-Latn-UZ"/>
              </w:rPr>
              <w:t>IV. Moliya va boshqaruv</w:t>
            </w:r>
          </w:p>
        </w:tc>
      </w:tr>
      <w:tr w:rsidR="00C9691E" w:rsidTr="001E77CF">
        <w:tc>
          <w:tcPr>
            <w:tcW w:w="5130" w:type="dxa"/>
            <w:tcMar>
              <w:top w:w="20" w:type="dxa"/>
              <w:left w:w="100" w:type="dxa"/>
              <w:bottom w:w="20" w:type="dxa"/>
              <w:right w:w="100" w:type="dxa"/>
            </w:tcMar>
          </w:tcPr>
          <w:p w:rsidR="00C9691E" w:rsidRDefault="007D6838">
            <w:pPr>
              <w:suppressAutoHyphens/>
              <w:spacing w:after="80"/>
              <w:jc w:val="both"/>
            </w:pPr>
            <w:r>
              <w:t>10. Управленческая отчётность, бюджеты, финансовые планы, условия кредитов и иного финансирования, не подлежащие обязательному раскрытию.</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10. Majburiy oshkor qilinishi lozim boʻlmagan boshqaruv hisobotlari, byudjetlar, moliyaviy rejalar, kreditlar va boshqa moliyalashtirish shartlari.</w:t>
            </w:r>
          </w:p>
        </w:tc>
      </w:tr>
      <w:tr w:rsidR="00C9691E"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11. Планы инвестиций и развития, приобретения оборудования, сведения о сделках на стадии переговоров.</w:t>
            </w:r>
          </w:p>
        </w:tc>
        <w:tc>
          <w:tcPr>
            <w:tcW w:w="5400" w:type="dxa"/>
            <w:tcMar>
              <w:top w:w="20" w:type="dxa"/>
              <w:left w:w="100" w:type="dxa"/>
              <w:bottom w:w="20" w:type="dxa"/>
              <w:right w:w="100" w:type="dxa"/>
            </w:tcMar>
          </w:tcPr>
          <w:p w:rsidR="00C9691E" w:rsidRDefault="007D6838">
            <w:pPr>
              <w:suppressAutoHyphens/>
              <w:spacing w:after="80"/>
              <w:jc w:val="both"/>
            </w:pPr>
            <w:r>
              <w:rPr>
                <w:lang w:val="uz-Latn-UZ"/>
              </w:rPr>
              <w:t>11. Investitsiya va rivojlanish rejalari, uskunalar xarid qilish rejalari, muzokara bosqichidagi bitimlar haqidagi maʼlumotlar.</w:t>
            </w:r>
          </w:p>
        </w:tc>
      </w:tr>
      <w:tr w:rsidR="00C9691E" w:rsidRPr="00707C9D"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12. Позиции и стратегии Общества в переговорах и спорах с контрагентами.</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12. Jamiyatning kontragentlar bilan muzokaralar va nizolardagi pozitsiyalari va strategiyalari.</w:t>
            </w:r>
          </w:p>
        </w:tc>
      </w:tr>
      <w:tr w:rsidR="00C9691E" w:rsidRPr="00707C9D" w:rsidTr="001E77CF">
        <w:trPr>
          <w:cantSplit/>
        </w:trPr>
        <w:tc>
          <w:tcPr>
            <w:tcW w:w="5130" w:type="dxa"/>
            <w:tcMar>
              <w:top w:w="20" w:type="dxa"/>
              <w:left w:w="100" w:type="dxa"/>
              <w:bottom w:w="20" w:type="dxa"/>
              <w:right w:w="100" w:type="dxa"/>
            </w:tcMar>
          </w:tcPr>
          <w:p w:rsidR="00C9691E" w:rsidRDefault="007D6838">
            <w:pPr>
              <w:keepNext/>
              <w:suppressAutoHyphens/>
              <w:spacing w:before="40" w:after="80"/>
              <w:jc w:val="center"/>
            </w:pPr>
            <w:r>
              <w:rPr>
                <w:b/>
                <w:bCs/>
              </w:rPr>
              <w:t>V. Информационная безопасность и сведения третьих лиц</w:t>
            </w:r>
          </w:p>
        </w:tc>
        <w:tc>
          <w:tcPr>
            <w:tcW w:w="5400" w:type="dxa"/>
            <w:tcMar>
              <w:top w:w="20" w:type="dxa"/>
              <w:left w:w="100" w:type="dxa"/>
              <w:bottom w:w="20" w:type="dxa"/>
              <w:right w:w="100" w:type="dxa"/>
            </w:tcMar>
          </w:tcPr>
          <w:p w:rsidR="00C9691E" w:rsidRPr="00A37FBD" w:rsidRDefault="007D6838">
            <w:pPr>
              <w:keepNext/>
              <w:suppressAutoHyphens/>
              <w:spacing w:before="40" w:after="80"/>
              <w:jc w:val="center"/>
              <w:rPr>
                <w:lang w:val="en-US"/>
              </w:rPr>
            </w:pPr>
            <w:r>
              <w:rPr>
                <w:b/>
                <w:bCs/>
                <w:lang w:val="uz-Latn-UZ"/>
              </w:rPr>
              <w:t>V. Axborot xavfsizligi va uchinchi shaxslar maʼlumotlari</w:t>
            </w:r>
          </w:p>
        </w:tc>
      </w:tr>
      <w:tr w:rsidR="00C9691E" w:rsidRPr="00707C9D"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13. Пароли, коды доступа, сведения о системах защиты информации и ИТ-инфраструктуре Общества.</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13. Parollar, kirish kodlari, Jamiyatning axborotni himoya qilish tizimlari va AT-infratuzilmasi haqidagi maʼlumotlar.</w:t>
            </w:r>
          </w:p>
        </w:tc>
      </w:tr>
      <w:tr w:rsidR="00C9691E" w:rsidRPr="00707C9D" w:rsidTr="001E77CF">
        <w:trPr>
          <w:cantSplit/>
        </w:trPr>
        <w:tc>
          <w:tcPr>
            <w:tcW w:w="5130" w:type="dxa"/>
            <w:tcMar>
              <w:top w:w="20" w:type="dxa"/>
              <w:left w:w="100" w:type="dxa"/>
              <w:bottom w:w="20" w:type="dxa"/>
              <w:right w:w="100" w:type="dxa"/>
            </w:tcMar>
          </w:tcPr>
          <w:p w:rsidR="00C9691E" w:rsidRDefault="007D6838">
            <w:pPr>
              <w:suppressAutoHyphens/>
              <w:spacing w:after="80"/>
              <w:jc w:val="both"/>
            </w:pPr>
            <w:r>
              <w:t>14. Сведения, полученные Обществом от контрагентов на условиях конфиденциальности.</w:t>
            </w:r>
          </w:p>
        </w:tc>
        <w:tc>
          <w:tcPr>
            <w:tcW w:w="5400" w:type="dxa"/>
            <w:tcMar>
              <w:top w:w="20" w:type="dxa"/>
              <w:left w:w="100" w:type="dxa"/>
              <w:bottom w:w="20" w:type="dxa"/>
              <w:right w:w="100" w:type="dxa"/>
            </w:tcMar>
          </w:tcPr>
          <w:p w:rsidR="00C9691E" w:rsidRPr="00A37FBD" w:rsidRDefault="007D6838">
            <w:pPr>
              <w:suppressAutoHyphens/>
              <w:spacing w:after="80"/>
              <w:jc w:val="both"/>
              <w:rPr>
                <w:lang w:val="en-US"/>
              </w:rPr>
            </w:pPr>
            <w:r>
              <w:rPr>
                <w:lang w:val="uz-Latn-UZ"/>
              </w:rPr>
              <w:t>14. Jamiyat tomonidan kontragentlardan maxfiylik shartlari asosida olingan maʼlumotlar.</w:t>
            </w:r>
          </w:p>
        </w:tc>
      </w:tr>
    </w:tbl>
    <w:p w:rsidR="00532332" w:rsidRPr="001E77CF" w:rsidRDefault="00532332">
      <w:pPr>
        <w:suppressAutoHyphens/>
        <w:spacing w:line="120" w:lineRule="exact"/>
        <w:rPr>
          <w:sz w:val="2"/>
          <w:szCs w:val="2"/>
          <w:lang w:val="en-US"/>
        </w:rPr>
      </w:pPr>
    </w:p>
    <w:p w:rsidR="0028004E" w:rsidRPr="001E77CF" w:rsidRDefault="0028004E">
      <w:pPr>
        <w:suppressAutoHyphens/>
        <w:rPr>
          <w:lang w:val="en-US"/>
        </w:rPr>
      </w:pP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3510"/>
        <w:gridCol w:w="1260"/>
        <w:gridCol w:w="1620"/>
        <w:gridCol w:w="1710"/>
        <w:gridCol w:w="1890"/>
      </w:tblGrid>
      <w:tr w:rsidR="00C9691E" w:rsidTr="00532332">
        <w:tc>
          <w:tcPr>
            <w:tcW w:w="5310" w:type="dxa"/>
            <w:gridSpan w:val="3"/>
            <w:tcMar>
              <w:top w:w="20" w:type="dxa"/>
              <w:left w:w="100" w:type="dxa"/>
              <w:bottom w:w="20" w:type="dxa"/>
              <w:right w:w="100" w:type="dxa"/>
            </w:tcMar>
          </w:tcPr>
          <w:p w:rsidR="00C9691E" w:rsidRDefault="007D6838">
            <w:pPr>
              <w:keepNext/>
              <w:suppressAutoHyphens/>
              <w:spacing w:after="40"/>
              <w:jc w:val="center"/>
            </w:pPr>
            <w:r>
              <w:rPr>
                <w:b/>
                <w:bCs/>
                <w:sz w:val="24"/>
                <w:szCs w:val="24"/>
              </w:rPr>
              <w:t>Приложение № 2</w:t>
            </w:r>
          </w:p>
        </w:tc>
        <w:tc>
          <w:tcPr>
            <w:tcW w:w="5220" w:type="dxa"/>
            <w:gridSpan w:val="3"/>
            <w:tcMar>
              <w:top w:w="20" w:type="dxa"/>
              <w:left w:w="100" w:type="dxa"/>
              <w:bottom w:w="20" w:type="dxa"/>
              <w:right w:w="100" w:type="dxa"/>
            </w:tcMar>
          </w:tcPr>
          <w:p w:rsidR="00C9691E" w:rsidRDefault="007D6838">
            <w:pPr>
              <w:keepNext/>
              <w:suppressAutoHyphens/>
              <w:spacing w:after="40"/>
              <w:jc w:val="center"/>
            </w:pPr>
            <w:r>
              <w:rPr>
                <w:b/>
                <w:bCs/>
                <w:sz w:val="24"/>
                <w:szCs w:val="24"/>
                <w:lang w:val="uz-Latn-UZ"/>
              </w:rPr>
              <w:t>2-ilova</w:t>
            </w:r>
          </w:p>
        </w:tc>
      </w:tr>
      <w:tr w:rsidR="00C9691E" w:rsidRPr="00707C9D" w:rsidTr="00532332">
        <w:tc>
          <w:tcPr>
            <w:tcW w:w="5310" w:type="dxa"/>
            <w:gridSpan w:val="3"/>
            <w:tcMar>
              <w:top w:w="20" w:type="dxa"/>
              <w:left w:w="100" w:type="dxa"/>
              <w:bottom w:w="20" w:type="dxa"/>
              <w:right w:w="100" w:type="dxa"/>
            </w:tcMar>
          </w:tcPr>
          <w:p w:rsidR="00C9691E" w:rsidRDefault="007D6838">
            <w:pPr>
              <w:suppressAutoHyphens/>
              <w:spacing w:after="80"/>
              <w:jc w:val="center"/>
            </w:pPr>
            <w:r>
              <w:t xml:space="preserve">к приказу </w:t>
            </w:r>
            <w:r w:rsidRPr="00707C9D">
              <w:rPr>
                <w:highlight w:val="yellow"/>
              </w:rPr>
              <w:t xml:space="preserve">№ {{ts_order_no}}</w:t>
            </w:r>
            <w:r w:rsidR="00707C9D">
              <w:t xml:space="preserve"> от {{ts_order_date_dmy}}</w:t>
            </w:r>
            <w:r>
              <w:t xml:space="preserve"> г.</w:t>
            </w:r>
          </w:p>
        </w:tc>
        <w:tc>
          <w:tcPr>
            <w:tcW w:w="5220" w:type="dxa"/>
            <w:gridSpan w:val="3"/>
            <w:tcMar>
              <w:top w:w="20" w:type="dxa"/>
              <w:left w:w="100" w:type="dxa"/>
              <w:bottom w:w="20" w:type="dxa"/>
              <w:right w:w="100" w:type="dxa"/>
            </w:tcMar>
          </w:tcPr>
          <w:p w:rsidR="00C9691E" w:rsidRPr="00A37FBD" w:rsidRDefault="00707C9D">
            <w:pPr>
              <w:suppressAutoHyphens/>
              <w:spacing w:after="80"/>
              <w:jc w:val="center"/>
              <w:rPr>
                <w:lang w:val="en-US"/>
              </w:rPr>
            </w:pPr>
            <w:r>
              <w:rPr>
                <w:lang w:val="uz-Latn-UZ"/>
              </w:rPr>
              <w:t xml:space="preserve">{{ts_order_date_uz}}</w:t>
            </w:r>
            <w:r w:rsidR="007D6838">
              <w:rPr>
                <w:lang w:val="uz-Latn-UZ"/>
              </w:rPr>
              <w:t xml:space="preserve">dagi </w:t>
            </w:r>
            <w:r w:rsidR="007D6838" w:rsidRPr="00707C9D">
              <w:rPr>
                <w:highlight w:val="yellow"/>
                <w:lang w:val="uz-Latn-UZ"/>
              </w:rPr>
              <w:t xml:space="preserve">{{ts_order_no}}-</w:t>
            </w:r>
            <w:r w:rsidR="007D6838">
              <w:rPr>
                <w:lang w:val="uz-Latn-UZ"/>
              </w:rPr>
              <w:t>sonli buyruqqa</w:t>
            </w:r>
          </w:p>
        </w:tc>
      </w:tr>
      <w:tr w:rsidR="00C9691E" w:rsidRPr="00707C9D" w:rsidTr="00532332">
        <w:trPr>
          <w:cantSplit/>
        </w:trPr>
        <w:tc>
          <w:tcPr>
            <w:tcW w:w="5310" w:type="dxa"/>
            <w:gridSpan w:val="3"/>
            <w:tcMar>
              <w:top w:w="20" w:type="dxa"/>
              <w:left w:w="100" w:type="dxa"/>
              <w:bottom w:w="20" w:type="dxa"/>
              <w:right w:w="100" w:type="dxa"/>
            </w:tcMar>
          </w:tcPr>
          <w:p w:rsidR="00C9691E" w:rsidRDefault="007D6838">
            <w:pPr>
              <w:keepNext/>
              <w:suppressAutoHyphens/>
              <w:spacing w:before="40" w:after="80"/>
              <w:jc w:val="center"/>
            </w:pPr>
            <w:r>
              <w:rPr>
                <w:b/>
                <w:bCs/>
              </w:rPr>
              <w:t>ЖУРНАЛ УЧЁТА ЛИЦ, ДОПУЩЕННЫХ К КОММЕРЧЕСКОЙ ТАЙНЕ (форма)</w:t>
            </w:r>
          </w:p>
        </w:tc>
        <w:tc>
          <w:tcPr>
            <w:tcW w:w="5220" w:type="dxa"/>
            <w:gridSpan w:val="3"/>
            <w:tcMar>
              <w:top w:w="20" w:type="dxa"/>
              <w:left w:w="100" w:type="dxa"/>
              <w:bottom w:w="20" w:type="dxa"/>
              <w:right w:w="100" w:type="dxa"/>
            </w:tcMar>
          </w:tcPr>
          <w:p w:rsidR="00C9691E" w:rsidRPr="00A37FBD" w:rsidRDefault="007D6838">
            <w:pPr>
              <w:keepNext/>
              <w:suppressAutoHyphens/>
              <w:spacing w:before="40" w:after="80"/>
              <w:jc w:val="center"/>
              <w:rPr>
                <w:lang w:val="en-US"/>
              </w:rPr>
            </w:pPr>
            <w:r>
              <w:rPr>
                <w:b/>
                <w:bCs/>
                <w:lang w:val="uz-Latn-UZ"/>
              </w:rPr>
              <w:t>TIJORAT SIRIGA RUXSAT BERILGAN SHAXSLARNI HISOBGA OLISH JURNALI (shakl)</w:t>
            </w:r>
          </w:p>
        </w:tc>
      </w:tr>
      <w:tr w:rsidR="00532332" w:rsidTr="001E77CF">
        <w:trPr>
          <w:tblHeader/>
        </w:trPr>
        <w:tc>
          <w:tcPr>
            <w:tcW w:w="54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w:t>
            </w:r>
          </w:p>
        </w:tc>
        <w:tc>
          <w:tcPr>
            <w:tcW w:w="351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Ф.И.О.</w:t>
            </w:r>
            <w:r>
              <w:rPr>
                <w:b/>
                <w:bCs/>
              </w:rPr>
              <w:br/>
            </w:r>
            <w:proofErr w:type="spellStart"/>
            <w:r>
              <w:rPr>
                <w:b/>
                <w:bCs/>
              </w:rPr>
              <w:t>F.I.Sh</w:t>
            </w:r>
            <w:proofErr w:type="spellEnd"/>
            <w:r>
              <w:rPr>
                <w:b/>
                <w:bCs/>
              </w:rPr>
              <w:t>.</w:t>
            </w:r>
          </w:p>
        </w:tc>
        <w:tc>
          <w:tcPr>
            <w:tcW w:w="126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Должность</w:t>
            </w:r>
            <w:r>
              <w:rPr>
                <w:b/>
                <w:bCs/>
              </w:rPr>
              <w:br/>
            </w:r>
            <w:proofErr w:type="spellStart"/>
            <w:r>
              <w:rPr>
                <w:b/>
                <w:bCs/>
              </w:rPr>
              <w:t>Lavozim</w:t>
            </w:r>
            <w:proofErr w:type="spellEnd"/>
          </w:p>
        </w:tc>
        <w:tc>
          <w:tcPr>
            <w:tcW w:w="162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Дата допуска</w:t>
            </w:r>
            <w:r>
              <w:rPr>
                <w:b/>
                <w:bCs/>
              </w:rPr>
              <w:br/>
            </w:r>
            <w:proofErr w:type="spellStart"/>
            <w:r>
              <w:rPr>
                <w:b/>
                <w:bCs/>
              </w:rPr>
              <w:t>Ruxsat</w:t>
            </w:r>
            <w:proofErr w:type="spellEnd"/>
            <w:r>
              <w:rPr>
                <w:b/>
                <w:bCs/>
              </w:rPr>
              <w:t xml:space="preserve"> </w:t>
            </w:r>
            <w:proofErr w:type="spellStart"/>
            <w:r>
              <w:rPr>
                <w:b/>
                <w:bCs/>
              </w:rPr>
              <w:t>sanasi</w:t>
            </w:r>
            <w:proofErr w:type="spellEnd"/>
          </w:p>
        </w:tc>
        <w:tc>
          <w:tcPr>
            <w:tcW w:w="171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Подпись об ознакомлении</w:t>
            </w:r>
            <w:r>
              <w:rPr>
                <w:b/>
                <w:bCs/>
              </w:rPr>
              <w:br/>
            </w:r>
            <w:proofErr w:type="spellStart"/>
            <w:r>
              <w:rPr>
                <w:b/>
                <w:bCs/>
              </w:rPr>
              <w:t>Tanishganlik</w:t>
            </w:r>
            <w:proofErr w:type="spellEnd"/>
            <w:r>
              <w:rPr>
                <w:b/>
                <w:bCs/>
              </w:rPr>
              <w:t xml:space="preserve"> </w:t>
            </w:r>
            <w:proofErr w:type="spellStart"/>
            <w:r>
              <w:rPr>
                <w:b/>
                <w:bCs/>
              </w:rPr>
              <w:t>imzosi</w:t>
            </w:r>
            <w:proofErr w:type="spellEnd"/>
          </w:p>
        </w:tc>
        <w:tc>
          <w:tcPr>
            <w:tcW w:w="1890" w:type="dxa"/>
            <w:shd w:val="clear" w:color="auto" w:fill="E7E6E6"/>
            <w:tcMar>
              <w:top w:w="20" w:type="dxa"/>
              <w:left w:w="100" w:type="dxa"/>
              <w:bottom w:w="20" w:type="dxa"/>
              <w:right w:w="100" w:type="dxa"/>
            </w:tcMar>
            <w:vAlign w:val="center"/>
          </w:tcPr>
          <w:p w:rsidR="00532332" w:rsidRDefault="00532332" w:rsidP="0028004E">
            <w:pPr>
              <w:suppressAutoHyphens/>
              <w:jc w:val="center"/>
            </w:pPr>
            <w:r>
              <w:rPr>
                <w:b/>
                <w:bCs/>
              </w:rPr>
              <w:t>Допуск прекращён (дата)</w:t>
            </w:r>
            <w:r>
              <w:rPr>
                <w:b/>
                <w:bCs/>
              </w:rPr>
              <w:br/>
            </w:r>
            <w:proofErr w:type="spellStart"/>
            <w:r>
              <w:rPr>
                <w:b/>
                <w:bCs/>
              </w:rPr>
              <w:t>Ruxsat</w:t>
            </w:r>
            <w:proofErr w:type="spellEnd"/>
            <w:r>
              <w:rPr>
                <w:b/>
                <w:bCs/>
              </w:rPr>
              <w:t xml:space="preserve"> </w:t>
            </w:r>
            <w:proofErr w:type="spellStart"/>
            <w:r>
              <w:rPr>
                <w:b/>
                <w:bCs/>
              </w:rPr>
              <w:t>bekor</w:t>
            </w:r>
            <w:proofErr w:type="spellEnd"/>
            <w:r>
              <w:rPr>
                <w:b/>
                <w:bCs/>
              </w:rPr>
              <w:t xml:space="preserve"> </w:t>
            </w:r>
            <w:proofErr w:type="spellStart"/>
            <w:r>
              <w:rPr>
                <w:b/>
                <w:bCs/>
              </w:rPr>
              <w:t>qilindi</w:t>
            </w:r>
            <w:proofErr w:type="spellEnd"/>
            <w:r>
              <w:rPr>
                <w:b/>
                <w:bCs/>
              </w:rPr>
              <w:t xml:space="preserve"> (</w:t>
            </w:r>
            <w:proofErr w:type="spellStart"/>
            <w:r>
              <w:rPr>
                <w:b/>
                <w:bCs/>
              </w:rPr>
              <w:t>sana</w:t>
            </w:r>
            <w:proofErr w:type="spellEnd"/>
            <w:r>
              <w:rPr>
                <w:b/>
                <w:bCs/>
              </w:rPr>
              <w:t>)</w:t>
            </w:r>
          </w:p>
        </w:tc>
      </w:tr>
      <w:tr w:rsidR="00532332" w:rsidTr="001E77CF">
        <w:trPr>
          <w:cantSplit/>
        </w:trPr>
        <w:tc>
          <w:tcPr>
            <w:tcW w:w="540" w:type="dxa"/>
            <w:tcMar>
              <w:top w:w="20" w:type="dxa"/>
              <w:left w:w="100" w:type="dxa"/>
              <w:bottom w:w="20" w:type="dxa"/>
              <w:right w:w="100" w:type="dxa"/>
            </w:tcMar>
          </w:tcPr>
          <w:p w:rsidR="00532332" w:rsidRDefault="00532332">
            <w:pPr>
              <w:suppressAutoHyphens/>
              <w:jc w:val="center"/>
            </w:pPr>
            <w:r>
              <w:t>1</w:t>
            </w:r>
          </w:p>
        </w:tc>
        <w:tc>
          <w:tcPr>
            <w:tcW w:w="3510" w:type="dxa"/>
            <w:tcMar>
              <w:top w:w="20" w:type="dxa"/>
              <w:left w:w="100" w:type="dxa"/>
              <w:bottom w:w="20" w:type="dxa"/>
              <w:right w:w="100" w:type="dxa"/>
            </w:tcMar>
          </w:tcPr>
          <w:p w:rsidR="00532332" w:rsidRDefault="00532332">
            <w:pPr>
              <w:suppressAutoHyphens/>
            </w:pPr>
          </w:p>
        </w:tc>
        <w:tc>
          <w:tcPr>
            <w:tcW w:w="1260" w:type="dxa"/>
            <w:tcMar>
              <w:top w:w="20" w:type="dxa"/>
              <w:left w:w="100" w:type="dxa"/>
              <w:bottom w:w="20" w:type="dxa"/>
              <w:right w:w="100" w:type="dxa"/>
            </w:tcMar>
          </w:tcPr>
          <w:p w:rsidR="00532332" w:rsidRDefault="00532332">
            <w:pPr>
              <w:suppressAutoHyphens/>
            </w:pPr>
          </w:p>
        </w:tc>
        <w:tc>
          <w:tcPr>
            <w:tcW w:w="1620" w:type="dxa"/>
            <w:tcMar>
              <w:top w:w="20" w:type="dxa"/>
              <w:left w:w="100" w:type="dxa"/>
              <w:bottom w:w="20" w:type="dxa"/>
              <w:right w:w="100" w:type="dxa"/>
            </w:tcMar>
          </w:tcPr>
          <w:p w:rsidR="00532332" w:rsidRDefault="00532332">
            <w:pPr>
              <w:suppressAutoHyphens/>
            </w:pPr>
          </w:p>
        </w:tc>
        <w:tc>
          <w:tcPr>
            <w:tcW w:w="1710" w:type="dxa"/>
            <w:tcMar>
              <w:top w:w="20" w:type="dxa"/>
              <w:left w:w="100" w:type="dxa"/>
              <w:bottom w:w="20" w:type="dxa"/>
              <w:right w:w="100" w:type="dxa"/>
            </w:tcMar>
          </w:tcPr>
          <w:p w:rsidR="00532332" w:rsidRDefault="00532332">
            <w:pPr>
              <w:suppressAutoHyphens/>
            </w:pPr>
          </w:p>
        </w:tc>
        <w:tc>
          <w:tcPr>
            <w:tcW w:w="1890" w:type="dxa"/>
            <w:tcMar>
              <w:top w:w="20" w:type="dxa"/>
              <w:left w:w="100" w:type="dxa"/>
              <w:bottom w:w="20" w:type="dxa"/>
              <w:right w:w="100" w:type="dxa"/>
            </w:tcMar>
          </w:tcPr>
          <w:p w:rsidR="00532332" w:rsidRDefault="00532332">
            <w:pPr>
              <w:suppressAutoHyphens/>
            </w:pPr>
          </w:p>
        </w:tc>
      </w:tr>
      <w:tr w:rsidR="00532332" w:rsidTr="001E77CF">
        <w:trPr>
          <w:cantSplit/>
        </w:trPr>
        <w:tc>
          <w:tcPr>
            <w:tcW w:w="540" w:type="dxa"/>
            <w:tcMar>
              <w:top w:w="20" w:type="dxa"/>
              <w:left w:w="100" w:type="dxa"/>
              <w:bottom w:w="20" w:type="dxa"/>
              <w:right w:w="100" w:type="dxa"/>
            </w:tcMar>
          </w:tcPr>
          <w:p w:rsidR="00532332" w:rsidRDefault="00532332">
            <w:pPr>
              <w:suppressAutoHyphens/>
              <w:jc w:val="center"/>
            </w:pPr>
            <w:r>
              <w:t>2</w:t>
            </w:r>
          </w:p>
        </w:tc>
        <w:tc>
          <w:tcPr>
            <w:tcW w:w="3510" w:type="dxa"/>
            <w:tcMar>
              <w:top w:w="20" w:type="dxa"/>
              <w:left w:w="100" w:type="dxa"/>
              <w:bottom w:w="20" w:type="dxa"/>
              <w:right w:w="100" w:type="dxa"/>
            </w:tcMar>
          </w:tcPr>
          <w:p w:rsidR="00532332" w:rsidRDefault="00532332">
            <w:pPr>
              <w:suppressAutoHyphens/>
            </w:pPr>
          </w:p>
        </w:tc>
        <w:tc>
          <w:tcPr>
            <w:tcW w:w="1260" w:type="dxa"/>
            <w:tcMar>
              <w:top w:w="20" w:type="dxa"/>
              <w:left w:w="100" w:type="dxa"/>
              <w:bottom w:w="20" w:type="dxa"/>
              <w:right w:w="100" w:type="dxa"/>
            </w:tcMar>
          </w:tcPr>
          <w:p w:rsidR="00532332" w:rsidRDefault="00532332">
            <w:pPr>
              <w:suppressAutoHyphens/>
            </w:pPr>
          </w:p>
        </w:tc>
        <w:tc>
          <w:tcPr>
            <w:tcW w:w="1620" w:type="dxa"/>
            <w:tcMar>
              <w:top w:w="20" w:type="dxa"/>
              <w:left w:w="100" w:type="dxa"/>
              <w:bottom w:w="20" w:type="dxa"/>
              <w:right w:w="100" w:type="dxa"/>
            </w:tcMar>
          </w:tcPr>
          <w:p w:rsidR="00532332" w:rsidRDefault="00532332">
            <w:pPr>
              <w:suppressAutoHyphens/>
            </w:pPr>
          </w:p>
        </w:tc>
        <w:tc>
          <w:tcPr>
            <w:tcW w:w="1710" w:type="dxa"/>
            <w:tcMar>
              <w:top w:w="20" w:type="dxa"/>
              <w:left w:w="100" w:type="dxa"/>
              <w:bottom w:w="20" w:type="dxa"/>
              <w:right w:w="100" w:type="dxa"/>
            </w:tcMar>
          </w:tcPr>
          <w:p w:rsidR="00532332" w:rsidRDefault="00532332">
            <w:pPr>
              <w:suppressAutoHyphens/>
            </w:pPr>
          </w:p>
        </w:tc>
        <w:tc>
          <w:tcPr>
            <w:tcW w:w="1890" w:type="dxa"/>
            <w:tcMar>
              <w:top w:w="20" w:type="dxa"/>
              <w:left w:w="100" w:type="dxa"/>
              <w:bottom w:w="20" w:type="dxa"/>
              <w:right w:w="100" w:type="dxa"/>
            </w:tcMar>
          </w:tcPr>
          <w:p w:rsidR="00532332" w:rsidRDefault="00532332">
            <w:pPr>
              <w:suppressAutoHyphens/>
            </w:pPr>
          </w:p>
        </w:tc>
      </w:tr>
      <w:tr w:rsidR="00532332" w:rsidTr="001E77CF">
        <w:trPr>
          <w:cantSplit/>
        </w:trPr>
        <w:tc>
          <w:tcPr>
            <w:tcW w:w="540" w:type="dxa"/>
            <w:tcMar>
              <w:top w:w="20" w:type="dxa"/>
              <w:left w:w="100" w:type="dxa"/>
              <w:bottom w:w="20" w:type="dxa"/>
              <w:right w:w="100" w:type="dxa"/>
            </w:tcMar>
          </w:tcPr>
          <w:p w:rsidR="00532332" w:rsidRDefault="00532332">
            <w:pPr>
              <w:suppressAutoHyphens/>
              <w:jc w:val="center"/>
            </w:pPr>
            <w:r>
              <w:t>3</w:t>
            </w:r>
          </w:p>
        </w:tc>
        <w:tc>
          <w:tcPr>
            <w:tcW w:w="3510" w:type="dxa"/>
            <w:tcMar>
              <w:top w:w="20" w:type="dxa"/>
              <w:left w:w="100" w:type="dxa"/>
              <w:bottom w:w="20" w:type="dxa"/>
              <w:right w:w="100" w:type="dxa"/>
            </w:tcMar>
          </w:tcPr>
          <w:p w:rsidR="00532332" w:rsidRDefault="00532332">
            <w:pPr>
              <w:suppressAutoHyphens/>
            </w:pPr>
          </w:p>
        </w:tc>
        <w:tc>
          <w:tcPr>
            <w:tcW w:w="1260" w:type="dxa"/>
            <w:tcMar>
              <w:top w:w="20" w:type="dxa"/>
              <w:left w:w="100" w:type="dxa"/>
              <w:bottom w:w="20" w:type="dxa"/>
              <w:right w:w="100" w:type="dxa"/>
            </w:tcMar>
          </w:tcPr>
          <w:p w:rsidR="00532332" w:rsidRDefault="00532332">
            <w:pPr>
              <w:suppressAutoHyphens/>
            </w:pPr>
          </w:p>
        </w:tc>
        <w:tc>
          <w:tcPr>
            <w:tcW w:w="1620" w:type="dxa"/>
            <w:tcMar>
              <w:top w:w="20" w:type="dxa"/>
              <w:left w:w="100" w:type="dxa"/>
              <w:bottom w:w="20" w:type="dxa"/>
              <w:right w:w="100" w:type="dxa"/>
            </w:tcMar>
          </w:tcPr>
          <w:p w:rsidR="00532332" w:rsidRDefault="00532332">
            <w:pPr>
              <w:suppressAutoHyphens/>
            </w:pPr>
          </w:p>
        </w:tc>
        <w:tc>
          <w:tcPr>
            <w:tcW w:w="1710" w:type="dxa"/>
            <w:tcMar>
              <w:top w:w="20" w:type="dxa"/>
              <w:left w:w="100" w:type="dxa"/>
              <w:bottom w:w="20" w:type="dxa"/>
              <w:right w:w="100" w:type="dxa"/>
            </w:tcMar>
          </w:tcPr>
          <w:p w:rsidR="00532332" w:rsidRDefault="00532332">
            <w:pPr>
              <w:suppressAutoHyphens/>
            </w:pPr>
          </w:p>
        </w:tc>
        <w:tc>
          <w:tcPr>
            <w:tcW w:w="1890" w:type="dxa"/>
            <w:tcMar>
              <w:top w:w="20" w:type="dxa"/>
              <w:left w:w="100" w:type="dxa"/>
              <w:bottom w:w="20" w:type="dxa"/>
              <w:right w:w="100" w:type="dxa"/>
            </w:tcMar>
          </w:tcPr>
          <w:p w:rsidR="00532332" w:rsidRDefault="00532332">
            <w:pPr>
              <w:suppressAutoHyphens/>
            </w:pPr>
          </w:p>
        </w:tc>
      </w:tr>
      <w:tr w:rsidR="00532332" w:rsidTr="001E77CF">
        <w:trPr>
          <w:cantSplit/>
        </w:trPr>
        <w:tc>
          <w:tcPr>
            <w:tcW w:w="540" w:type="dxa"/>
            <w:tcMar>
              <w:top w:w="20" w:type="dxa"/>
              <w:left w:w="100" w:type="dxa"/>
              <w:bottom w:w="20" w:type="dxa"/>
              <w:right w:w="100" w:type="dxa"/>
            </w:tcMar>
          </w:tcPr>
          <w:p w:rsidR="00532332" w:rsidRDefault="00532332">
            <w:pPr>
              <w:suppressAutoHyphens/>
              <w:jc w:val="center"/>
            </w:pPr>
            <w:r>
              <w:t>4</w:t>
            </w:r>
          </w:p>
        </w:tc>
        <w:tc>
          <w:tcPr>
            <w:tcW w:w="3510" w:type="dxa"/>
            <w:tcMar>
              <w:top w:w="20" w:type="dxa"/>
              <w:left w:w="100" w:type="dxa"/>
              <w:bottom w:w="20" w:type="dxa"/>
              <w:right w:w="100" w:type="dxa"/>
            </w:tcMar>
          </w:tcPr>
          <w:p w:rsidR="00532332" w:rsidRDefault="00532332">
            <w:pPr>
              <w:suppressAutoHyphens/>
            </w:pPr>
          </w:p>
        </w:tc>
        <w:tc>
          <w:tcPr>
            <w:tcW w:w="1260" w:type="dxa"/>
            <w:tcMar>
              <w:top w:w="20" w:type="dxa"/>
              <w:left w:w="100" w:type="dxa"/>
              <w:bottom w:w="20" w:type="dxa"/>
              <w:right w:w="100" w:type="dxa"/>
            </w:tcMar>
          </w:tcPr>
          <w:p w:rsidR="00532332" w:rsidRDefault="00532332">
            <w:pPr>
              <w:suppressAutoHyphens/>
            </w:pPr>
          </w:p>
        </w:tc>
        <w:tc>
          <w:tcPr>
            <w:tcW w:w="1620" w:type="dxa"/>
            <w:tcMar>
              <w:top w:w="20" w:type="dxa"/>
              <w:left w:w="100" w:type="dxa"/>
              <w:bottom w:w="20" w:type="dxa"/>
              <w:right w:w="100" w:type="dxa"/>
            </w:tcMar>
          </w:tcPr>
          <w:p w:rsidR="00532332" w:rsidRDefault="00532332">
            <w:pPr>
              <w:suppressAutoHyphens/>
            </w:pPr>
          </w:p>
        </w:tc>
        <w:tc>
          <w:tcPr>
            <w:tcW w:w="1710" w:type="dxa"/>
            <w:tcMar>
              <w:top w:w="20" w:type="dxa"/>
              <w:left w:w="100" w:type="dxa"/>
              <w:bottom w:w="20" w:type="dxa"/>
              <w:right w:w="100" w:type="dxa"/>
            </w:tcMar>
          </w:tcPr>
          <w:p w:rsidR="00532332" w:rsidRDefault="00532332">
            <w:pPr>
              <w:suppressAutoHyphens/>
            </w:pPr>
          </w:p>
        </w:tc>
        <w:tc>
          <w:tcPr>
            <w:tcW w:w="1890" w:type="dxa"/>
            <w:tcMar>
              <w:top w:w="20" w:type="dxa"/>
              <w:left w:w="100" w:type="dxa"/>
              <w:bottom w:w="20" w:type="dxa"/>
              <w:right w:w="100" w:type="dxa"/>
            </w:tcMar>
          </w:tcPr>
          <w:p w:rsidR="00532332" w:rsidRDefault="00532332">
            <w:pPr>
              <w:suppressAutoHyphens/>
            </w:pPr>
          </w:p>
        </w:tc>
      </w:tr>
      <w:tr w:rsidR="00532332" w:rsidTr="001E77CF">
        <w:trPr>
          <w:cantSplit/>
        </w:trPr>
        <w:tc>
          <w:tcPr>
            <w:tcW w:w="540" w:type="dxa"/>
            <w:tcMar>
              <w:top w:w="20" w:type="dxa"/>
              <w:left w:w="100" w:type="dxa"/>
              <w:bottom w:w="20" w:type="dxa"/>
              <w:right w:w="100" w:type="dxa"/>
            </w:tcMar>
          </w:tcPr>
          <w:p w:rsidR="00532332" w:rsidRDefault="00532332">
            <w:pPr>
              <w:suppressAutoHyphens/>
              <w:jc w:val="center"/>
            </w:pPr>
            <w:r>
              <w:t>5</w:t>
            </w:r>
          </w:p>
        </w:tc>
        <w:tc>
          <w:tcPr>
            <w:tcW w:w="3510" w:type="dxa"/>
            <w:tcMar>
              <w:top w:w="20" w:type="dxa"/>
              <w:left w:w="100" w:type="dxa"/>
              <w:bottom w:w="20" w:type="dxa"/>
              <w:right w:w="100" w:type="dxa"/>
            </w:tcMar>
          </w:tcPr>
          <w:p w:rsidR="00532332" w:rsidRDefault="00532332">
            <w:pPr>
              <w:suppressAutoHyphens/>
            </w:pPr>
          </w:p>
        </w:tc>
        <w:tc>
          <w:tcPr>
            <w:tcW w:w="1260" w:type="dxa"/>
            <w:tcMar>
              <w:top w:w="20" w:type="dxa"/>
              <w:left w:w="100" w:type="dxa"/>
              <w:bottom w:w="20" w:type="dxa"/>
              <w:right w:w="100" w:type="dxa"/>
            </w:tcMar>
          </w:tcPr>
          <w:p w:rsidR="00532332" w:rsidRDefault="00532332">
            <w:pPr>
              <w:suppressAutoHyphens/>
            </w:pPr>
          </w:p>
        </w:tc>
        <w:tc>
          <w:tcPr>
            <w:tcW w:w="1620" w:type="dxa"/>
            <w:tcMar>
              <w:top w:w="20" w:type="dxa"/>
              <w:left w:w="100" w:type="dxa"/>
              <w:bottom w:w="20" w:type="dxa"/>
              <w:right w:w="100" w:type="dxa"/>
            </w:tcMar>
          </w:tcPr>
          <w:p w:rsidR="00532332" w:rsidRDefault="00532332">
            <w:pPr>
              <w:suppressAutoHyphens/>
            </w:pPr>
          </w:p>
        </w:tc>
        <w:tc>
          <w:tcPr>
            <w:tcW w:w="1710" w:type="dxa"/>
            <w:tcMar>
              <w:top w:w="20" w:type="dxa"/>
              <w:left w:w="100" w:type="dxa"/>
              <w:bottom w:w="20" w:type="dxa"/>
              <w:right w:w="100" w:type="dxa"/>
            </w:tcMar>
          </w:tcPr>
          <w:p w:rsidR="00532332" w:rsidRDefault="00532332">
            <w:pPr>
              <w:suppressAutoHyphens/>
            </w:pPr>
          </w:p>
        </w:tc>
        <w:tc>
          <w:tcPr>
            <w:tcW w:w="1890" w:type="dxa"/>
            <w:tcMar>
              <w:top w:w="20" w:type="dxa"/>
              <w:left w:w="100" w:type="dxa"/>
              <w:bottom w:w="20" w:type="dxa"/>
              <w:right w:w="100" w:type="dxa"/>
            </w:tcMar>
          </w:tcPr>
          <w:p w:rsidR="00532332" w:rsidRDefault="00532332">
            <w:pPr>
              <w:suppressAutoHyphens/>
            </w:pPr>
          </w:p>
        </w:tc>
      </w:tr>
    </w:tbl>
    <w:p w:rsidR="007D6838" w:rsidRDefault="007D6838">
      <w:pPr>
        <w:suppressAutoHyphens/>
        <w:spacing w:line="120" w:lineRule="exact"/>
        <w:rPr>
          <w:sz w:val="2"/>
          <w:szCs w:val="2"/>
        </w:rPr>
      </w:pPr>
    </w:p>
    <w:p w:rsidR="00C9691E" w:rsidRDefault="007D6838">
      <w:pPr>
        <w:suppressAutoHyphens/>
        <w:spacing w:line="20" w:lineRule="exact"/>
        <w:rPr>
          <w:sz w:val="2"/>
          <w:szCs w:val="2"/>
        </w:rPr>
      </w:pPr>
      <w:r>
        <w:rPr>
          <w:sz w:val="2"/>
          <w:szCs w:val="2"/>
        </w:rPr>
        <w:br w:type="page"/>
      </w:r>
    </w:p>
    <w:tbl>
      <w:tblPr>
        <w:tblW w:w="9921" w:type="dxa"/>
        <w:tblBorders>
          <w:top w:val="none" w:sz="0" w:space="0" w:color="FFFFFF"/>
          <w:left w:val="none" w:sz="0" w:space="0" w:color="FFFFFF"/>
          <w:bottom w:val="none" w:sz="0" w:space="0" w:color="FFFFFF"/>
          <w:right w:val="none" w:sz="0" w:space="0" w:color="FFFFFF"/>
          <w:insideH w:val="none" w:sz="0" w:space="0" w:color="FFFFFF"/>
          <w:insideV w:val="single" w:sz="4" w:space="0" w:color="808080"/>
        </w:tblBorders>
        <w:tblLayout w:type="fixed"/>
        <w:tblLook w:val="04A0" w:firstRow="1" w:lastRow="0" w:firstColumn="1" w:lastColumn="0" w:noHBand="0" w:noVBand="1"/>
      </w:tblPr>
      <w:tblGrid>
        <w:gridCol w:w="708"/>
        <w:gridCol w:w="4252"/>
        <w:gridCol w:w="1417"/>
        <w:gridCol w:w="3544"/>
      </w:tblGrid>
      <w:tr w:rsidR="00491D9B">
        <w:tc>
          <w:tcPr>
            <w:tcW w:w="4960" w:type="dxa"/>
            <w:gridSpan w:val="2"/>
            <w:tcMar>
              <w:top w:w="20" w:type="dxa"/>
              <w:left w:w="100" w:type="dxa"/>
              <w:bottom w:w="20" w:type="dxa"/>
              <w:right w:w="100" w:type="dxa"/>
            </w:tcMar>
          </w:tcPr>
          <w:p w:rsidR="00491D9B" w:rsidRDefault="003A174F">
            <w:pPr>
              <w:suppressAutoHyphens/>
              <w:spacing w:after="40"/>
              <w:jc w:val="center"/>
            </w:pPr>
            <w:r>
              <w:rPr>
                <w:b/>
                <w:bCs/>
                <w:sz w:val="24"/>
                <w:szCs w:val="24"/>
              </w:rPr>
              <w:t>Приложение № 3</w:t>
            </w:r>
          </w:p>
        </w:tc>
        <w:tc>
          <w:tcPr>
            <w:tcW w:w="4961" w:type="dxa"/>
            <w:gridSpan w:val="2"/>
            <w:tcMar>
              <w:top w:w="20" w:type="dxa"/>
              <w:left w:w="100" w:type="dxa"/>
              <w:bottom w:w="20" w:type="dxa"/>
              <w:right w:w="100" w:type="dxa"/>
            </w:tcMar>
          </w:tcPr>
          <w:p w:rsidR="00491D9B" w:rsidRDefault="003A174F">
            <w:pPr>
              <w:suppressAutoHyphens/>
              <w:spacing w:after="40"/>
              <w:jc w:val="center"/>
            </w:pPr>
            <w:r>
              <w:rPr>
                <w:b/>
                <w:bCs/>
                <w:sz w:val="24"/>
                <w:szCs w:val="24"/>
                <w:lang w:val="uz-Latn-UZ"/>
              </w:rPr>
              <w:t>3-ilova</w:t>
            </w:r>
          </w:p>
        </w:tc>
      </w:tr>
      <w:tr w:rsidR="00491D9B" w:rsidRPr="00707C9D">
        <w:tc>
          <w:tcPr>
            <w:tcW w:w="4960" w:type="dxa"/>
            <w:gridSpan w:val="2"/>
            <w:tcMar>
              <w:top w:w="20" w:type="dxa"/>
              <w:left w:w="100" w:type="dxa"/>
              <w:bottom w:w="20" w:type="dxa"/>
              <w:right w:w="100" w:type="dxa"/>
            </w:tcMar>
          </w:tcPr>
          <w:p w:rsidR="00491D9B" w:rsidRDefault="003A174F">
            <w:pPr>
              <w:suppressAutoHyphens/>
              <w:spacing w:after="80"/>
              <w:jc w:val="center"/>
            </w:pPr>
            <w:r>
              <w:t xml:space="preserve">к приказу № {{ts_order_no}} от {{ts_order_date_dmy}} г.</w:t>
            </w:r>
          </w:p>
        </w:tc>
        <w:tc>
          <w:tcPr>
            <w:tcW w:w="4961" w:type="dxa"/>
            <w:gridSpan w:val="2"/>
            <w:tcMar>
              <w:top w:w="20" w:type="dxa"/>
              <w:left w:w="100" w:type="dxa"/>
              <w:bottom w:w="20" w:type="dxa"/>
              <w:right w:w="100" w:type="dxa"/>
            </w:tcMar>
          </w:tcPr>
          <w:p w:rsidR="00491D9B" w:rsidRPr="00707C9D" w:rsidRDefault="003A174F">
            <w:pPr>
              <w:suppressAutoHyphens/>
              <w:spacing w:after="80"/>
              <w:jc w:val="center"/>
              <w:rPr>
                <w:lang w:val="en-US"/>
              </w:rPr>
            </w:pPr>
            <w:r>
              <w:rPr>
                <w:lang w:val="uz-Latn-UZ"/>
              </w:rPr>
              <w:t xml:space="preserve">{{ts_order_date_uz}}dagi {{ts_order_no}}-sonli buyruqqa</w:t>
            </w:r>
          </w:p>
        </w:tc>
      </w:tr>
      <w:tr w:rsidR="00491D9B">
        <w:trPr>
          <w:cantSplit/>
        </w:trPr>
        <w:tc>
          <w:tcPr>
            <w:tcW w:w="4960" w:type="dxa"/>
            <w:gridSpan w:val="2"/>
            <w:tcMar>
              <w:top w:w="20" w:type="dxa"/>
              <w:left w:w="100" w:type="dxa"/>
              <w:bottom w:w="20" w:type="dxa"/>
              <w:right w:w="100" w:type="dxa"/>
            </w:tcMar>
          </w:tcPr>
          <w:p w:rsidR="00491D9B" w:rsidRDefault="003A174F">
            <w:pPr>
              <w:keepNext/>
              <w:suppressAutoHyphens/>
              <w:spacing w:before="40" w:after="80"/>
              <w:jc w:val="center"/>
            </w:pPr>
            <w:r>
              <w:rPr>
                <w:b/>
                <w:bCs/>
              </w:rPr>
              <w:t>ПЕРЕЧЕНЬ СТРУКТУРНЫХ ПОДРАЗДЕЛЕНИЙ, РАБОТНИКИ КОТОРЫХ ИМЕЮТ ДОСТУП К КОММЕРЧЕСКОЙ ТАЙНЕ</w:t>
            </w:r>
          </w:p>
        </w:tc>
        <w:tc>
          <w:tcPr>
            <w:tcW w:w="4961" w:type="dxa"/>
            <w:gridSpan w:val="2"/>
            <w:tcMar>
              <w:top w:w="20" w:type="dxa"/>
              <w:left w:w="100" w:type="dxa"/>
              <w:bottom w:w="20" w:type="dxa"/>
              <w:right w:w="100" w:type="dxa"/>
            </w:tcMar>
          </w:tcPr>
          <w:p w:rsidR="00491D9B" w:rsidRDefault="003A174F">
            <w:pPr>
              <w:keepNext/>
              <w:suppressAutoHyphens/>
              <w:spacing w:before="40" w:after="80"/>
              <w:jc w:val="center"/>
            </w:pPr>
            <w:r>
              <w:rPr>
                <w:b/>
                <w:bCs/>
                <w:lang w:val="uz-Latn-UZ"/>
              </w:rPr>
              <w:t>XODIMLARI TIJORAT SIRIGA KIRISH HUQUQIGA EGA BOʻLGAN TARKIBIY BOʻLINMALAR ROʻYXATI</w:t>
            </w: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tblHeader/>
        </w:trPr>
        <w:tc>
          <w:tcPr>
            <w:tcW w:w="708" w:type="dxa"/>
            <w:shd w:val="clear" w:color="auto" w:fill="E7E6E6"/>
            <w:tcMar>
              <w:top w:w="20" w:type="dxa"/>
              <w:left w:w="100" w:type="dxa"/>
              <w:bottom w:w="20" w:type="dxa"/>
              <w:right w:w="100" w:type="dxa"/>
            </w:tcMar>
          </w:tcPr>
          <w:p w:rsidR="00491D9B" w:rsidRDefault="003A174F">
            <w:pPr>
              <w:suppressAutoHyphens/>
              <w:jc w:val="center"/>
            </w:pPr>
            <w:r>
              <w:rPr>
                <w:b/>
                <w:bCs/>
              </w:rPr>
              <w:t>№</w:t>
            </w:r>
          </w:p>
        </w:tc>
        <w:tc>
          <w:tcPr>
            <w:tcW w:w="5669" w:type="dxa"/>
            <w:gridSpan w:val="2"/>
            <w:shd w:val="clear" w:color="auto" w:fill="E7E6E6"/>
            <w:tcMar>
              <w:top w:w="20" w:type="dxa"/>
              <w:left w:w="100" w:type="dxa"/>
              <w:bottom w:w="20" w:type="dxa"/>
              <w:right w:w="100" w:type="dxa"/>
            </w:tcMar>
          </w:tcPr>
          <w:p w:rsidR="00491D9B" w:rsidRDefault="003A174F">
            <w:pPr>
              <w:suppressAutoHyphens/>
              <w:jc w:val="center"/>
            </w:pPr>
            <w:r>
              <w:rPr>
                <w:b/>
                <w:bCs/>
              </w:rPr>
              <w:t>Структурное подразделение</w:t>
            </w:r>
            <w:r>
              <w:rPr>
                <w:b/>
                <w:bCs/>
              </w:rPr>
              <w:br/>
              <w:t>Tarkibiy boʻlinma</w:t>
            </w:r>
          </w:p>
        </w:tc>
        <w:tc>
          <w:tcPr>
            <w:tcW w:w="3543" w:type="dxa"/>
            <w:shd w:val="clear" w:color="auto" w:fill="E7E6E6"/>
            <w:tcMar>
              <w:top w:w="20" w:type="dxa"/>
              <w:left w:w="100" w:type="dxa"/>
              <w:bottom w:w="20" w:type="dxa"/>
              <w:right w:w="100" w:type="dxa"/>
            </w:tcMar>
          </w:tcPr>
          <w:p w:rsidR="00491D9B" w:rsidRDefault="003A174F">
            <w:pPr>
              <w:suppressAutoHyphens/>
              <w:jc w:val="center"/>
            </w:pPr>
            <w:r>
              <w:rPr>
                <w:b/>
                <w:bCs/>
              </w:rPr>
              <w:t>Примечание</w:t>
            </w:r>
            <w:r>
              <w:rPr>
                <w:b/>
                <w:bCs/>
              </w:rPr>
              <w:br/>
              <w:t>Izoh</w:t>
            </w: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1</w:t>
            </w:r>
          </w:p>
        </w:tc>
        <w:tc>
          <w:tcPr>
            <w:tcW w:w="5669" w:type="dxa"/>
            <w:gridSpan w:val="2"/>
            <w:tcMar>
              <w:top w:w="20" w:type="dxa"/>
              <w:left w:w="100" w:type="dxa"/>
              <w:bottom w:w="20" w:type="dxa"/>
              <w:right w:w="100" w:type="dxa"/>
            </w:tcMar>
          </w:tcPr>
          <w:p w:rsidR="00491D9B" w:rsidRDefault="00491D9B">
            <w:pPr>
              <w:suppressAutoHyphens/>
            </w:pPr>
            <w:r>
              <w:t xml:space="preserve">{{ts_unit_1}}</w:t>
            </w:r>
          </w:p>
        </w:tc>
        <w:tc>
          <w:tcPr>
            <w:tcW w:w="3543" w:type="dxa"/>
            <w:tcMar>
              <w:top w:w="20" w:type="dxa"/>
              <w:left w:w="100" w:type="dxa"/>
              <w:bottom w:w="20" w:type="dxa"/>
              <w:right w:w="100" w:type="dxa"/>
            </w:tcMar>
          </w:tcPr>
          <w:p w:rsidR="00491D9B" w:rsidRDefault="00491D9B">
            <w:pPr>
              <w:suppressAutoHyphens/>
            </w:pP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2</w:t>
            </w:r>
          </w:p>
        </w:tc>
        <w:tc>
          <w:tcPr>
            <w:tcW w:w="5669" w:type="dxa"/>
            <w:gridSpan w:val="2"/>
            <w:tcMar>
              <w:top w:w="20" w:type="dxa"/>
              <w:left w:w="100" w:type="dxa"/>
              <w:bottom w:w="20" w:type="dxa"/>
              <w:right w:w="100" w:type="dxa"/>
            </w:tcMar>
          </w:tcPr>
          <w:p w:rsidR="00491D9B" w:rsidRDefault="00491D9B">
            <w:pPr>
              <w:suppressAutoHyphens/>
            </w:pPr>
            <w:r>
              <w:t xml:space="preserve">{{ts_unit_2}}</w:t>
            </w:r>
          </w:p>
        </w:tc>
        <w:tc>
          <w:tcPr>
            <w:tcW w:w="3543" w:type="dxa"/>
            <w:tcMar>
              <w:top w:w="20" w:type="dxa"/>
              <w:left w:w="100" w:type="dxa"/>
              <w:bottom w:w="20" w:type="dxa"/>
              <w:right w:w="100" w:type="dxa"/>
            </w:tcMar>
          </w:tcPr>
          <w:p w:rsidR="00491D9B" w:rsidRDefault="00491D9B">
            <w:pPr>
              <w:suppressAutoHyphens/>
            </w:pP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3</w:t>
            </w:r>
          </w:p>
        </w:tc>
        <w:tc>
          <w:tcPr>
            <w:tcW w:w="5669" w:type="dxa"/>
            <w:gridSpan w:val="2"/>
            <w:tcMar>
              <w:top w:w="20" w:type="dxa"/>
              <w:left w:w="100" w:type="dxa"/>
              <w:bottom w:w="20" w:type="dxa"/>
              <w:right w:w="100" w:type="dxa"/>
            </w:tcMar>
          </w:tcPr>
          <w:p w:rsidR="00491D9B" w:rsidRDefault="00491D9B">
            <w:pPr>
              <w:suppressAutoHyphens/>
            </w:pPr>
            <w:r>
              <w:t xml:space="preserve">{{ts_unit_3}}</w:t>
            </w:r>
          </w:p>
        </w:tc>
        <w:tc>
          <w:tcPr>
            <w:tcW w:w="3543" w:type="dxa"/>
            <w:tcMar>
              <w:top w:w="20" w:type="dxa"/>
              <w:left w:w="100" w:type="dxa"/>
              <w:bottom w:w="20" w:type="dxa"/>
              <w:right w:w="100" w:type="dxa"/>
            </w:tcMar>
          </w:tcPr>
          <w:p w:rsidR="00491D9B" w:rsidRDefault="00491D9B">
            <w:pPr>
              <w:suppressAutoHyphens/>
            </w:pP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4</w:t>
            </w:r>
          </w:p>
        </w:tc>
        <w:tc>
          <w:tcPr>
            <w:tcW w:w="5669" w:type="dxa"/>
            <w:gridSpan w:val="2"/>
            <w:tcMar>
              <w:top w:w="20" w:type="dxa"/>
              <w:left w:w="100" w:type="dxa"/>
              <w:bottom w:w="20" w:type="dxa"/>
              <w:right w:w="100" w:type="dxa"/>
            </w:tcMar>
          </w:tcPr>
          <w:p w:rsidR="00491D9B" w:rsidRDefault="00491D9B">
            <w:pPr>
              <w:suppressAutoHyphens/>
            </w:pPr>
            <w:r>
              <w:t xml:space="preserve">{{ts_unit_4}}</w:t>
            </w:r>
          </w:p>
        </w:tc>
        <w:tc>
          <w:tcPr>
            <w:tcW w:w="3543" w:type="dxa"/>
            <w:tcMar>
              <w:top w:w="20" w:type="dxa"/>
              <w:left w:w="100" w:type="dxa"/>
              <w:bottom w:w="20" w:type="dxa"/>
              <w:right w:w="100" w:type="dxa"/>
            </w:tcMar>
          </w:tcPr>
          <w:p w:rsidR="00491D9B" w:rsidRDefault="00491D9B">
            <w:pPr>
              <w:suppressAutoHyphens/>
            </w:pP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5</w:t>
            </w:r>
          </w:p>
        </w:tc>
        <w:tc>
          <w:tcPr>
            <w:tcW w:w="5669" w:type="dxa"/>
            <w:gridSpan w:val="2"/>
            <w:tcMar>
              <w:top w:w="20" w:type="dxa"/>
              <w:left w:w="100" w:type="dxa"/>
              <w:bottom w:w="20" w:type="dxa"/>
              <w:right w:w="100" w:type="dxa"/>
            </w:tcMar>
          </w:tcPr>
          <w:p w:rsidR="00491D9B" w:rsidRDefault="00491D9B">
            <w:pPr>
              <w:suppressAutoHyphens/>
            </w:pPr>
            <w:r>
              <w:t xml:space="preserve">{{ts_unit_5}}</w:t>
            </w:r>
          </w:p>
        </w:tc>
        <w:tc>
          <w:tcPr>
            <w:tcW w:w="3543" w:type="dxa"/>
            <w:tcMar>
              <w:top w:w="20" w:type="dxa"/>
              <w:left w:w="100" w:type="dxa"/>
              <w:bottom w:w="20" w:type="dxa"/>
              <w:right w:w="100" w:type="dxa"/>
            </w:tcMar>
          </w:tcPr>
          <w:p w:rsidR="00491D9B" w:rsidRDefault="00491D9B">
            <w:pPr>
              <w:suppressAutoHyphens/>
            </w:pPr>
          </w:p>
        </w:tc>
      </w:tr>
      <w:tr w:rsidR="00491D9B">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rsidR="00491D9B" w:rsidRDefault="003A174F">
            <w:pPr>
              <w:suppressAutoHyphens/>
              <w:jc w:val="center"/>
            </w:pPr>
            <w:r>
              <w:t>6</w:t>
            </w:r>
          </w:p>
        </w:tc>
        <w:tc>
          <w:tcPr>
            <w:tcW w:w="5669" w:type="dxa"/>
            <w:gridSpan w:val="2"/>
            <w:tcMar>
              <w:top w:w="20" w:type="dxa"/>
              <w:left w:w="100" w:type="dxa"/>
              <w:bottom w:w="20" w:type="dxa"/>
              <w:right w:w="100" w:type="dxa"/>
            </w:tcMar>
          </w:tcPr>
          <w:p w:rsidR="00491D9B" w:rsidRDefault="00491D9B">
            <w:pPr>
              <w:suppressAutoHyphens/>
            </w:pPr>
            <w:r>
              <w:t xml:space="preserve">{{ts_unit_6}}</w:t>
            </w:r>
          </w:p>
        </w:tc>
        <w:tc>
          <w:tcPr>
            <w:tcW w:w="3543" w:type="dxa"/>
            <w:tcMar>
              <w:top w:w="20" w:type="dxa"/>
              <w:left w:w="100" w:type="dxa"/>
              <w:bottom w:w="20" w:type="dxa"/>
              <w:right w:w="100" w:type="dxa"/>
            </w:tcMar>
          </w:tcPr>
          <w:p w:rsidR="00491D9B" w:rsidRDefault="00491D9B">
            <w:pPr>
              <w:suppressAutoHyphens/>
            </w:pPr>
          </w:p>
        </w:tc>
      </w:tr>
    </w:tbl>
    <w:p w:rsidR="003A174F" w:rsidRDefault="003A174F"/>
    <w:sectPr w:rsidR="003A174F">
      <w:footerReference w:type="default" r:id="rId8"/>
      <w:pgSz w:w="11906" w:h="16838"/>
      <w:pgMar w:top="1134" w:right="851"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74F" w:rsidRDefault="003A174F">
      <w:pPr>
        <w:suppressAutoHyphens/>
      </w:pPr>
      <w:r>
        <w:separator/>
      </w:r>
    </w:p>
  </w:endnote>
  <w:endnote w:type="continuationSeparator" w:id="0">
    <w:p w:rsidR="003A174F" w:rsidRDefault="003A174F">
      <w:pPr>
        <w:suppressAutoHyphens/>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691E" w:rsidRDefault="00C9691E">
    <w:pPr>
      <w:suppressAutoHyphen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74F" w:rsidRDefault="003A174F">
      <w:pPr>
        <w:suppressAutoHyphens/>
      </w:pPr>
      <w:r>
        <w:separator/>
      </w:r>
    </w:p>
  </w:footnote>
  <w:footnote w:type="continuationSeparator" w:id="0">
    <w:p w:rsidR="003A174F" w:rsidRDefault="003A174F">
      <w:pPr>
        <w:suppressAutoHyphens/>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6E32AF"/>
    <w:multiLevelType w:val="hybridMultilevel"/>
    <w:tmpl w:val="303614EE"/>
    <w:lvl w:ilvl="0" w:tplc="4010389E">
      <w:start w:val="1"/>
      <w:numFmt w:val="bullet"/>
      <w:lvlText w:val="●"/>
      <w:lvlJc w:val="left"/>
      <w:pPr>
        <w:ind w:left="720" w:hanging="360"/>
      </w:pPr>
    </w:lvl>
    <w:lvl w:ilvl="1" w:tplc="93A24188">
      <w:start w:val="1"/>
      <w:numFmt w:val="bullet"/>
      <w:lvlText w:val="○"/>
      <w:lvlJc w:val="left"/>
      <w:pPr>
        <w:ind w:left="1440" w:hanging="360"/>
      </w:pPr>
    </w:lvl>
    <w:lvl w:ilvl="2" w:tplc="55760AFC">
      <w:start w:val="1"/>
      <w:numFmt w:val="bullet"/>
      <w:lvlText w:val="■"/>
      <w:lvlJc w:val="left"/>
      <w:pPr>
        <w:ind w:left="2160" w:hanging="360"/>
      </w:pPr>
    </w:lvl>
    <w:lvl w:ilvl="3" w:tplc="BD2CD088">
      <w:start w:val="1"/>
      <w:numFmt w:val="bullet"/>
      <w:lvlText w:val="●"/>
      <w:lvlJc w:val="left"/>
      <w:pPr>
        <w:ind w:left="2880" w:hanging="360"/>
      </w:pPr>
    </w:lvl>
    <w:lvl w:ilvl="4" w:tplc="AC34D99C">
      <w:start w:val="1"/>
      <w:numFmt w:val="bullet"/>
      <w:lvlText w:val="○"/>
      <w:lvlJc w:val="left"/>
      <w:pPr>
        <w:ind w:left="3600" w:hanging="360"/>
      </w:pPr>
    </w:lvl>
    <w:lvl w:ilvl="5" w:tplc="E8581868">
      <w:start w:val="1"/>
      <w:numFmt w:val="bullet"/>
      <w:lvlText w:val="■"/>
      <w:lvlJc w:val="left"/>
      <w:pPr>
        <w:ind w:left="4320" w:hanging="360"/>
      </w:pPr>
    </w:lvl>
    <w:lvl w:ilvl="6" w:tplc="8B9675FC">
      <w:start w:val="1"/>
      <w:numFmt w:val="bullet"/>
      <w:lvlText w:val="●"/>
      <w:lvlJc w:val="left"/>
      <w:pPr>
        <w:ind w:left="5040" w:hanging="360"/>
      </w:pPr>
    </w:lvl>
    <w:lvl w:ilvl="7" w:tplc="B030BC76">
      <w:start w:val="1"/>
      <w:numFmt w:val="bullet"/>
      <w:lvlText w:val="●"/>
      <w:lvlJc w:val="left"/>
      <w:pPr>
        <w:ind w:left="5760" w:hanging="360"/>
      </w:pPr>
    </w:lvl>
    <w:lvl w:ilvl="8" w:tplc="984625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91E"/>
    <w:rsid w:val="001E77CF"/>
    <w:rsid w:val="0028004E"/>
    <w:rsid w:val="003A174F"/>
    <w:rsid w:val="00491D9B"/>
    <w:rsid w:val="00532332"/>
    <w:rsid w:val="00707C9D"/>
    <w:rsid w:val="007D6838"/>
    <w:rsid w:val="00A37FBD"/>
    <w:rsid w:val="00C9691E"/>
    <w:rsid w:val="00E74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57B4E-807C-412D-90F1-ED70D064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A37FBD"/>
    <w:pPr>
      <w:tabs>
        <w:tab w:val="center" w:pos="4677"/>
        <w:tab w:val="right" w:pos="9355"/>
      </w:tabs>
    </w:pPr>
  </w:style>
  <w:style w:type="character" w:customStyle="1" w:styleId="ad">
    <w:name w:val="Верхний колонтитул Знак"/>
    <w:basedOn w:val="a0"/>
    <w:link w:val="ac"/>
    <w:uiPriority w:val="99"/>
    <w:rsid w:val="00A37FBD"/>
  </w:style>
  <w:style w:type="paragraph" w:styleId="ae">
    <w:name w:val="footer"/>
    <w:basedOn w:val="a"/>
    <w:link w:val="af"/>
    <w:uiPriority w:val="99"/>
    <w:unhideWhenUsed/>
    <w:rsid w:val="00A37FBD"/>
    <w:pPr>
      <w:tabs>
        <w:tab w:val="center" w:pos="4677"/>
        <w:tab w:val="right" w:pos="9355"/>
      </w:tabs>
    </w:pPr>
  </w:style>
  <w:style w:type="character" w:customStyle="1" w:styleId="af">
    <w:name w:val="Нижний колонтитул Знак"/>
    <w:basedOn w:val="a0"/>
    <w:link w:val="ae"/>
    <w:uiPriority w:val="99"/>
    <w:rsid w:val="00A37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E7FBA-6840-4BA3-9BCC-13559BC04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2392</Words>
  <Characters>13638</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Приказ о режиме коммерческой тайны</vt:lpstr>
    </vt:vector>
  </TitlesOfParts>
  <Company/>
  <LinksUpToDate>false</LinksUpToDate>
  <CharactersWithSpaces>15999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Tijorat siri to'g'risidagi buyruq</dc:title>
  <dc:creator/>
  <cp:keywords/>
  <cp:lastModifiedBy/>
  <cp:revision>2</cp:revision>
  <dcterms:created xsi:type="dcterms:W3CDTF">2026-10-08T14:29:00Z</dcterms:created>
  <dcterms:modified xsi:type="dcterms:W3CDTF">2026-10-08T14:29:00Z</dcterms:modified>
</cp:coreProperties>
</file>