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44"/>
          <w:szCs w:val="44"/>
        </w:rPr>
        <w:t xml:space="preserve">Progress Report</w:t>
      </w:r>
    </w:p>
    <w:p>
      <w:pPr>
        <w:spacing w:after="240"/>
      </w:pPr>
      <w:r>
        <w:rPr>
          <w:rFonts w:ascii="Calibri" w:cs="Calibri" w:eastAsia="Calibri" w:hAnsi="Calibri"/>
          <w:color w:val="444444"/>
          <w:sz w:val="26"/>
          <w:szCs w:val="26"/>
        </w:rPr>
        <w:t xml:space="preserve">Human-Speech Anonymization in Multi-Microphone Dog Recordings (Task 1 of 3)</w:t>
      </w:r>
    </w:p>
    <w:p>
      <w:pPr>
        <w:spacing w:after="40"/>
      </w:pPr>
      <w:r>
        <w:rPr>
          <w:rFonts w:ascii="Calibri" w:cs="Calibri" w:eastAsia="Calibri" w:hAnsi="Calibri"/>
          <w:b/>
          <w:bCs/>
        </w:rPr>
        <w:t xml:space="preserve">Project: </w:t>
      </w:r>
      <w:r>
        <w:rPr>
          <w:rFonts w:ascii="Calibri" w:cs="Calibri" w:eastAsia="Calibri" w:hAnsi="Calibri"/>
        </w:rPr>
        <w:t xml:space="preserve">Dog Sound Recording Analysis, ELTE Modeling Laboratory</w:t>
      </w:r>
    </w:p>
    <w:p>
      <w:pPr>
        <w:spacing w:after="40"/>
      </w:pPr>
      <w:r>
        <w:rPr>
          <w:rFonts w:ascii="Calibri" w:cs="Calibri" w:eastAsia="Calibri" w:hAnsi="Calibri"/>
          <w:b/>
          <w:bCs/>
        </w:rPr>
        <w:t xml:space="preserve">Supervisor: </w:t>
      </w:r>
      <w:r>
        <w:rPr>
          <w:rFonts w:ascii="Calibri" w:cs="Calibri" w:eastAsia="Calibri" w:hAnsi="Calibri"/>
        </w:rPr>
        <w:t xml:space="preserve">Dr. Péter Kovács</w:t>
      </w:r>
    </w:p>
    <w:p>
      <w:pPr>
        <w:spacing w:after="40"/>
      </w:pPr>
      <w:r>
        <w:rPr>
          <w:rFonts w:ascii="Calibri" w:cs="Calibri" w:eastAsia="Calibri" w:hAnsi="Calibri"/>
          <w:b/>
          <w:bCs/>
        </w:rPr>
        <w:t xml:space="preserve">Prepared by: </w:t>
      </w:r>
      <w:r>
        <w:rPr>
          <w:rFonts w:ascii="Calibri" w:cs="Calibri" w:eastAsia="Calibri" w:hAnsi="Calibri"/>
        </w:rPr>
        <w:t xml:space="preserve">Nur</w:t>
      </w:r>
    </w:p>
    <w:p>
      <w:pPr>
        <w:spacing w:after="240"/>
      </w:pPr>
      <w:r>
        <w:rPr>
          <w:rFonts w:ascii="Calibri" w:cs="Calibri" w:eastAsia="Calibri" w:hAnsi="Calibri"/>
          <w:b/>
          <w:bCs/>
        </w:rPr>
        <w:t xml:space="preserve">Date: </w:t>
      </w:r>
      <w:r>
        <w:rPr>
          <w:rFonts w:ascii="Calibri" w:cs="Calibri" w:eastAsia="Calibri" w:hAnsi="Calibri"/>
        </w:rPr>
        <w:t xml:space="preserve">21 September 2026</w:t>
      </w:r>
    </w:p>
    <w:p>
      <w:pPr>
        <w:pBdr>
          <w:bottom w:val="single" w:color="AAAAAA" w:sz="6" w:space="4"/>
        </w:pBdr>
        <w:spacing w:after="200"/>
      </w:pPr>
    </w:p>
    <w:p>
      <w:pPr>
        <w:pStyle w:val="Heading1"/>
        <w:spacing w:after="160" w:before="320"/>
      </w:pPr>
      <w:r>
        <w:t xml:space="preserve">1. Objective</w:t>
      </w:r>
    </w:p>
    <w:p>
      <w:pPr>
        <w:spacing w:after="160"/>
      </w:pPr>
      <w:r>
        <w:rPr>
          <w:rFonts w:ascii="Calibri" w:cs="Calibri" w:eastAsia="Calibri" w:hAnsi="Calibri"/>
        </w:rPr>
        <w:t xml:space="preserve">Detect and suppress human speech in the lab's multi-microphone dog recordings so they can be anonymized before further use. This is the first of three sub-tasks in the overall project (the others being sound-source localization and echo cancellation), assigned first as the one with the fewest dependencies — it requires no multi-microphone geometry or reference signal.</w:t>
      </w:r>
    </w:p>
    <w:p>
      <w:pPr>
        <w:pStyle w:val="Heading1"/>
        <w:spacing w:after="160" w:before="320"/>
      </w:pPr>
      <w:r>
        <w:t xml:space="preserve">2. Approach</w:t>
      </w:r>
    </w:p>
    <w:p>
      <w:pPr>
        <w:spacing w:after="160"/>
      </w:pPr>
      <w:r>
        <w:rPr>
          <w:rFonts w:ascii="Calibri" w:cs="Calibri" w:eastAsia="Calibri" w:hAnsi="Calibri"/>
        </w:rPr>
        <w:t xml:space="preserve">The approach uses a pretrained Voice Activity Detector (Silero VAD) to identify time windows containing human speech, then suppresses those windows. A pretrained VAD was chosen over training a custom model because it requires no labeled training data or training time, has a small and well-documented API, and is a reasonable first hypothesis to validate before considering more complex approaches such as learned source separation.</w:t>
      </w:r>
    </w:p>
    <w:p>
      <w:pPr>
        <w:spacing w:after="160"/>
      </w:pPr>
      <w:r>
        <w:rPr>
          <w:rFonts w:ascii="Calibri" w:cs="Calibri" w:eastAsia="Calibri" w:hAnsi="Calibri"/>
        </w:rPr>
        <w:t xml:space="preserve">The validation strategy is deliberately incremental: prove detection works on a plain, single-source speech recording first (Step 1), then test the specific failure mode this task actually needs to survive — human speech overlapping with a dog vocalization (Step 2) — before any lab data is involved.</w:t>
      </w:r>
    </w:p>
    <w:p>
      <w:pPr>
        <w:pStyle w:val="Heading1"/>
        <w:spacing w:after="160" w:before="320"/>
      </w:pPr>
      <w:r>
        <w:t xml:space="preserve">3. Implementation</w:t>
      </w:r>
    </w:p>
    <w:p>
      <w:pPr>
        <w:pStyle w:val="Heading2"/>
        <w:spacing w:after="120" w:before="240"/>
      </w:pPr>
      <w:r>
        <w:t xml:space="preserve">3.1 Step 1 — Baseline speech detection</w:t>
      </w:r>
    </w:p>
    <w:p>
      <w:pPr>
        <w:spacing w:after="160"/>
      </w:pPr>
      <w:r>
        <w:rPr>
          <w:rFonts w:ascii="Calibri" w:cs="Calibri" w:eastAsia="Calibri" w:hAnsi="Calibri"/>
        </w:rPr>
        <w:t xml:space="preserve">A working pipeline was built and verified: load an audio file, run Silero VAD to obtain speech timestamps, and mute the detected windows. On a ~60-second continuous-speech sample, the detector correctly identified 19 speech segments covering nearly the full clip, consistent with the sample's content (continuous talking with brief pauses). The muted output was verified by listening: silent exactly where speech was detected, unchanged elsewhere.</w:t>
      </w:r>
    </w:p>
    <w:p>
      <w:pPr>
        <w:pStyle w:val="Heading2"/>
        <w:spacing w:after="120" w:before="240"/>
      </w:pPr>
      <w:r>
        <w:t xml:space="preserve">3.2 Step 2 — Detection under a dog-bark overlap</w:t>
      </w:r>
    </w:p>
    <w:p>
      <w:pPr>
        <w:spacing w:after="160"/>
      </w:pPr>
      <w:r>
        <w:rPr>
          <w:rFonts w:ascii="Calibri" w:cs="Calibri" w:eastAsia="Calibri" w:hAnsi="Calibri"/>
        </w:rPr>
        <w:t xml:space="preserve">The central risk for this task is that a dog vocalizing at the same time as speech could mask that speech from the detector, letting un-anonymized audio through. This was tested by constructing a mixture with known ground truth: a real dog bark was overlaid onto a stretch of the Step 1 recording already confirmed to be continuous speech, at a known time offset. Testing against a constructed mixture (rather than a found recording containing both sounds) was a deliberate choice — it fixes the correct answer before the detector runs, so any shortfall in detected coverage can be attributed to the detector rather than to uncertainty about the ground truth.</w:t>
      </w:r>
    </w:p>
    <w:p>
      <w:pPr>
        <w:spacing w:after="160"/>
      </w:pPr>
      <w:r>
        <w:rPr>
          <w:rFonts w:ascii="Calibri" w:cs="Calibri" w:eastAsia="Calibri" w:hAnsi="Calibri"/>
        </w:rPr>
        <w:t xml:space="preserve">Two checks were built:</w:t>
      </w:r>
    </w:p>
    <w:p>
      <w:pPr>
        <w:pStyle w:val="ListParagraph"/>
        <w:numPr>
          <w:ilvl w:val="0"/>
          <w:numId w:val="1"/>
        </w:numPr>
        <w:spacing w:after="80"/>
      </w:pPr>
      <w:r>
        <w:rPr>
          <w:rFonts w:ascii="Calibri" w:cs="Calibri" w:eastAsia="Calibri" w:hAnsi="Calibri"/>
        </w:rPr>
        <w:t xml:space="preserve">Check A (speech + dog): does detected speech coverage of the excerpt stay near its full ground-truth duration, or drop where the dog overlaps?</w:t>
      </w:r>
    </w:p>
    <w:p>
      <w:pPr>
        <w:pStyle w:val="ListParagraph"/>
        <w:numPr>
          <w:ilvl w:val="0"/>
          <w:numId w:val="1"/>
        </w:numPr>
        <w:spacing w:after="80"/>
      </w:pPr>
      <w:r>
        <w:rPr>
          <w:rFonts w:ascii="Calibri" w:cs="Calibri" w:eastAsia="Calibri" w:hAnsi="Calibri"/>
        </w:rPr>
        <w:t xml:space="preserve">Check B (dog alone): does the bark by itself get mistaken for a human voice (a false positive), independent of any real speech?</w:t>
      </w:r>
    </w:p>
    <w:p>
      <w:pPr>
        <w:pStyle w:val="Heading2"/>
        <w:spacing w:after="120" w:before="240"/>
      </w:pPr>
      <w:r>
        <w:t xml:space="preserve">3.3 Code quality and testing</w:t>
      </w:r>
    </w:p>
    <w:p>
      <w:pPr>
        <w:spacing w:after="160"/>
      </w:pPr>
      <w:r>
        <w:rPr>
          <w:rFonts w:ascii="Calibri" w:cs="Calibri" w:eastAsia="Calibri" w:hAnsi="Calibri"/>
        </w:rPr>
        <w:t xml:space="preserve">The implementation is organized as a small, reusable Python package (audio I/O, detection, and mixture-construction modules) with an automated test suite covering the non-model logic — resampling correctness, mono conversion, and mixture timing/clipping behavior — using synthetic audio so tests run offline and deterministically. All 14 unit tests currently pass. The detector itself is exercised as a documented manual run rather than an automated test, since it depends on downloading the pretrained model and its output depends on real audio content.</w:t>
      </w:r>
    </w:p>
    <w:p>
      <w:pPr>
        <w:pStyle w:val="Heading1"/>
        <w:spacing w:after="160" w:before="320"/>
      </w:pPr>
      <w:r>
        <w:t xml:space="preserve">4. Data and Licensing</w:t>
      </w:r>
    </w:p>
    <w:p>
      <w:pPr>
        <w:spacing w:after="160"/>
      </w:pPr>
      <w:r>
        <w:rPr>
          <w:rFonts w:ascii="Calibri" w:cs="Calibri" w:eastAsia="Calibri" w:hAnsi="Calibri"/>
        </w:rPr>
        <w:t xml:space="preserve">Three public audio sources were used, none of which is the lab's own data: a public speech sample (Step 1); several dog-bark clips from the ESC-50 Environmental Sound Classification dataset (licensed CC BY-NC 3.0, which covers this non-commercial research use; citation: Karol J. Piczak, “ESC: Dataset for Environmental Sound Classification,” ACM Multimedia, 2015); and two real-world dog-bark clips from AudioSet, Google's large-scale audio-event dataset (citation: Gemmeke et al., “Audio Set: An Ontology and Human-Labeled Dataset for Audio Events,” ICASSP 2017), used to test the approach against unedited, real-world recordings rather than curated sound-effect clips.</w:t>
      </w:r>
    </w:p>
    <w:p>
      <w:pPr>
        <w:spacing w:after="160"/>
      </w:pPr>
      <w:r>
        <w:rPr>
          <w:rFonts w:ascii="Calibri" w:cs="Calibri" w:eastAsia="Calibri" w:hAnsi="Calibri"/>
          <w:i/>
          <w:iCs/>
        </w:rPr>
        <w:t xml:space="preserve">Note on ESC-50 clips specifically: individual ESC-50 clips vary in how much of their fixed 5-second length is actually barking. One clip used contains a single ~0.2-second burst; another contains 7 bursts spread across the full 5 seconds. Both were tested (Section 5) to check whether burst duration/frequency affects detection.</w:t>
      </w:r>
    </w:p>
    <w:p>
      <w:pPr>
        <w:pStyle w:val="Heading1"/>
        <w:spacing w:after="160" w:before="320"/>
      </w:pPr>
      <w:r>
        <w:t xml:space="preserve">5. Results — Step 2 Overlap Test</w:t>
      </w:r>
    </w:p>
    <w:p>
      <w:pPr>
        <w:spacing w:after="160"/>
      </w:pPr>
      <w:r>
        <w:rPr>
          <w:rFonts w:ascii="Calibri" w:cs="Calibri" w:eastAsia="Calibri" w:hAnsi="Calibri"/>
        </w:rPr>
        <w:t xml:space="preserve">Five noise conditions were tested against the same 12.3-second speech excerpt (20.30s–32.60s of the Step 1 recording), from the simplest to the most realistic. Summary first, detail below.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400"/>
        <w:gridCol w:w="2400"/>
      </w:tblGrid>
      <w:tr>
        <w:trPr>
          <w:tblHeader/>
        </w:trPr>
        <w:tc>
          <w:tcPr>
            <w:tcW w:type="dxa" w:w="2600"/>
            <w:shd w:fill="2F5496" w:val="clear"/>
            <w:tcMar>
              <w:top w:type="dxa" w:w="80"/>
              <w:left w:type="dxa" w:w="120"/>
              <w:bottom w:type="dxa" w:w="80"/>
              <w:right w:type="dxa" w:w="120"/>
            </w:tcMar>
            <w:vAlign w:val="center"/>
          </w:tcPr>
          <w:p>
            <w:r>
              <w:rPr>
                <w:rFonts w:ascii="Calibri" w:cs="Calibri" w:eastAsia="Calibri" w:hAnsi="Calibri"/>
                <w:b/>
                <w:bCs/>
                <w:i w:val="false"/>
                <w:iCs w:val="false"/>
                <w:color w:val="FFFFFF"/>
              </w:rPr>
              <w:t xml:space="preserve">Noise condition</w:t>
            </w:r>
          </w:p>
        </w:tc>
        <w:tc>
          <w:tcPr>
            <w:tcW w:type="dxa" w:w="2100"/>
            <w:shd w:fill="2F5496" w:val="clear"/>
            <w:tcMar>
              <w:top w:type="dxa" w:w="80"/>
              <w:left w:type="dxa" w:w="120"/>
              <w:bottom w:type="dxa" w:w="80"/>
              <w:right w:type="dxa" w:w="120"/>
            </w:tcMar>
            <w:vAlign w:val="center"/>
          </w:tcPr>
          <w:p>
            <w:r>
              <w:rPr>
                <w:rFonts w:ascii="Calibri" w:cs="Calibri" w:eastAsia="Calibri" w:hAnsi="Calibri"/>
                <w:b/>
                <w:bCs/>
                <w:i w:val="false"/>
                <w:iCs w:val="false"/>
                <w:color w:val="FFFFFF"/>
              </w:rPr>
              <w:t xml:space="preserve">Coverage</w:t>
            </w:r>
          </w:p>
        </w:tc>
        <w:tc>
          <w:tcPr>
            <w:tcW w:type="dxa" w:w="2400"/>
            <w:shd w:fill="2F5496" w:val="clear"/>
            <w:tcMar>
              <w:top w:type="dxa" w:w="80"/>
              <w:left w:type="dxa" w:w="120"/>
              <w:bottom w:type="dxa" w:w="80"/>
              <w:right w:type="dxa" w:w="120"/>
            </w:tcMar>
            <w:vAlign w:val="center"/>
          </w:tcPr>
          <w:p>
            <w:r>
              <w:rPr>
                <w:rFonts w:ascii="Calibri" w:cs="Calibri" w:eastAsia="Calibri" w:hAnsi="Calibri"/>
                <w:b/>
                <w:bCs/>
                <w:i w:val="false"/>
                <w:iCs w:val="false"/>
                <w:color w:val="FFFFFF"/>
              </w:rPr>
              <w:t xml:space="preserve">Gap</w:t>
            </w:r>
          </w:p>
        </w:tc>
        <w:tc>
          <w:tcPr>
            <w:tcW w:type="dxa" w:w="2400"/>
            <w:shd w:fill="2F5496" w:val="clear"/>
            <w:tcMar>
              <w:top w:type="dxa" w:w="80"/>
              <w:left w:type="dxa" w:w="120"/>
              <w:bottom w:type="dxa" w:w="80"/>
              <w:right w:type="dxa" w:w="120"/>
            </w:tcMar>
            <w:vAlign w:val="center"/>
          </w:tcPr>
          <w:p>
            <w:r>
              <w:rPr>
                <w:rFonts w:ascii="Calibri" w:cs="Calibri" w:eastAsia="Calibri" w:hAnsi="Calibri"/>
                <w:b/>
                <w:bCs/>
                <w:i w:val="false"/>
                <w:iCs w:val="false"/>
                <w:color w:val="FFFFFF"/>
              </w:rPr>
              <w:t xml:space="preserve">False positive (Check B)</w:t>
            </w:r>
          </w:p>
        </w:tc>
      </w:tr>
      <w:tr>
        <w:tc>
          <w:tcPr>
            <w:tcW w:type="dxa" w:w="260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ESC-50, single short burst (~0.2s)</w:t>
            </w:r>
          </w:p>
        </w:tc>
        <w:tc>
          <w:tcPr>
            <w:tcW w:type="dxa" w:w="210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99%</w:t>
            </w:r>
          </w:p>
        </w:tc>
        <w:tc>
          <w:tcPr>
            <w:tcW w:type="dxa" w:w="240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None</w:t>
            </w:r>
          </w:p>
        </w:tc>
        <w:tc>
          <w:tcPr>
            <w:tcW w:type="dxa" w:w="240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None</w:t>
            </w:r>
          </w:p>
        </w:tc>
      </w:tr>
      <w:tr>
        <w:tc>
          <w:tcPr>
            <w:tcW w:type="dxa" w:w="260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ESC-50, sustained barking (7 bursts across 5s)</w:t>
            </w:r>
          </w:p>
        </w:tc>
        <w:tc>
          <w:tcPr>
            <w:tcW w:type="dxa" w:w="210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99%</w:t>
            </w:r>
          </w:p>
        </w:tc>
        <w:tc>
          <w:tcPr>
            <w:tcW w:type="dxa" w:w="240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None</w:t>
            </w:r>
          </w:p>
        </w:tc>
        <w:tc>
          <w:tcPr>
            <w:tcW w:type="dxa" w:w="240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None</w:t>
            </w:r>
          </w:p>
        </w:tc>
      </w:tr>
      <w:tr>
        <w:tc>
          <w:tcPr>
            <w:tcW w:type="dxa" w:w="260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Real-world AudioSet clip A</w:t>
            </w:r>
          </w:p>
        </w:tc>
        <w:tc>
          <w:tcPr>
            <w:tcW w:type="dxa" w:w="210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98%</w:t>
            </w:r>
          </w:p>
        </w:tc>
        <w:tc>
          <w:tcPr>
            <w:tcW w:type="dxa" w:w="240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0.10s, inside overlap window</w:t>
            </w:r>
          </w:p>
        </w:tc>
        <w:tc>
          <w:tcPr>
            <w:tcW w:type="dxa" w:w="240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Yes — 0.3s of the bark alone flagged as speech</w:t>
            </w:r>
          </w:p>
        </w:tc>
      </w:tr>
      <w:tr>
        <w:tc>
          <w:tcPr>
            <w:tcW w:type="dxa" w:w="260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Real-world AudioSet clip B</w:t>
            </w:r>
          </w:p>
        </w:tc>
        <w:tc>
          <w:tcPr>
            <w:tcW w:type="dxa" w:w="210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99%</w:t>
            </w:r>
          </w:p>
        </w:tc>
        <w:tc>
          <w:tcPr>
            <w:tcW w:type="dxa" w:w="240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None</w:t>
            </w:r>
          </w:p>
        </w:tc>
        <w:tc>
          <w:tcPr>
            <w:tcW w:type="dxa" w:w="240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None</w:t>
            </w:r>
          </w:p>
        </w:tc>
      </w:tr>
      <w:tr>
        <w:tc>
          <w:tcPr>
            <w:tcW w:type="dxa" w:w="260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Both AudioSet clips combined (overlaid on each other)</w:t>
            </w:r>
          </w:p>
        </w:tc>
        <w:tc>
          <w:tcPr>
            <w:tcW w:type="dxa" w:w="210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99%</w:t>
            </w:r>
          </w:p>
        </w:tc>
        <w:tc>
          <w:tcPr>
            <w:tcW w:type="dxa" w:w="240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None</w:t>
            </w:r>
          </w:p>
        </w:tc>
        <w:tc>
          <w:tcPr>
            <w:tcW w:type="dxa" w:w="240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None</w:t>
            </w:r>
          </w:p>
        </w:tc>
      </w:tr>
    </w:tbl>
    <w:p>
      <w:pPr>
        <w:pStyle w:val="Heading2"/>
        <w:spacing w:after="120" w:before="240"/>
      </w:pPr>
      <w:r>
        <w:t xml:space="preserve">5.1 Round 1 — ESC-50, single short bark burst</w:t>
      </w:r>
    </w:p>
    <w:p>
      <w:pPr>
        <w:spacing w:after="160"/>
      </w:pPr>
      <w:r>
        <w:rPr>
          <w:rFonts w:ascii="Calibri" w:cs="Calibri" w:eastAsia="Calibri" w:hAnsi="Calibri"/>
        </w:rPr>
        <w:t xml:space="preserve">The detector returned the entire 12.3s excerpt as one continuous speech segment (0.10s–12.30s), meaning the 3.0s–8.0s dog-overlap window is fully contained inside it with zero gap during the overlap itself. The only undetected portion (the first 0.10s) is unrelated to the dog. No false positive occurred on the bark alone.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0"/>
        <w:gridCol w:w="2750"/>
        <w:gridCol w:w="2750"/>
      </w:tblGrid>
      <w:tr>
        <w:trPr>
          <w:tblHeader/>
        </w:trPr>
        <w:tc>
          <w:tcPr>
            <w:tcW w:type="dxa" w:w="4000"/>
            <w:shd w:fill="2F5496" w:val="clear"/>
            <w:tcMar>
              <w:top w:type="dxa" w:w="80"/>
              <w:left w:type="dxa" w:w="120"/>
              <w:bottom w:type="dxa" w:w="80"/>
              <w:right w:type="dxa" w:w="120"/>
            </w:tcMar>
            <w:vAlign w:val="center"/>
          </w:tcPr>
          <w:p>
            <w:r>
              <w:rPr>
                <w:rFonts w:ascii="Calibri" w:cs="Calibri" w:eastAsia="Calibri" w:hAnsi="Calibri"/>
                <w:b/>
                <w:bCs/>
                <w:i w:val="false"/>
                <w:iCs w:val="false"/>
                <w:color w:val="FFFFFF"/>
              </w:rPr>
              <w:t xml:space="preserve">Metric</w:t>
            </w:r>
          </w:p>
        </w:tc>
        <w:tc>
          <w:tcPr>
            <w:tcW w:type="dxa" w:w="2750"/>
            <w:shd w:fill="2F5496" w:val="clear"/>
            <w:tcMar>
              <w:top w:type="dxa" w:w="80"/>
              <w:left w:type="dxa" w:w="120"/>
              <w:bottom w:type="dxa" w:w="80"/>
              <w:right w:type="dxa" w:w="120"/>
            </w:tcMar>
            <w:vAlign w:val="center"/>
          </w:tcPr>
          <w:p>
            <w:r>
              <w:rPr>
                <w:rFonts w:ascii="Calibri" w:cs="Calibri" w:eastAsia="Calibri" w:hAnsi="Calibri"/>
                <w:b/>
                <w:bCs/>
                <w:i w:val="false"/>
                <w:iCs w:val="false"/>
                <w:color w:val="FFFFFF"/>
              </w:rPr>
              <w:t xml:space="preserve">Measured</w:t>
            </w:r>
          </w:p>
        </w:tc>
        <w:tc>
          <w:tcPr>
            <w:tcW w:type="dxa" w:w="2750"/>
            <w:shd w:fill="2F5496" w:val="clear"/>
            <w:tcMar>
              <w:top w:type="dxa" w:w="80"/>
              <w:left w:type="dxa" w:w="120"/>
              <w:bottom w:type="dxa" w:w="80"/>
              <w:right w:type="dxa" w:w="120"/>
            </w:tcMar>
            <w:vAlign w:val="center"/>
          </w:tcPr>
          <w:p>
            <w:r>
              <w:rPr>
                <w:rFonts w:ascii="Calibri" w:cs="Calibri" w:eastAsia="Calibri" w:hAnsi="Calibri"/>
                <w:b/>
                <w:bCs/>
                <w:i w:val="false"/>
                <w:iCs w:val="false"/>
                <w:color w:val="FFFFFF"/>
              </w:rPr>
              <w:t xml:space="preserve">Ground truth</w:t>
            </w:r>
          </w:p>
        </w:tc>
      </w:tr>
      <w:tr>
        <w:tc>
          <w:tcPr>
            <w:tcW w:type="dxa" w:w="400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Detected speech coverage of the 12.3s excerpt (Check A)</w:t>
            </w:r>
          </w:p>
        </w:tc>
        <w:tc>
          <w:tcPr>
            <w:tcW w:type="dxa" w:w="275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99% (12.20s of 12.30s)</w:t>
            </w:r>
          </w:p>
        </w:tc>
        <w:tc>
          <w:tcPr>
            <w:tcW w:type="dxa" w:w="275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100%</w:t>
            </w:r>
          </w:p>
        </w:tc>
      </w:tr>
      <w:tr>
        <w:tc>
          <w:tcPr>
            <w:tcW w:type="dxa" w:w="400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Coverage during the dog-overlap window specifically (3.0s–8.0s)</w:t>
            </w:r>
          </w:p>
        </w:tc>
        <w:tc>
          <w:tcPr>
            <w:tcW w:type="dxa" w:w="275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Full — inside one continuous detected segment (0.10s–12.30s), zero gap during overlap</w:t>
            </w:r>
          </w:p>
        </w:tc>
        <w:tc>
          <w:tcPr>
            <w:tcW w:type="dxa" w:w="275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100%</w:t>
            </w:r>
          </w:p>
        </w:tc>
      </w:tr>
      <w:tr>
        <w:tc>
          <w:tcPr>
            <w:tcW w:type="dxa" w:w="400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False positive on dog bark alone (Check B)</w:t>
            </w:r>
          </w:p>
        </w:tc>
        <w:tc>
          <w:tcPr>
            <w:tcW w:type="dxa" w:w="275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None — zero segments detected</w:t>
            </w:r>
          </w:p>
        </w:tc>
        <w:tc>
          <w:tcPr>
            <w:tcW w:type="dxa" w:w="275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No detection</w:t>
            </w:r>
          </w:p>
        </w:tc>
      </w:tr>
      <w:tr>
        <w:tc>
          <w:tcPr>
            <w:tcW w:type="dxa" w:w="400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Step 1 sanity check (same rebuilt code)</w:t>
            </w:r>
          </w:p>
        </w:tc>
        <w:tc>
          <w:tcPr>
            <w:tcW w:type="dxa" w:w="275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Identical 19 segments to the original prototype run</w:t>
            </w:r>
          </w:p>
        </w:tc>
        <w:tc>
          <w:tcPr>
            <w:tcW w:type="dxa" w:w="275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w:t>
            </w:r>
          </w:p>
        </w:tc>
      </w:tr>
      <w:tr>
        <w:tc>
          <w:tcPr>
            <w:tcW w:type="dxa" w:w="400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Automated test suite</w:t>
            </w:r>
          </w:p>
        </w:tc>
        <w:tc>
          <w:tcPr>
            <w:tcW w:type="dxa" w:w="275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14/14 passing</w:t>
            </w:r>
          </w:p>
        </w:tc>
        <w:tc>
          <w:tcPr>
            <w:tcW w:type="dxa" w:w="275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w:t>
            </w:r>
          </w:p>
        </w:tc>
      </w:tr>
    </w:tbl>
    <w:p>
      <w:pPr>
        <w:pStyle w:val="Heading2"/>
        <w:spacing w:after="120" w:before="240"/>
      </w:pPr>
      <w:r>
        <w:t xml:space="preserve">5.2 Round 2 — ESC-50, sustained repeated barking</w:t>
      </w:r>
    </w:p>
    <w:p>
      <w:pPr>
        <w:spacing w:after="160"/>
      </w:pPr>
      <w:r>
        <w:rPr>
          <w:rFonts w:ascii="Calibri" w:cs="Calibri" w:eastAsia="Calibri" w:hAnsi="Calibri"/>
        </w:rPr>
        <w:t xml:space="preserve">Re-ran the same test with a genuinely sustained-bark ESC-50 clip (7 distinct bursts spread across its full 5 seconds) in place of the single short burst, to check whether repeated interference — rather than one brief burst — changes the result.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0"/>
        <w:gridCol w:w="2750"/>
        <w:gridCol w:w="2750"/>
      </w:tblGrid>
      <w:tr>
        <w:trPr>
          <w:tblHeader/>
        </w:trPr>
        <w:tc>
          <w:tcPr>
            <w:tcW w:type="dxa" w:w="4000"/>
            <w:shd w:fill="2F5496" w:val="clear"/>
            <w:tcMar>
              <w:top w:type="dxa" w:w="80"/>
              <w:left w:type="dxa" w:w="120"/>
              <w:bottom w:type="dxa" w:w="80"/>
              <w:right w:type="dxa" w:w="120"/>
            </w:tcMar>
            <w:vAlign w:val="center"/>
          </w:tcPr>
          <w:p>
            <w:r>
              <w:rPr>
                <w:rFonts w:ascii="Calibri" w:cs="Calibri" w:eastAsia="Calibri" w:hAnsi="Calibri"/>
                <w:b/>
                <w:bCs/>
                <w:i w:val="false"/>
                <w:iCs w:val="false"/>
                <w:color w:val="FFFFFF"/>
              </w:rPr>
              <w:t xml:space="preserve">Metric</w:t>
            </w:r>
          </w:p>
        </w:tc>
        <w:tc>
          <w:tcPr>
            <w:tcW w:type="dxa" w:w="2750"/>
            <w:shd w:fill="2F5496" w:val="clear"/>
            <w:tcMar>
              <w:top w:type="dxa" w:w="80"/>
              <w:left w:type="dxa" w:w="120"/>
              <w:bottom w:type="dxa" w:w="80"/>
              <w:right w:type="dxa" w:w="120"/>
            </w:tcMar>
            <w:vAlign w:val="center"/>
          </w:tcPr>
          <w:p>
            <w:r>
              <w:rPr>
                <w:rFonts w:ascii="Calibri" w:cs="Calibri" w:eastAsia="Calibri" w:hAnsi="Calibri"/>
                <w:b/>
                <w:bCs/>
                <w:i w:val="false"/>
                <w:iCs w:val="false"/>
                <w:color w:val="FFFFFF"/>
              </w:rPr>
              <w:t xml:space="preserve">Measured</w:t>
            </w:r>
          </w:p>
        </w:tc>
        <w:tc>
          <w:tcPr>
            <w:tcW w:type="dxa" w:w="2750"/>
            <w:shd w:fill="2F5496" w:val="clear"/>
            <w:tcMar>
              <w:top w:type="dxa" w:w="80"/>
              <w:left w:type="dxa" w:w="120"/>
              <w:bottom w:type="dxa" w:w="80"/>
              <w:right w:type="dxa" w:w="120"/>
            </w:tcMar>
            <w:vAlign w:val="center"/>
          </w:tcPr>
          <w:p>
            <w:r>
              <w:rPr>
                <w:rFonts w:ascii="Calibri" w:cs="Calibri" w:eastAsia="Calibri" w:hAnsi="Calibri"/>
                <w:b/>
                <w:bCs/>
                <w:i w:val="false"/>
                <w:iCs w:val="false"/>
                <w:color w:val="FFFFFF"/>
              </w:rPr>
              <w:t xml:space="preserve">Ground truth</w:t>
            </w:r>
          </w:p>
        </w:tc>
      </w:tr>
      <w:tr>
        <w:tc>
          <w:tcPr>
            <w:tcW w:type="dxa" w:w="400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Detected speech coverage of the 12.3s excerpt</w:t>
            </w:r>
          </w:p>
        </w:tc>
        <w:tc>
          <w:tcPr>
            <w:tcW w:type="dxa" w:w="275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99% (12.20s of 12.30s)</w:t>
            </w:r>
          </w:p>
        </w:tc>
        <w:tc>
          <w:tcPr>
            <w:tcW w:type="dxa" w:w="275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100%</w:t>
            </w:r>
          </w:p>
        </w:tc>
      </w:tr>
      <w:tr>
        <w:tc>
          <w:tcPr>
            <w:tcW w:type="dxa" w:w="400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Coverage during the dog-overlap window (3.0s–8.0s)</w:t>
            </w:r>
          </w:p>
        </w:tc>
        <w:tc>
          <w:tcPr>
            <w:tcW w:type="dxa" w:w="275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Full — inside one continuous detected segment (0.10s–12.30s), zero gap during overlap</w:t>
            </w:r>
          </w:p>
        </w:tc>
        <w:tc>
          <w:tcPr>
            <w:tcW w:type="dxa" w:w="275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100%</w:t>
            </w:r>
          </w:p>
        </w:tc>
      </w:tr>
      <w:tr>
        <w:tc>
          <w:tcPr>
            <w:tcW w:type="dxa" w:w="400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False positive on dog bark alone (Check B)</w:t>
            </w:r>
          </w:p>
        </w:tc>
        <w:tc>
          <w:tcPr>
            <w:tcW w:type="dxa" w:w="275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None — zero segments detected</w:t>
            </w:r>
          </w:p>
        </w:tc>
        <w:tc>
          <w:tcPr>
            <w:tcW w:type="dxa" w:w="275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No detection</w:t>
            </w:r>
          </w:p>
        </w:tc>
      </w:tr>
    </w:tbl>
    <w:p>
      <w:pPr>
        <w:spacing w:after="160"/>
      </w:pPr>
      <w:r>
        <w:rPr>
          <w:rFonts w:ascii="Calibri" w:cs="Calibri" w:eastAsia="Calibri" w:hAnsi="Calibri"/>
        </w:rPr>
        <w:t xml:space="preserve">Result: identical to Round 1 — detection held up cleanly, with no coverage gap and no false positive. Sustained barking, at least from this ESC-50 clip, did not defeat the detector.</w:t>
      </w:r>
    </w:p>
    <w:p>
      <w:pPr>
        <w:pStyle w:val="Heading2"/>
        <w:spacing w:after="120" w:before="240"/>
      </w:pPr>
      <w:r>
        <w:t xml:space="preserve">5.3 Round 3 — real-world AudioSet clips</w:t>
      </w:r>
    </w:p>
    <w:p>
      <w:pPr>
        <w:spacing w:after="160"/>
      </w:pPr>
      <w:r>
        <w:rPr>
          <w:rFonts w:ascii="Calibri" w:cs="Calibri" w:eastAsia="Calibri" w:hAnsi="Calibri"/>
        </w:rPr>
        <w:t xml:space="preserve">ESC-50 clips are short, curated sound-effect recordings. To test against something closer to a real field recording, two real dog-bark clips from AudioSet (10 seconds each) were used in place of the ESC-50 clips. This produced the most informative result of the project so far: one of the two clips broke both checks. Detected speech split into two segments (0.10s–8.30s and 8.40s–12.30s) instead of one continuous segment — a genuine 0.10-second coverage gap inside the dog-overlap window — and separately, 0.3 seconds of that same bark clip played alone (no speech at all) was flagged as speech, a real false positive. The second AudioSet clip, tested under identical conditions, passed cleanly with no gap and no false positive.</w:t>
      </w:r>
    </w:p>
    <w:p>
      <w:pPr>
        <w:spacing w:after="160"/>
      </w:pPr>
      <w:r>
        <w:rPr>
          <w:rFonts w:ascii="Calibri" w:cs="Calibri" w:eastAsia="Calibri" w:hAnsi="Calibri"/>
          <w:i/>
          <w:iCs/>
        </w:rPr>
        <w:t xml:space="preserve">Interpretation, stated plainly: this is the first genuine detection failure found in this project, and it only appeared on real-world audio — neither ESC-50 clip, including the sustained one, produced it. That is a meaningful data point for whether ESC-50 alone is an adequate stand-in for the recordings this task ultimately needs to handle, and it is direct, concrete evidence bearing on the open question of which dataset this project should standardize on (Section 6).</w:t>
      </w:r>
    </w:p>
    <w:p>
      <w:pPr>
        <w:pStyle w:val="Heading2"/>
        <w:spacing w:after="120" w:before="240"/>
      </w:pPr>
      <w:r>
        <w:t xml:space="preserve">5.4 Round 4 — both AudioSet clips combined</w:t>
      </w:r>
    </w:p>
    <w:p>
      <w:pPr>
        <w:spacing w:after="160"/>
      </w:pPr>
      <w:r>
        <w:rPr>
          <w:rFonts w:ascii="Calibri" w:cs="Calibri" w:eastAsia="Calibri" w:hAnsi="Calibri"/>
        </w:rPr>
        <w:t xml:space="preserve">As a further, harder condition, both AudioSet clips were overlaid on each other (played simultaneously) to produce one denser, more complex bark sound, then peak-normalized to avoid clipping since the combined signal briefly exceeded full scale. This combined clip passed cleanly — no coverage gap, no false positive — including on the clip that had failed on its own in Round 3.</w:t>
      </w:r>
    </w:p>
    <w:p>
      <w:pPr>
        <w:spacing w:after="160"/>
      </w:pPr>
      <w:r>
        <w:rPr>
          <w:rFonts w:ascii="Calibri" w:cs="Calibri" w:eastAsia="Calibri" w:hAnsi="Calibri"/>
          <w:i/>
          <w:iCs/>
        </w:rPr>
        <w:t xml:space="preserve">Caveat, stated plainly: this is not read as evidence that combining sounds makes detection more robust. Peak-normalizing the combined signal reduced its overall loudness relative to either original clip played alone, which plausibly diluted whatever specific acoustic feature of the Round 3 failing clip caused it to be mistaken for speech. In other words, this result is likely an artifact of the normalization step, not a finding about combined noise sources, and is flagged here rather than presented as a second clean result confirming robustness.</w:t>
      </w:r>
    </w:p>
    <w:p>
      <w:pPr>
        <w:pStyle w:val="Heading1"/>
        <w:spacing w:after="160" w:before="320"/>
      </w:pPr>
      <w:r>
        <w:t xml:space="preserve">6. Open Questions and Assumptions</w:t>
      </w:r>
    </w:p>
    <w:p>
      <w:pPr>
        <w:spacing w:after="160"/>
      </w:pPr>
      <w:r>
        <w:rPr>
          <w:rFonts w:ascii="Calibri" w:cs="Calibri" w:eastAsia="Calibri" w:hAnsi="Calibri"/>
        </w:rPr>
        <w:t xml:space="preserve">The following were inferred or assumed where the initial task briefing was ambiguous, and should be confirmed: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2F5496" w:val="clear"/>
            <w:tcMar>
              <w:top w:type="dxa" w:w="80"/>
              <w:left w:type="dxa" w:w="120"/>
              <w:bottom w:type="dxa" w:w="80"/>
              <w:right w:type="dxa" w:w="120"/>
            </w:tcMar>
            <w:vAlign w:val="center"/>
          </w:tcPr>
          <w:p>
            <w:r>
              <w:rPr>
                <w:rFonts w:ascii="Calibri" w:cs="Calibri" w:eastAsia="Calibri" w:hAnsi="Calibri"/>
                <w:b/>
                <w:bCs/>
                <w:i w:val="false"/>
                <w:iCs w:val="false"/>
                <w:color w:val="FFFFFF"/>
              </w:rPr>
              <w:t xml:space="preserve">Topic</w:t>
            </w:r>
          </w:p>
        </w:tc>
        <w:tc>
          <w:tcPr>
            <w:tcW w:type="dxa" w:w="7300"/>
            <w:shd w:fill="2F5496" w:val="clear"/>
            <w:tcMar>
              <w:top w:type="dxa" w:w="80"/>
              <w:left w:type="dxa" w:w="120"/>
              <w:bottom w:type="dxa" w:w="80"/>
              <w:right w:type="dxa" w:w="120"/>
            </w:tcMar>
            <w:vAlign w:val="center"/>
          </w:tcPr>
          <w:p>
            <w:r>
              <w:rPr>
                <w:rFonts w:ascii="Calibri" w:cs="Calibri" w:eastAsia="Calibri" w:hAnsi="Calibri"/>
                <w:b/>
                <w:bCs/>
                <w:i w:val="false"/>
                <w:iCs w:val="false"/>
                <w:color w:val="FFFFFF"/>
              </w:rPr>
              <w:t xml:space="preserve">Question</w:t>
            </w:r>
          </w:p>
        </w:tc>
      </w:tr>
      <w:tr>
        <w:tc>
          <w:tcPr>
            <w:tcW w:type="dxa" w:w="220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Dataset</w:t>
            </w:r>
          </w:p>
        </w:tc>
        <w:tc>
          <w:tcPr>
            <w:tcW w:type="dxa" w:w="730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Is AudioSet the public dataset intended, or a different one?</w:t>
            </w:r>
          </w:p>
        </w:tc>
      </w:tr>
      <w:tr>
        <w:tc>
          <w:tcPr>
            <w:tcW w:type="dxa" w:w="220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Data access</w:t>
            </w:r>
          </w:p>
        </w:tc>
        <w:tc>
          <w:tcPr>
            <w:tcW w:type="dxa" w:w="730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Will lab recordings be made available, or continue with public data for now?</w:t>
            </w:r>
          </w:p>
        </w:tc>
      </w:tr>
      <w:tr>
        <w:tc>
          <w:tcPr>
            <w:tcW w:type="dxa" w:w="220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Task split</w:t>
            </w:r>
          </w:p>
        </w:tc>
        <w:tc>
          <w:tcPr>
            <w:tcW w:type="dxa" w:w="730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Does the proposed split with the labmate (speech detection/removal here; localization there; shared coordination on denoising) make sense?</w:t>
            </w:r>
          </w:p>
        </w:tc>
      </w:tr>
      <w:tr>
        <w:tc>
          <w:tcPr>
            <w:tcW w:type="dxa" w:w="220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Deliverable</w:t>
            </w:r>
          </w:p>
        </w:tc>
        <w:tc>
          <w:tcPr>
            <w:tcW w:type="dxa" w:w="730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Confirm the deliverable is both a code repository and a written report.</w:t>
            </w:r>
          </w:p>
        </w:tc>
      </w:tr>
      <w:tr>
        <w:tc>
          <w:tcPr>
            <w:tcW w:type="dxa" w:w="220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Success metric</w:t>
            </w:r>
          </w:p>
        </w:tc>
        <w:tc>
          <w:tcPr>
            <w:tcW w:type="dxa" w:w="7300"/>
            <w:tcMar>
              <w:top w:type="dxa" w:w="80"/>
              <w:left w:type="dxa" w:w="120"/>
              <w:bottom w:type="dxa" w:w="80"/>
              <w:right w:type="dxa" w:w="120"/>
            </w:tcMar>
            <w:vAlign w:val="center"/>
          </w:tcPr>
          <w:p>
            <w:r>
              <w:rPr>
                <w:rFonts w:ascii="Calibri" w:cs="Calibri" w:eastAsia="Calibri" w:hAnsi="Calibri"/>
                <w:b w:val="false"/>
                <w:bCs w:val="false"/>
                <w:i w:val="false"/>
                <w:iCs w:val="false"/>
              </w:rPr>
              <w:t xml:space="preserve">Is "flagged and muted by the detector" a sufficient bar for anonymization, or is a quantitative metric wanted (e.g. measured speech-energy reduction, or a classifier confirming no detectable speech)?</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2026-09-21T13:38:19.483Z</dcterms:created>
  <dcterms:modified xsi:type="dcterms:W3CDTF">2026-09-21T13:38:19.483Z</dcterms:modified>
</cp:coreProperties>
</file>

<file path=docProps/custom.xml><?xml version="1.0" encoding="utf-8"?>
<Properties xmlns="http://schemas.openxmlformats.org/officeDocument/2006/custom-properties" xmlns:vt="http://schemas.openxmlformats.org/officeDocument/2006/docPropsVTypes"/>
</file>