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D4" w:rsidRPr="000259D4" w:rsidRDefault="000259D4" w:rsidP="000259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proofErr w:type="spellStart"/>
      <w:r w:rsidRPr="000259D4">
        <w:rPr>
          <w:rFonts w:ascii="Times New Roman" w:eastAsia="Times New Roman" w:hAnsi="Times New Roman" w:cs="Times New Roman"/>
          <w:b/>
          <w:sz w:val="40"/>
          <w:szCs w:val="24"/>
        </w:rPr>
        <w:t>PrimeFaces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g Summary table, listing tag information"/>
      </w:tblPr>
      <w:tblGrid>
        <w:gridCol w:w="2630"/>
        <w:gridCol w:w="6720"/>
      </w:tblGrid>
      <w:tr w:rsidR="000259D4" w:rsidRPr="000259D4" w:rsidTr="000259D4">
        <w:tc>
          <w:tcPr>
            <w:tcW w:w="0" w:type="auto"/>
            <w:gridSpan w:val="2"/>
            <w:hideMark/>
          </w:tcPr>
          <w:p w:rsidR="000259D4" w:rsidRPr="000259D4" w:rsidRDefault="000259D4" w:rsidP="000259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Tag Summary  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dataExporter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fileDownload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collector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ajax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printer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confirm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resetInput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clientValidator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accordionPanel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AccordionPanel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container component that displays content in stacked format.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ajaxStatus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AjaxStatus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global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notifier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ajax requests made by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autoComplete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 provides live suggestions while an input is being typed.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barChart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blockUI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BlockUI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blocks JSF components during ajax processing.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breadCrumb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Breadcrumb is a navigation component that provides contextual information about page hierarchy in the workflow.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bubbleChart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button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Button is an extension to the standard h:button component with skinning capabilities.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calendar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Calendar is an input component used to provide a date. Other than basic features calendar supports paging, localization, ajax selection and more.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captcha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Captcha is a form validation component based on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Recaptcha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Carousel is a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multi purpose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to display a set of data or general content with slide effects.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cellEditor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CellEditor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of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incell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clock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Clock displays server or client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live.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colorPicker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column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 is an extended version of the standard column used by various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like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treetable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more.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columnGroup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ColumnGroup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by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grouping.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columns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commandButton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CommandButton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extended version of standard JSF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commandButton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ajax and skinning features.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commandLink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CommandLink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standard JSF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commandLink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Ajax capabilities.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confirmDialog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ConfirmDialog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replacement to the legacy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 box. Skinning, customization and avoiding popup </w:t>
            </w: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blockers are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notabled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advantages over classic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contextMenu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ContextMenu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an overlay menu displayed on mouse right-click event.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dashboard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provides a portal like layout with drag-drop based reorder capabilities.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dataGrid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DataGrid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collection of data in grid layout. Ajax Pagination is a built-in feature and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paginator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is fully customizable via various options like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paginatorTemplate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rowPerPageOptions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pageLinks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more.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dataList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presents a collection of data in list layout with several display types. Ajax Pagination is a built-in feature and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paginator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is fully customizable via various options like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paginatorTemplate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rowsPerPageOptions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pageLinks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more.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dataTable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enhanced version of the standard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provides built-in solutions to many commons use cases like paging, sorting, selection, lazy loading, filtering and more.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defaultCommand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DefaultCommand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defines the default command component to invoke when enter key is pressed in a form.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dialog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Dialog is a panel component overlaying other elements. Dialog avoids popup blockers, provides customization, resizing, modality, ajax interactions and more.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dock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Dock component mimics the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well known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dock interface of Mac OS X.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donutChart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droppable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editor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Editor is an input component with rich text editing capabilities.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effect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Effect component is based on the jQuery UI effects library.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feedReader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feedReader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content from a feed.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fieldset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grouping component with a title and content.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fileUpload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FileUpload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goes beyond the browser input type="file" functionality and features a flash-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 for uploading files. File filtering, multiple uploads, partial page rendering and progress tracking are the significant features compared to legacy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fileUploads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focus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Focus is a handy component that makes it easy to manage the element focus on a JSF page.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fragment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Fragment component is used to define automatically partially processed and updated sections.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galleria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Galleria is used to display a set of images.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gmap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GMap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is built on Google Maps API Version 3.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Gmap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highly integrated with JSF development model and enhanced with Ajax capabilities.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gmapInfoWindow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GMapInfoWindow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with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GMap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to open a window on map when an overlay is selected.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graphicImage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GraphicImage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standard JSF graphic image component with the ability of displaying binary data like an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inputstream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Main use cases of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GraphicImage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make displaying images stored in database or on-the-fly images easier. Legacy way to do this is to come up with a Servlet that does the streaming,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GraphicImage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all the hard work without the need of a Servlet.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growl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Growl is based on the Mac's growl notification widget and used to display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FacesMessages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similar to h:messages.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hotkey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HotKey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generic key binding component that can bind any formation of keys to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handlers or ajax calls.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idleMonitor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IdleMonitor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watches user actions on a page and notify several callbacks in case they go idle or active again.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imageCompare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ImageCompare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 rich user interface to compare two images.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imageCropper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ImageCropper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allows cropping a certain region of an image. A new image is created containing the cropped area and assigned to a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CroppedImage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instanced on the server side.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imageSwitch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Imageswitch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is used to enable switching between a set of images with nice effects.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ImageSwitch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also provides a simple client side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flexibility.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inplace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easy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editing and inline content display.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consists of two members, display element is the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inital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clickable label and inline element is the hidden content that'll be displayed when display element is toggled.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inputMask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InputMask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forces an input to fit in a defined mask template.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inputText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InputText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extension to standard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inputText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skinning capabilities.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inputTextarea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InputTextarea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extension to standard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inputTextara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skinning capabilities and auto growing.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keyboard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Keyboard is an input component that uses a virtual keyboard to provide the input. Notable features are the customizable layouts and skinning capabilities.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layout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Layout component features a highly customizable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borderLayout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making it very easy to create complex layouts even if you're not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familar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web design.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layoutUnit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LayoutUnit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represents a region in the border layout model of the Layout component.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lightBox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Lightbox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 powerful overlay that can display images, multimedia content, other JSF components and external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lineChart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log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component is a visual console to display logs of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 Using log client side API, you can also use the component.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media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Media component is used for embedding multimedia content such as videos and music to JSF views. Media renders object or embed html tags depending on the user client.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megaMenu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MegaMenu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navigation component that displays submenus together.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menu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Menu is a navigation component with various customized modes like multi tiers,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ipod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style sliding and overlays.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menubar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Menubar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horizontal navigation component.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menuButton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MenuButton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different commands in a popup menu.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menuitem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by various menu components of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message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messages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Message is a pre-skinned extended version of the standard JSF message component with extensions.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meterGaugeChart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mindmap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MindMap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interactive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mindmapping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multiSelectListbox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MultiSelectListbox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select an item from a collection of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listboxes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are in parent-child relationship.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notificationBar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NotificationBar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displayes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multipurpose fixed positioned panel for notification. Any group of JSF content can be placed inside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notificationbar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ohlcChart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orderList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OrderList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sort a collection.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outputLabel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OutputLabel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extension to the standard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outputLabel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outputPanel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OutputPanel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group content on a page.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overlayPanel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OverlayPanel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generic container component that is displayed as a popup.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panel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Panel is a grouping component for other components, notable features are toggling, closing, built-in popup menu and ajax event listeners.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panelGrid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PanelGrid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extension to the standard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PanelGrid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panelMenu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TreeMenu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hybrid of accordion-tree components used for navigations and actions.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password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component is an extended version of standard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inputSecret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with theme integration and strength indicator.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photoCam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pickList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PickList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for transferring data between two different collections.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pieChart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poll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Poll is an ajax component that has the ability to send periodical ajax requests and execute listeners on JSF backing beans.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progressBar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process status indicator that can either work purely on client side or interact with server side using ajax.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radioButton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rating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Rating component features a star based rating system. Rating can be used as a plain input component or with ajax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RateListeners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remoteCommand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RemoteCommand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 way to execute JSF backing bean methods directly from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resizable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 resizable component that has the ability to make a JSF component resizable. Resizable can be used on various components like resize an input fields, panels, menus, images and more.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ring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row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 is a helper component for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rowEditor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RowToggler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for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rowExpansion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RowExpansion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of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to implement expandable rows.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rowToggler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RowToggler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for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schedule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provides an Outlook Calendar, iCal like JSF component to manage events. Schedule is highly customizable featuring various views (month, day, week), built-in I18N, drag-drop, resize, customizable event dialog and skinning.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scrollPanel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selectBooleanButton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selectBooleanCheckbox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selectCheckboxMenu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selectManyButton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selectManyCheckbox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selectManyMenu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selectOneButton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selectOneListbox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selectOneMenu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selectOneRadio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separator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Seperator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horizontal line to separate content.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slideMenu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SlideMenu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submenus with a slide animation.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slider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Slider is used to provide input with various customization options like orientation, display modes and skinning.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socket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Socket component is an agent that creates a channel between the server and the client.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spacer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Spacer is used to put spaces between elements.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spinner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Spinner is an input component to provide a numerical input via increment and decrement buttons.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splitButton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SplitButton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default command and additional ones in an overlay.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stack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Stack is a navigation component that mimics the stacks feature in Mac OS X.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sticky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Sticky component positions other components as fixed so that these components stay in window viewport during scrolling.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submenu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Submenu is nested in menu components and represents a sub menu items.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subTable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SubTable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of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grouping.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summaryRow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SummaryRow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for data grouping.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tab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 is a generic container component used by other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such as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tabView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accordionPanel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tabMenu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TabMenu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menu component that displays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menuitems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tabs.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tabView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TabView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tabbed panel component featuring client side tabs, dynamic content loading with ajax and content transition effects.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tagCloud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terminal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Terminal is an ajax powered component bringing desktop command-line tools to the web.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themeSwitcher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ThemeSwitcher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enables switching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themes on the fly with no page refresh.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tieredMenu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TieredMenu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submenus in overlays.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toolbar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Toolbar is a horizontal grouping component for commands and other content.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toolbarGroup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ToolbarbarGroup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for Toolbar component to define placeholders.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Tooltip goes beyond the legacy html title attribute by providing custom effects, events, html content and advance theme support.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tree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Tree is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displaying hierarchical data and creating site navigations.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treeNode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with Tree component to represent a node in tree.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proofErr w:type="spellStart"/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treeTable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Treetable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displaying hierarchical data in tabular format.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watermark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Watermark displays a hint on an input field.</w:t>
            </w:r>
          </w:p>
        </w:tc>
      </w:tr>
      <w:tr w:rsidR="000259D4" w:rsidRPr="000259D4" w:rsidTr="000259D4"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259D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wizard</w:t>
              </w:r>
            </w:hyperlink>
          </w:p>
        </w:tc>
        <w:tc>
          <w:tcPr>
            <w:tcW w:w="0" w:type="auto"/>
            <w:hideMark/>
          </w:tcPr>
          <w:p w:rsidR="000259D4" w:rsidRPr="000259D4" w:rsidRDefault="000259D4" w:rsidP="00025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9D4">
              <w:rPr>
                <w:rFonts w:ascii="Times New Roman" w:eastAsia="Times New Roman" w:hAnsi="Times New Roman" w:cs="Times New Roman"/>
                <w:sz w:val="24"/>
                <w:szCs w:val="24"/>
              </w:rPr>
              <w:t>Wizard provides an ajax enhanced UI to implement a workflow easily in a single page. Wizard consists of several child tab components where each tab represents a step in the process.</w:t>
            </w:r>
          </w:p>
        </w:tc>
      </w:tr>
    </w:tbl>
    <w:p w:rsidR="00BF466A" w:rsidRDefault="00BF466A"/>
    <w:sectPr w:rsidR="00BF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507"/>
    <w:multiLevelType w:val="multilevel"/>
    <w:tmpl w:val="1494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14F75"/>
    <w:multiLevelType w:val="multilevel"/>
    <w:tmpl w:val="17A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D4"/>
    <w:rsid w:val="000259D4"/>
    <w:rsid w:val="00B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33BA"/>
  <w15:chartTrackingRefBased/>
  <w15:docId w15:val="{EFBF011B-6541-4988-A718-85A1D7A8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end">
    <w:name w:val="tabend"/>
    <w:basedOn w:val="DefaultParagraphFont"/>
    <w:rsid w:val="000259D4"/>
  </w:style>
  <w:style w:type="character" w:styleId="HTMLCode">
    <w:name w:val="HTML Code"/>
    <w:basedOn w:val="DefaultParagraphFont"/>
    <w:uiPriority w:val="99"/>
    <w:semiHidden/>
    <w:unhideWhenUsed/>
    <w:rsid w:val="000259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59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9D4"/>
    <w:rPr>
      <w:color w:val="800080"/>
      <w:u w:val="single"/>
    </w:rPr>
  </w:style>
  <w:style w:type="table" w:styleId="TableGrid">
    <w:name w:val="Table Grid"/>
    <w:basedOn w:val="TableNormal"/>
    <w:uiPriority w:val="39"/>
    <w:rsid w:val="00025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rimefaces.org/docs/vdl/4.0/primefaces-p/colorPicker.html" TargetMode="External"/><Relationship Id="rId117" Type="http://schemas.openxmlformats.org/officeDocument/2006/relationships/hyperlink" Target="https://www.primefaces.org/docs/vdl/4.0/primefaces-p/selectOneRadio.html" TargetMode="External"/><Relationship Id="rId21" Type="http://schemas.openxmlformats.org/officeDocument/2006/relationships/hyperlink" Target="https://www.primefaces.org/docs/vdl/4.0/primefaces-p/calendar.html" TargetMode="External"/><Relationship Id="rId42" Type="http://schemas.openxmlformats.org/officeDocument/2006/relationships/hyperlink" Target="https://www.primefaces.org/docs/vdl/4.0/primefaces-p/draggable.html" TargetMode="External"/><Relationship Id="rId47" Type="http://schemas.openxmlformats.org/officeDocument/2006/relationships/hyperlink" Target="https://www.primefaces.org/docs/vdl/4.0/primefaces-p/fieldset.html" TargetMode="External"/><Relationship Id="rId63" Type="http://schemas.openxmlformats.org/officeDocument/2006/relationships/hyperlink" Target="https://www.primefaces.org/docs/vdl/4.0/primefaces-p/inputText.html" TargetMode="External"/><Relationship Id="rId68" Type="http://schemas.openxmlformats.org/officeDocument/2006/relationships/hyperlink" Target="https://www.primefaces.org/docs/vdl/4.0/primefaces-p/lightBox.html" TargetMode="External"/><Relationship Id="rId84" Type="http://schemas.openxmlformats.org/officeDocument/2006/relationships/hyperlink" Target="https://www.primefaces.org/docs/vdl/4.0/primefaces-p/orderList.html" TargetMode="External"/><Relationship Id="rId89" Type="http://schemas.openxmlformats.org/officeDocument/2006/relationships/hyperlink" Target="https://www.primefaces.org/docs/vdl/4.0/primefaces-p/panelGrid.html" TargetMode="External"/><Relationship Id="rId112" Type="http://schemas.openxmlformats.org/officeDocument/2006/relationships/hyperlink" Target="https://www.primefaces.org/docs/vdl/4.0/primefaces-p/selectManyCheckbox.html" TargetMode="External"/><Relationship Id="rId133" Type="http://schemas.openxmlformats.org/officeDocument/2006/relationships/hyperlink" Target="https://www.primefaces.org/docs/vdl/4.0/primefaces-p/tagCloud.html" TargetMode="External"/><Relationship Id="rId138" Type="http://schemas.openxmlformats.org/officeDocument/2006/relationships/hyperlink" Target="https://www.primefaces.org/docs/vdl/4.0/primefaces-p/toolbarGroup.html" TargetMode="External"/><Relationship Id="rId16" Type="http://schemas.openxmlformats.org/officeDocument/2006/relationships/hyperlink" Target="https://www.primefaces.org/docs/vdl/4.0/primefaces-p/barChart.html" TargetMode="External"/><Relationship Id="rId107" Type="http://schemas.openxmlformats.org/officeDocument/2006/relationships/hyperlink" Target="https://www.primefaces.org/docs/vdl/4.0/primefaces-p/scrollPanel.html" TargetMode="External"/><Relationship Id="rId11" Type="http://schemas.openxmlformats.org/officeDocument/2006/relationships/hyperlink" Target="https://www.primefaces.org/docs/vdl/4.0/primefaces-p/resetInput.html" TargetMode="External"/><Relationship Id="rId32" Type="http://schemas.openxmlformats.org/officeDocument/2006/relationships/hyperlink" Target="https://www.primefaces.org/docs/vdl/4.0/primefaces-p/confirmDialog.html" TargetMode="External"/><Relationship Id="rId37" Type="http://schemas.openxmlformats.org/officeDocument/2006/relationships/hyperlink" Target="https://www.primefaces.org/docs/vdl/4.0/primefaces-p/dataTable.html" TargetMode="External"/><Relationship Id="rId53" Type="http://schemas.openxmlformats.org/officeDocument/2006/relationships/hyperlink" Target="https://www.primefaces.org/docs/vdl/4.0/primefaces-p/gmapInfoWindow.html" TargetMode="External"/><Relationship Id="rId58" Type="http://schemas.openxmlformats.org/officeDocument/2006/relationships/hyperlink" Target="https://www.primefaces.org/docs/vdl/4.0/primefaces-p/imageCompare.html" TargetMode="External"/><Relationship Id="rId74" Type="http://schemas.openxmlformats.org/officeDocument/2006/relationships/hyperlink" Target="https://www.primefaces.org/docs/vdl/4.0/primefaces-p/menubar.html" TargetMode="External"/><Relationship Id="rId79" Type="http://schemas.openxmlformats.org/officeDocument/2006/relationships/hyperlink" Target="https://www.primefaces.org/docs/vdl/4.0/primefaces-p/meterGaugeChart.html" TargetMode="External"/><Relationship Id="rId102" Type="http://schemas.openxmlformats.org/officeDocument/2006/relationships/hyperlink" Target="https://www.primefaces.org/docs/vdl/4.0/primefaces-p/row.html" TargetMode="External"/><Relationship Id="rId123" Type="http://schemas.openxmlformats.org/officeDocument/2006/relationships/hyperlink" Target="https://www.primefaces.org/docs/vdl/4.0/primefaces-p/spinner.html" TargetMode="External"/><Relationship Id="rId128" Type="http://schemas.openxmlformats.org/officeDocument/2006/relationships/hyperlink" Target="https://www.primefaces.org/docs/vdl/4.0/primefaces-p/subTable.html" TargetMode="External"/><Relationship Id="rId144" Type="http://schemas.openxmlformats.org/officeDocument/2006/relationships/hyperlink" Target="https://www.primefaces.org/docs/vdl/4.0/primefaces-p/wizard.html" TargetMode="External"/><Relationship Id="rId5" Type="http://schemas.openxmlformats.org/officeDocument/2006/relationships/hyperlink" Target="https://www.primefaces.org/docs/vdl/4.0/primefaces-p/dataExporter.html" TargetMode="External"/><Relationship Id="rId90" Type="http://schemas.openxmlformats.org/officeDocument/2006/relationships/hyperlink" Target="https://www.primefaces.org/docs/vdl/4.0/primefaces-p/panelMenu.html" TargetMode="External"/><Relationship Id="rId95" Type="http://schemas.openxmlformats.org/officeDocument/2006/relationships/hyperlink" Target="https://www.primefaces.org/docs/vdl/4.0/primefaces-p/poll.html" TargetMode="External"/><Relationship Id="rId22" Type="http://schemas.openxmlformats.org/officeDocument/2006/relationships/hyperlink" Target="https://www.primefaces.org/docs/vdl/4.0/primefaces-p/captcha.html" TargetMode="External"/><Relationship Id="rId27" Type="http://schemas.openxmlformats.org/officeDocument/2006/relationships/hyperlink" Target="https://www.primefaces.org/docs/vdl/4.0/primefaces-p/column.html" TargetMode="External"/><Relationship Id="rId43" Type="http://schemas.openxmlformats.org/officeDocument/2006/relationships/hyperlink" Target="https://www.primefaces.org/docs/vdl/4.0/primefaces-p/droppable.html" TargetMode="External"/><Relationship Id="rId48" Type="http://schemas.openxmlformats.org/officeDocument/2006/relationships/hyperlink" Target="https://www.primefaces.org/docs/vdl/4.0/primefaces-p/fileUpload.html" TargetMode="External"/><Relationship Id="rId64" Type="http://schemas.openxmlformats.org/officeDocument/2006/relationships/hyperlink" Target="https://www.primefaces.org/docs/vdl/4.0/primefaces-p/inputTextarea.html" TargetMode="External"/><Relationship Id="rId69" Type="http://schemas.openxmlformats.org/officeDocument/2006/relationships/hyperlink" Target="https://www.primefaces.org/docs/vdl/4.0/primefaces-p/lineChart.html" TargetMode="External"/><Relationship Id="rId113" Type="http://schemas.openxmlformats.org/officeDocument/2006/relationships/hyperlink" Target="https://www.primefaces.org/docs/vdl/4.0/primefaces-p/selectManyMenu.html" TargetMode="External"/><Relationship Id="rId118" Type="http://schemas.openxmlformats.org/officeDocument/2006/relationships/hyperlink" Target="https://www.primefaces.org/docs/vdl/4.0/primefaces-p/separator.html" TargetMode="External"/><Relationship Id="rId134" Type="http://schemas.openxmlformats.org/officeDocument/2006/relationships/hyperlink" Target="https://www.primefaces.org/docs/vdl/4.0/primefaces-p/terminal.html" TargetMode="External"/><Relationship Id="rId139" Type="http://schemas.openxmlformats.org/officeDocument/2006/relationships/hyperlink" Target="https://www.primefaces.org/docs/vdl/4.0/primefaces-p/tooltip.html" TargetMode="External"/><Relationship Id="rId80" Type="http://schemas.openxmlformats.org/officeDocument/2006/relationships/hyperlink" Target="https://www.primefaces.org/docs/vdl/4.0/primefaces-p/mindmap.html" TargetMode="External"/><Relationship Id="rId85" Type="http://schemas.openxmlformats.org/officeDocument/2006/relationships/hyperlink" Target="https://www.primefaces.org/docs/vdl/4.0/primefaces-p/outputLabe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imefaces.org/docs/vdl/4.0/primefaces-p/clientValidator.html" TargetMode="External"/><Relationship Id="rId17" Type="http://schemas.openxmlformats.org/officeDocument/2006/relationships/hyperlink" Target="https://www.primefaces.org/docs/vdl/4.0/primefaces-p/blockUI.html" TargetMode="External"/><Relationship Id="rId25" Type="http://schemas.openxmlformats.org/officeDocument/2006/relationships/hyperlink" Target="https://www.primefaces.org/docs/vdl/4.0/primefaces-p/clock.html" TargetMode="External"/><Relationship Id="rId33" Type="http://schemas.openxmlformats.org/officeDocument/2006/relationships/hyperlink" Target="https://www.primefaces.org/docs/vdl/4.0/primefaces-p/contextMenu.html" TargetMode="External"/><Relationship Id="rId38" Type="http://schemas.openxmlformats.org/officeDocument/2006/relationships/hyperlink" Target="https://www.primefaces.org/docs/vdl/4.0/primefaces-p/defaultCommand.html" TargetMode="External"/><Relationship Id="rId46" Type="http://schemas.openxmlformats.org/officeDocument/2006/relationships/hyperlink" Target="https://www.primefaces.org/docs/vdl/4.0/primefaces-p/feedReader.html" TargetMode="External"/><Relationship Id="rId59" Type="http://schemas.openxmlformats.org/officeDocument/2006/relationships/hyperlink" Target="https://www.primefaces.org/docs/vdl/4.0/primefaces-p/imageCropper.html" TargetMode="External"/><Relationship Id="rId67" Type="http://schemas.openxmlformats.org/officeDocument/2006/relationships/hyperlink" Target="https://www.primefaces.org/docs/vdl/4.0/primefaces-p/layoutUnit.html" TargetMode="External"/><Relationship Id="rId103" Type="http://schemas.openxmlformats.org/officeDocument/2006/relationships/hyperlink" Target="https://www.primefaces.org/docs/vdl/4.0/primefaces-p/rowEditor.html" TargetMode="External"/><Relationship Id="rId108" Type="http://schemas.openxmlformats.org/officeDocument/2006/relationships/hyperlink" Target="https://www.primefaces.org/docs/vdl/4.0/primefaces-p/selectBooleanButton.html" TargetMode="External"/><Relationship Id="rId116" Type="http://schemas.openxmlformats.org/officeDocument/2006/relationships/hyperlink" Target="https://www.primefaces.org/docs/vdl/4.0/primefaces-p/selectOneMenu.html" TargetMode="External"/><Relationship Id="rId124" Type="http://schemas.openxmlformats.org/officeDocument/2006/relationships/hyperlink" Target="https://www.primefaces.org/docs/vdl/4.0/primefaces-p/splitButton.html" TargetMode="External"/><Relationship Id="rId129" Type="http://schemas.openxmlformats.org/officeDocument/2006/relationships/hyperlink" Target="https://www.primefaces.org/docs/vdl/4.0/primefaces-p/summaryRow.html" TargetMode="External"/><Relationship Id="rId137" Type="http://schemas.openxmlformats.org/officeDocument/2006/relationships/hyperlink" Target="https://www.primefaces.org/docs/vdl/4.0/primefaces-p/toolbar.html" TargetMode="External"/><Relationship Id="rId20" Type="http://schemas.openxmlformats.org/officeDocument/2006/relationships/hyperlink" Target="https://www.primefaces.org/docs/vdl/4.0/primefaces-p/button.html" TargetMode="External"/><Relationship Id="rId41" Type="http://schemas.openxmlformats.org/officeDocument/2006/relationships/hyperlink" Target="https://www.primefaces.org/docs/vdl/4.0/primefaces-p/donutChart.html" TargetMode="External"/><Relationship Id="rId54" Type="http://schemas.openxmlformats.org/officeDocument/2006/relationships/hyperlink" Target="https://www.primefaces.org/docs/vdl/4.0/primefaces-p/graphicImage.html" TargetMode="External"/><Relationship Id="rId62" Type="http://schemas.openxmlformats.org/officeDocument/2006/relationships/hyperlink" Target="https://www.primefaces.org/docs/vdl/4.0/primefaces-p/inputMask.html" TargetMode="External"/><Relationship Id="rId70" Type="http://schemas.openxmlformats.org/officeDocument/2006/relationships/hyperlink" Target="https://www.primefaces.org/docs/vdl/4.0/primefaces-p/log.html" TargetMode="External"/><Relationship Id="rId75" Type="http://schemas.openxmlformats.org/officeDocument/2006/relationships/hyperlink" Target="https://www.primefaces.org/docs/vdl/4.0/primefaces-p/menuButton.html" TargetMode="External"/><Relationship Id="rId83" Type="http://schemas.openxmlformats.org/officeDocument/2006/relationships/hyperlink" Target="https://www.primefaces.org/docs/vdl/4.0/primefaces-p/ohlcChart.html" TargetMode="External"/><Relationship Id="rId88" Type="http://schemas.openxmlformats.org/officeDocument/2006/relationships/hyperlink" Target="https://www.primefaces.org/docs/vdl/4.0/primefaces-p/panel.html" TargetMode="External"/><Relationship Id="rId91" Type="http://schemas.openxmlformats.org/officeDocument/2006/relationships/hyperlink" Target="https://www.primefaces.org/docs/vdl/4.0/primefaces-p/password.html" TargetMode="External"/><Relationship Id="rId96" Type="http://schemas.openxmlformats.org/officeDocument/2006/relationships/hyperlink" Target="https://www.primefaces.org/docs/vdl/4.0/primefaces-p/progressBar.html" TargetMode="External"/><Relationship Id="rId111" Type="http://schemas.openxmlformats.org/officeDocument/2006/relationships/hyperlink" Target="https://www.primefaces.org/docs/vdl/4.0/primefaces-p/selectManyButton.html" TargetMode="External"/><Relationship Id="rId132" Type="http://schemas.openxmlformats.org/officeDocument/2006/relationships/hyperlink" Target="https://www.primefaces.org/docs/vdl/4.0/primefaces-p/tabView.html" TargetMode="External"/><Relationship Id="rId140" Type="http://schemas.openxmlformats.org/officeDocument/2006/relationships/hyperlink" Target="https://www.primefaces.org/docs/vdl/4.0/primefaces-p/tree.html" TargetMode="Externa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imefaces.org/docs/vdl/4.0/primefaces-p/fileDownload.html" TargetMode="External"/><Relationship Id="rId15" Type="http://schemas.openxmlformats.org/officeDocument/2006/relationships/hyperlink" Target="https://www.primefaces.org/docs/vdl/4.0/primefaces-p/autoComplete.html" TargetMode="External"/><Relationship Id="rId23" Type="http://schemas.openxmlformats.org/officeDocument/2006/relationships/hyperlink" Target="https://www.primefaces.org/docs/vdl/4.0/primefaces-p/carousel.html" TargetMode="External"/><Relationship Id="rId28" Type="http://schemas.openxmlformats.org/officeDocument/2006/relationships/hyperlink" Target="https://www.primefaces.org/docs/vdl/4.0/primefaces-p/columnGroup.html" TargetMode="External"/><Relationship Id="rId36" Type="http://schemas.openxmlformats.org/officeDocument/2006/relationships/hyperlink" Target="https://www.primefaces.org/docs/vdl/4.0/primefaces-p/dataList.html" TargetMode="External"/><Relationship Id="rId49" Type="http://schemas.openxmlformats.org/officeDocument/2006/relationships/hyperlink" Target="https://www.primefaces.org/docs/vdl/4.0/primefaces-p/focus.html" TargetMode="External"/><Relationship Id="rId57" Type="http://schemas.openxmlformats.org/officeDocument/2006/relationships/hyperlink" Target="https://www.primefaces.org/docs/vdl/4.0/primefaces-p/idleMonitor.html" TargetMode="External"/><Relationship Id="rId106" Type="http://schemas.openxmlformats.org/officeDocument/2006/relationships/hyperlink" Target="https://www.primefaces.org/docs/vdl/4.0/primefaces-p/schedule.html" TargetMode="External"/><Relationship Id="rId114" Type="http://schemas.openxmlformats.org/officeDocument/2006/relationships/hyperlink" Target="https://www.primefaces.org/docs/vdl/4.0/primefaces-p/selectOneButton.html" TargetMode="External"/><Relationship Id="rId119" Type="http://schemas.openxmlformats.org/officeDocument/2006/relationships/hyperlink" Target="https://www.primefaces.org/docs/vdl/4.0/primefaces-p/slideMenu.html" TargetMode="External"/><Relationship Id="rId127" Type="http://schemas.openxmlformats.org/officeDocument/2006/relationships/hyperlink" Target="https://www.primefaces.org/docs/vdl/4.0/primefaces-p/submenu.html" TargetMode="External"/><Relationship Id="rId10" Type="http://schemas.openxmlformats.org/officeDocument/2006/relationships/hyperlink" Target="https://www.primefaces.org/docs/vdl/4.0/primefaces-p/confirm.html" TargetMode="External"/><Relationship Id="rId31" Type="http://schemas.openxmlformats.org/officeDocument/2006/relationships/hyperlink" Target="https://www.primefaces.org/docs/vdl/4.0/primefaces-p/commandLink.html" TargetMode="External"/><Relationship Id="rId44" Type="http://schemas.openxmlformats.org/officeDocument/2006/relationships/hyperlink" Target="https://www.primefaces.org/docs/vdl/4.0/primefaces-p/editor.html" TargetMode="External"/><Relationship Id="rId52" Type="http://schemas.openxmlformats.org/officeDocument/2006/relationships/hyperlink" Target="https://www.primefaces.org/docs/vdl/4.0/primefaces-p/gmap.html" TargetMode="External"/><Relationship Id="rId60" Type="http://schemas.openxmlformats.org/officeDocument/2006/relationships/hyperlink" Target="https://www.primefaces.org/docs/vdl/4.0/primefaces-p/imageSwitch.html" TargetMode="External"/><Relationship Id="rId65" Type="http://schemas.openxmlformats.org/officeDocument/2006/relationships/hyperlink" Target="https://www.primefaces.org/docs/vdl/4.0/primefaces-p/keyboard.html" TargetMode="External"/><Relationship Id="rId73" Type="http://schemas.openxmlformats.org/officeDocument/2006/relationships/hyperlink" Target="https://www.primefaces.org/docs/vdl/4.0/primefaces-p/menu.html" TargetMode="External"/><Relationship Id="rId78" Type="http://schemas.openxmlformats.org/officeDocument/2006/relationships/hyperlink" Target="https://www.primefaces.org/docs/vdl/4.0/primefaces-p/messages.html" TargetMode="External"/><Relationship Id="rId81" Type="http://schemas.openxmlformats.org/officeDocument/2006/relationships/hyperlink" Target="https://www.primefaces.org/docs/vdl/4.0/primefaces-p/multiSelectListbox.html" TargetMode="External"/><Relationship Id="rId86" Type="http://schemas.openxmlformats.org/officeDocument/2006/relationships/hyperlink" Target="https://www.primefaces.org/docs/vdl/4.0/primefaces-p/outputPanel.html" TargetMode="External"/><Relationship Id="rId94" Type="http://schemas.openxmlformats.org/officeDocument/2006/relationships/hyperlink" Target="https://www.primefaces.org/docs/vdl/4.0/primefaces-p/pieChart.html" TargetMode="External"/><Relationship Id="rId99" Type="http://schemas.openxmlformats.org/officeDocument/2006/relationships/hyperlink" Target="https://www.primefaces.org/docs/vdl/4.0/primefaces-p/remoteCommand.html" TargetMode="External"/><Relationship Id="rId101" Type="http://schemas.openxmlformats.org/officeDocument/2006/relationships/hyperlink" Target="https://www.primefaces.org/docs/vdl/4.0/primefaces-p/ring.html" TargetMode="External"/><Relationship Id="rId122" Type="http://schemas.openxmlformats.org/officeDocument/2006/relationships/hyperlink" Target="https://www.primefaces.org/docs/vdl/4.0/primefaces-p/spacer.html" TargetMode="External"/><Relationship Id="rId130" Type="http://schemas.openxmlformats.org/officeDocument/2006/relationships/hyperlink" Target="https://www.primefaces.org/docs/vdl/4.0/primefaces-p/tab.html" TargetMode="External"/><Relationship Id="rId135" Type="http://schemas.openxmlformats.org/officeDocument/2006/relationships/hyperlink" Target="https://www.primefaces.org/docs/vdl/4.0/primefaces-p/themeSwitcher.html" TargetMode="External"/><Relationship Id="rId143" Type="http://schemas.openxmlformats.org/officeDocument/2006/relationships/hyperlink" Target="https://www.primefaces.org/docs/vdl/4.0/primefaces-p/waterma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mefaces.org/docs/vdl/4.0/primefaces-p/printer.html" TargetMode="External"/><Relationship Id="rId13" Type="http://schemas.openxmlformats.org/officeDocument/2006/relationships/hyperlink" Target="https://www.primefaces.org/docs/vdl/4.0/primefaces-p/accordionPanel.html" TargetMode="External"/><Relationship Id="rId18" Type="http://schemas.openxmlformats.org/officeDocument/2006/relationships/hyperlink" Target="https://www.primefaces.org/docs/vdl/4.0/primefaces-p/breadCrumb.html" TargetMode="External"/><Relationship Id="rId39" Type="http://schemas.openxmlformats.org/officeDocument/2006/relationships/hyperlink" Target="https://www.primefaces.org/docs/vdl/4.0/primefaces-p/dialog.html" TargetMode="External"/><Relationship Id="rId109" Type="http://schemas.openxmlformats.org/officeDocument/2006/relationships/hyperlink" Target="https://www.primefaces.org/docs/vdl/4.0/primefaces-p/selectBooleanCheckbox.html" TargetMode="External"/><Relationship Id="rId34" Type="http://schemas.openxmlformats.org/officeDocument/2006/relationships/hyperlink" Target="https://www.primefaces.org/docs/vdl/4.0/primefaces-p/dashboard.html" TargetMode="External"/><Relationship Id="rId50" Type="http://schemas.openxmlformats.org/officeDocument/2006/relationships/hyperlink" Target="https://www.primefaces.org/docs/vdl/4.0/primefaces-p/fragment.html" TargetMode="External"/><Relationship Id="rId55" Type="http://schemas.openxmlformats.org/officeDocument/2006/relationships/hyperlink" Target="https://www.primefaces.org/docs/vdl/4.0/primefaces-p/growl.html" TargetMode="External"/><Relationship Id="rId76" Type="http://schemas.openxmlformats.org/officeDocument/2006/relationships/hyperlink" Target="https://www.primefaces.org/docs/vdl/4.0/primefaces-p/menuitem.html" TargetMode="External"/><Relationship Id="rId97" Type="http://schemas.openxmlformats.org/officeDocument/2006/relationships/hyperlink" Target="https://www.primefaces.org/docs/vdl/4.0/primefaces-p/radioButton.html" TargetMode="External"/><Relationship Id="rId104" Type="http://schemas.openxmlformats.org/officeDocument/2006/relationships/hyperlink" Target="https://www.primefaces.org/docs/vdl/4.0/primefaces-p/rowExpansion.html" TargetMode="External"/><Relationship Id="rId120" Type="http://schemas.openxmlformats.org/officeDocument/2006/relationships/hyperlink" Target="https://www.primefaces.org/docs/vdl/4.0/primefaces-p/slider.html" TargetMode="External"/><Relationship Id="rId125" Type="http://schemas.openxmlformats.org/officeDocument/2006/relationships/hyperlink" Target="https://www.primefaces.org/docs/vdl/4.0/primefaces-p/stack.html" TargetMode="External"/><Relationship Id="rId141" Type="http://schemas.openxmlformats.org/officeDocument/2006/relationships/hyperlink" Target="https://www.primefaces.org/docs/vdl/4.0/primefaces-p/treeNode.html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www.primefaces.org/docs/vdl/4.0/primefaces-p/collector.html" TargetMode="External"/><Relationship Id="rId71" Type="http://schemas.openxmlformats.org/officeDocument/2006/relationships/hyperlink" Target="https://www.primefaces.org/docs/vdl/4.0/primefaces-p/media.html" TargetMode="External"/><Relationship Id="rId92" Type="http://schemas.openxmlformats.org/officeDocument/2006/relationships/hyperlink" Target="https://www.primefaces.org/docs/vdl/4.0/primefaces-p/photoCam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imefaces.org/docs/vdl/4.0/primefaces-p/columns.html" TargetMode="External"/><Relationship Id="rId24" Type="http://schemas.openxmlformats.org/officeDocument/2006/relationships/hyperlink" Target="https://www.primefaces.org/docs/vdl/4.0/primefaces-p/cellEditor.html" TargetMode="External"/><Relationship Id="rId40" Type="http://schemas.openxmlformats.org/officeDocument/2006/relationships/hyperlink" Target="https://www.primefaces.org/docs/vdl/4.0/primefaces-p/dock.html" TargetMode="External"/><Relationship Id="rId45" Type="http://schemas.openxmlformats.org/officeDocument/2006/relationships/hyperlink" Target="https://www.primefaces.org/docs/vdl/4.0/primefaces-p/effect.html" TargetMode="External"/><Relationship Id="rId66" Type="http://schemas.openxmlformats.org/officeDocument/2006/relationships/hyperlink" Target="https://www.primefaces.org/docs/vdl/4.0/primefaces-p/layout.html" TargetMode="External"/><Relationship Id="rId87" Type="http://schemas.openxmlformats.org/officeDocument/2006/relationships/hyperlink" Target="https://www.primefaces.org/docs/vdl/4.0/primefaces-p/overlayPanel.html" TargetMode="External"/><Relationship Id="rId110" Type="http://schemas.openxmlformats.org/officeDocument/2006/relationships/hyperlink" Target="https://www.primefaces.org/docs/vdl/4.0/primefaces-p/selectCheckboxMenu.html" TargetMode="External"/><Relationship Id="rId115" Type="http://schemas.openxmlformats.org/officeDocument/2006/relationships/hyperlink" Target="https://www.primefaces.org/docs/vdl/4.0/primefaces-p/selectOneListbox.html" TargetMode="External"/><Relationship Id="rId131" Type="http://schemas.openxmlformats.org/officeDocument/2006/relationships/hyperlink" Target="https://www.primefaces.org/docs/vdl/4.0/primefaces-p/tabMenu.html" TargetMode="External"/><Relationship Id="rId136" Type="http://schemas.openxmlformats.org/officeDocument/2006/relationships/hyperlink" Target="https://www.primefaces.org/docs/vdl/4.0/primefaces-p/tieredMenu.html" TargetMode="External"/><Relationship Id="rId61" Type="http://schemas.openxmlformats.org/officeDocument/2006/relationships/hyperlink" Target="https://www.primefaces.org/docs/vdl/4.0/primefaces-p/inplace.html" TargetMode="External"/><Relationship Id="rId82" Type="http://schemas.openxmlformats.org/officeDocument/2006/relationships/hyperlink" Target="https://www.primefaces.org/docs/vdl/4.0/primefaces-p/notificationBar.html" TargetMode="External"/><Relationship Id="rId19" Type="http://schemas.openxmlformats.org/officeDocument/2006/relationships/hyperlink" Target="https://www.primefaces.org/docs/vdl/4.0/primefaces-p/bubbleChart.html" TargetMode="External"/><Relationship Id="rId14" Type="http://schemas.openxmlformats.org/officeDocument/2006/relationships/hyperlink" Target="https://www.primefaces.org/docs/vdl/4.0/primefaces-p/ajaxStatus.html" TargetMode="External"/><Relationship Id="rId30" Type="http://schemas.openxmlformats.org/officeDocument/2006/relationships/hyperlink" Target="https://www.primefaces.org/docs/vdl/4.0/primefaces-p/commandButton.html" TargetMode="External"/><Relationship Id="rId35" Type="http://schemas.openxmlformats.org/officeDocument/2006/relationships/hyperlink" Target="https://www.primefaces.org/docs/vdl/4.0/primefaces-p/dataGrid.html" TargetMode="External"/><Relationship Id="rId56" Type="http://schemas.openxmlformats.org/officeDocument/2006/relationships/hyperlink" Target="https://www.primefaces.org/docs/vdl/4.0/primefaces-p/hotkey.html" TargetMode="External"/><Relationship Id="rId77" Type="http://schemas.openxmlformats.org/officeDocument/2006/relationships/hyperlink" Target="https://www.primefaces.org/docs/vdl/4.0/primefaces-p/message.html" TargetMode="External"/><Relationship Id="rId100" Type="http://schemas.openxmlformats.org/officeDocument/2006/relationships/hyperlink" Target="https://www.primefaces.org/docs/vdl/4.0/primefaces-p/resizable.html" TargetMode="External"/><Relationship Id="rId105" Type="http://schemas.openxmlformats.org/officeDocument/2006/relationships/hyperlink" Target="https://www.primefaces.org/docs/vdl/4.0/primefaces-p/rowToggler.html" TargetMode="External"/><Relationship Id="rId126" Type="http://schemas.openxmlformats.org/officeDocument/2006/relationships/hyperlink" Target="https://www.primefaces.org/docs/vdl/4.0/primefaces-p/sticky.html" TargetMode="External"/><Relationship Id="rId8" Type="http://schemas.openxmlformats.org/officeDocument/2006/relationships/hyperlink" Target="https://www.primefaces.org/docs/vdl/4.0/primefaces-p/ajax.html" TargetMode="External"/><Relationship Id="rId51" Type="http://schemas.openxmlformats.org/officeDocument/2006/relationships/hyperlink" Target="https://www.primefaces.org/docs/vdl/4.0/primefaces-p/galleria.html" TargetMode="External"/><Relationship Id="rId72" Type="http://schemas.openxmlformats.org/officeDocument/2006/relationships/hyperlink" Target="https://www.primefaces.org/docs/vdl/4.0/primefaces-p/megaMenu.html" TargetMode="External"/><Relationship Id="rId93" Type="http://schemas.openxmlformats.org/officeDocument/2006/relationships/hyperlink" Target="https://www.primefaces.org/docs/vdl/4.0/primefaces-p/pickList.html" TargetMode="External"/><Relationship Id="rId98" Type="http://schemas.openxmlformats.org/officeDocument/2006/relationships/hyperlink" Target="https://www.primefaces.org/docs/vdl/4.0/primefaces-p/rating.html" TargetMode="External"/><Relationship Id="rId121" Type="http://schemas.openxmlformats.org/officeDocument/2006/relationships/hyperlink" Target="https://www.primefaces.org/docs/vdl/4.0/primefaces-p/socket.html" TargetMode="External"/><Relationship Id="rId142" Type="http://schemas.openxmlformats.org/officeDocument/2006/relationships/hyperlink" Target="https://www.primefaces.org/docs/vdl/4.0/primefaces-p/tree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3668</Words>
  <Characters>20908</Characters>
  <Application>Microsoft Office Word</Application>
  <DocSecurity>0</DocSecurity>
  <Lines>174</Lines>
  <Paragraphs>49</Paragraphs>
  <ScaleCrop>false</ScaleCrop>
  <Company/>
  <LinksUpToDate>false</LinksUpToDate>
  <CharactersWithSpaces>24527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2019-01-19T16:37:00Z</dcterms:created>
  <dcterms:modified xsi:type="dcterms:W3CDTF">2019-01-19T16:40:00Z</dcterms:modified>
</cp:coreProperties>
</file>