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Editor,</w:t>
      </w:r>
    </w:p>
    <w:p/>
    <w:p>
      <w:r>
        <w:t>We respectfully submit the manuscript entitled “Integrated Sample Size Optimization and Configurable Test Chamber Scheduling under Environmental Constraints” for consideration for publication in Computers &amp; Industrial Engineering.</w:t>
      </w:r>
    </w:p>
    <w:p/>
    <w:p>
      <w:r>
        <w:t>This paper introduces the Test Chamber Scheduling with Sample Optimization Problem (TCSSOP), motivated by refrigerator R&amp;D testing operations. Unlike classical scheduling settings with a fixed job set, sample-size decisions endogenously determine pull-down workload and downstream parallelization opportunities. We propose an iterative framework that jointly coordinates project-level sample sizes, chamber-environment assignments, and feasible schedule construction under environmental, humidity, voltage, station-capacity, sample-availability, and stage-based precedence constraints.</w:t>
      </w:r>
    </w:p>
    <w:p/>
    <w:p>
      <w:r>
        <w:t>Computational experiments on 90 benchmark scenarios show that endogenous sample allocation substantially reduces total tardiness relative to fixed uniform sample policies. An equal-budget control with a uniform six-sample policy confirms that performance gains arise from project-level allocation rather than from increasing aggregate prototype usage alone. Ablation results further demonstrate that sample optimization, iterative chamber reconfiguration, and VNS diversification are complementary.</w:t>
      </w:r>
    </w:p>
    <w:p/>
    <w:p>
      <w:r>
        <w:t>We believe the manuscript fits the Aims and Scope of Computers &amp; Industrial Engineering because it develops a new computerized methodology for an industrial engineering problem and demonstrates its applicability under realistic operational constraints. The work has not been published previously and is not under consideration elsewhere. All authors have approved the submission.</w:t>
      </w:r>
    </w:p>
    <w:p/>
    <w:p>
      <w:r>
        <w:t>Suggested reviewers (optional – please edit/replace):</w:t>
      </w:r>
    </w:p>
    <w:p>
      <w:r>
        <w:t>1. [Name, Institution, e-mail]</w:t>
      </w:r>
    </w:p>
    <w:p>
      <w:r>
        <w:t>2. [Name, Institution, e-mail]</w:t>
      </w:r>
    </w:p>
    <w:p>
      <w:r>
        <w:t>3. [Name, Institution, e-mail]</w:t>
      </w:r>
    </w:p>
    <w:p/>
    <w:p>
      <w:r>
        <w:t>Thank you for your consideration.</w:t>
      </w:r>
    </w:p>
    <w:p/>
    <w:p>
      <w:r>
        <w:t>Sincerely,</w:t>
      </w:r>
    </w:p>
    <w:p>
      <w:r>
        <w:t>Ali Ekici (Corresponding Author)</w:t>
      </w:r>
    </w:p>
    <w:p>
      <w:r>
        <w:t>Department of Industrial Engineering, Ozyegin University</w:t>
      </w:r>
    </w:p>
    <w:p>
      <w:r>
        <w:t>ali.ekici@ozyegin.edu.tr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