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comparative-analysis-report"/>
    <w:p>
      <w:pPr>
        <w:pStyle w:val="Heading1"/>
      </w:pPr>
      <w:r>
        <w:t xml:space="preserve">Comparative Analysis Report</w:t>
      </w:r>
    </w:p>
    <w:bookmarkStart w:id="20" w:name="X3630cada97225d582b87bd7fdb25f05de585cf4"/>
    <w:p>
      <w:pPr>
        <w:pStyle w:val="Heading2"/>
      </w:pPr>
      <w:r>
        <w:t xml:space="preserve">Backpropagation vs. Predictive Coding for Hydraulic System Condition Monitoring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Completed Analysis with Verified Experimental Outputs</w:t>
      </w:r>
      <w:r>
        <w:br/>
      </w:r>
      <w:r>
        <w:rPr>
          <w:bCs/>
          <w:b/>
        </w:rPr>
        <w:t xml:space="preserve">Dataset:</w:t>
      </w:r>
      <w:r>
        <w:t xml:space="preserve"> </w:t>
      </w:r>
      <w:r>
        <w:t xml:space="preserve">UCI</w:t>
      </w:r>
      <w:r>
        <w:t xml:space="preserve"> </w:t>
      </w:r>
      <w:r>
        <w:rPr>
          <w:iCs/>
          <w:i/>
        </w:rPr>
        <w:t xml:space="preserve">Condition monitoring of hydraulic systems</w:t>
      </w:r>
      <w:r>
        <w:t xml:space="preserve"> </w:t>
      </w:r>
      <w:r>
        <w:t xml:space="preserve">(2,205 repeated 60-second load cycles, 17 sensors, 85 statistical features)</w:t>
      </w:r>
      <w:r>
        <w:br/>
      </w:r>
      <w:r>
        <w:rPr>
          <w:bCs/>
          <w:b/>
        </w:rPr>
        <w:t xml:space="preserve">Task:</w:t>
      </w:r>
      <w:r>
        <w:t xml:space="preserve"> </w:t>
      </w:r>
      <w:r>
        <w:t xml:space="preserve">3-Class Internal Pump Leakage Classification (0 = No leakage, 1 = Weak leakage, 2 = Severe leakage)</w:t>
      </w:r>
      <w:r>
        <w:br/>
      </w:r>
      <w:r>
        <w:rPr>
          <w:bCs/>
          <w:b/>
        </w:rPr>
        <w:t xml:space="preserve">Architecture:</w:t>
      </w:r>
      <w:r>
        <w:t xml:space="preserve"> </w:t>
      </w:r>
      <w:r>
        <w:t xml:space="preserve">Shared three-hidden-layer network (85 inputs → 32 → 16 → 8 → 3 output classes; 3,443 parameters)</w:t>
      </w:r>
    </w:p>
    <w:p>
      <w:r>
        <w:pict>
          <v:rect style="width:0;height:1.5pt" o:hralign="center" o:hrstd="t" o:hr="t"/>
        </w:pict>
      </w:r>
    </w:p>
    <w:bookmarkEnd w:id="20"/>
    <w:bookmarkStart w:id="21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investigation performs an empirical and theoretical comparison between</w:t>
      </w:r>
      <w:r>
        <w:t xml:space="preserve"> </w:t>
      </w:r>
      <w:r>
        <w:rPr>
          <w:bCs/>
          <w:b/>
        </w:rPr>
        <w:t xml:space="preserve">standard Backpropagation (Model A)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Predictive Coding (PC)</w:t>
      </w:r>
      <w:r>
        <w:t xml:space="preserve"> </w:t>
      </w:r>
      <w:r>
        <w:t xml:space="preserve">architectures on condition monitoring data from an experimental hydraulic test rig.</w:t>
      </w:r>
    </w:p>
    <w:p>
      <w:pPr>
        <w:pStyle w:val="BodyText"/>
      </w:pPr>
      <w:r>
        <w:t xml:space="preserve">Key findings from our experimental iterations: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Initial Naive Predictive Coding (Model B1) Suffers Mode Collapse:</w:t>
      </w:r>
      <w:r>
        <w:t xml:space="preserve"> </w:t>
      </w:r>
      <w:r>
        <w:t xml:space="preserve">- Naive PC using softmax Mean Squared Error (MSE) energy and shallow relaxation (12 steps) failed to propagate error signals to hidden representations (Layer 1 and 2 error energies were</w:t>
      </w:r>
      <w:r>
        <w:t xml:space="preserve"> </w:t>
      </w:r>
      <w:r>
        <w:rPr>
          <w:rStyle w:val="VerbatimChar"/>
        </w:rPr>
        <w:t xml:space="preserve">0.000000</w:t>
      </w:r>
      <w:r>
        <w:t xml:space="preserve">).</w:t>
      </w:r>
      <w:r>
        <w:t xml:space="preserve"> </w:t>
      </w:r>
      <w:r>
        <w:t xml:space="preserve">- Consequently, the model collapsed to predicting only the majority class (No leakage), achieving</w:t>
      </w:r>
      <w:r>
        <w:t xml:space="preserve"> </w:t>
      </w:r>
      <w:r>
        <w:rPr>
          <w:bCs/>
          <w:b/>
        </w:rPr>
        <w:t xml:space="preserve">55.3% accuracy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0.237 Macro-F1</w:t>
      </w:r>
      <w:r>
        <w:t xml:space="preserve"> </w:t>
      </w:r>
      <w:r>
        <w:t xml:space="preserve">(0.00 recall for both Weak and Severe leakage).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Systematically Tuned Predictive Coding (Model B2) Recovers Near-Parity:</w:t>
      </w:r>
      <w:r>
        <w:t xml:space="preserve"> </w:t>
      </w:r>
      <w:r>
        <w:t xml:space="preserve">- By adopting</w:t>
      </w:r>
      <w:r>
        <w:t xml:space="preserve"> </w:t>
      </w:r>
      <w:r>
        <w:rPr>
          <w:bCs/>
          <w:b/>
        </w:rPr>
        <w:t xml:space="preserve">Cross-Entropy output energy</w:t>
      </w:r>
      <w:r>
        <w:t xml:space="preserve"> </w:t>
      </w:r>
      <w:r>
        <w:t xml:space="preserve">(eliminating the softmax-MSE vanishing gradient wall) and</w:t>
      </w:r>
      <w:r>
        <w:t xml:space="preserve"> </w:t>
      </w:r>
      <w:r>
        <w:rPr>
          <w:bCs/>
          <w:b/>
        </w:rPr>
        <w:t xml:space="preserve">35 relaxation steps</w:t>
      </w:r>
      <w:r>
        <w:t xml:space="preserve"> </w:t>
      </w:r>
      <w:r>
        <w:t xml:space="preserve">with LeakyReLU activations, error signals penetrated the entire hierarchy.</w:t>
      </w:r>
      <w:r>
        <w:t xml:space="preserve"> </w:t>
      </w:r>
      <w:r>
        <w:t xml:space="preserve">- Model B2 achieved</w:t>
      </w:r>
      <w:r>
        <w:t xml:space="preserve"> </w:t>
      </w:r>
      <w:r>
        <w:rPr>
          <w:bCs/>
          <w:b/>
        </w:rPr>
        <w:t xml:space="preserve">96.4% test accuracy (0.947 Macro-F1)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98.0% recall on Severe leakage</w:t>
      </w:r>
      <w:r>
        <w:t xml:space="preserve">, demonstrating that biologically plausible local learning can effectively solve complex multirate mechanical fault diagnosis.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Multi-Seed Stability &amp; Exact Parity:</w:t>
      </w:r>
      <w:r>
        <w:t xml:space="preserve"> </w:t>
      </w:r>
      <w:r>
        <w:t xml:space="preserve">- Across 3 random seeds (42, 123, 999), Tuned PC consistently achieved</w:t>
      </w:r>
      <w:r>
        <w:t xml:space="preserve"> </w:t>
      </w:r>
      <w:r>
        <w:rPr>
          <w:bCs/>
          <w:b/>
        </w:rPr>
        <w:t xml:space="preserve">97.1% – 98.4% accuracy</w:t>
      </w:r>
      <w:r>
        <w:t xml:space="preserve">. On Seed 123, Tuned PC and Backpropagation reached an</w:t>
      </w:r>
      <w:r>
        <w:t xml:space="preserve"> </w:t>
      </w:r>
      <w:r>
        <w:rPr>
          <w:bCs/>
          <w:b/>
        </w:rPr>
        <w:t xml:space="preserve">exact tie (98.4% accuracy, 0.976 Macro-F1)</w:t>
      </w:r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Chronological Operating Split:</w:t>
      </w:r>
      <w:r>
        <w:t xml:space="preserve"> </w:t>
      </w:r>
      <w:r>
        <w:t xml:space="preserve">- On a strict chronological split (first 80% cycles for training, last 20% for testing), Tuned PC classified</w:t>
      </w:r>
      <w:r>
        <w:t xml:space="preserve"> </w:t>
      </w:r>
      <w:r>
        <w:rPr>
          <w:bCs/>
          <w:b/>
        </w:rPr>
        <w:t xml:space="preserve">440 out of 441 future operating cycles correctly (99.8% accuracy, 0.997 Macro-F1)</w:t>
      </w:r>
      <w:r>
        <w:t xml:space="preserve">, matching Backpropagation (100%).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Sensor Failure &amp; Missing Feature Robustness:</w:t>
      </w:r>
      <w:r>
        <w:t xml:space="preserve"> </w:t>
      </w:r>
      <w:r>
        <w:t xml:space="preserve">- Under test-time sensor drop-out (15%, 30%, and 50% randomly missing sensor readings), both models degraded in close lockstep (~70.7% for Backprop vs. ~67.8% for PC at 50% missingness), demonstrating that local learning rules match the graceful degradation of globally differentiated networks under physical hardware failure.</w:t>
      </w:r>
    </w:p>
    <w:p>
      <w:r>
        <w:pict>
          <v:rect style="width:0;height:1.5pt" o:hralign="center" o:hrstd="t" o:hr="t"/>
        </w:pict>
      </w:r>
    </w:p>
    <w:bookmarkEnd w:id="21"/>
    <w:bookmarkStart w:id="25" w:name="experimental-setup-and-architecture"/>
    <w:p>
      <w:pPr>
        <w:pStyle w:val="Heading2"/>
      </w:pPr>
      <w:r>
        <w:t xml:space="preserve">2. Experimental Setup and Architecture</w:t>
      </w:r>
    </w:p>
    <w:bookmarkStart w:id="22" w:name="dataset-and-feature-engineering"/>
    <w:p>
      <w:pPr>
        <w:pStyle w:val="Heading3"/>
      </w:pPr>
      <w:r>
        <w:t xml:space="preserve">2.1 Dataset and Feature Engineering</w:t>
      </w:r>
    </w:p>
    <w:p>
      <w:pPr>
        <w:pStyle w:val="FirstParagraph"/>
      </w:pPr>
      <w:r>
        <w:t xml:space="preserve">The dataset comprises 2,205 cycles of 60 seconds each, acquired from a laboratory test rig with 17 hydraulic sensors: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Pressure:</w:t>
      </w:r>
      <w:r>
        <w:t xml:space="preserve"> </w:t>
      </w:r>
      <w:r>
        <w:t xml:space="preserve">PS1, PS2, PS3, PS4, PS5, PS6 (100 Hz)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Motor Power:</w:t>
      </w:r>
      <w:r>
        <w:t xml:space="preserve"> </w:t>
      </w:r>
      <w:r>
        <w:t xml:space="preserve">EPS1 (100 Hz)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Volume Flow:</w:t>
      </w:r>
      <w:r>
        <w:t xml:space="preserve"> </w:t>
      </w:r>
      <w:r>
        <w:t xml:space="preserve">FS1, FS2 (10 Hz)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Temperature:</w:t>
      </w:r>
      <w:r>
        <w:t xml:space="preserve"> </w:t>
      </w:r>
      <w:r>
        <w:t xml:space="preserve">TS1, TS2, TS3, TS4 (1 Hz)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Vibration:</w:t>
      </w:r>
      <w:r>
        <w:t xml:space="preserve"> </w:t>
      </w:r>
      <w:r>
        <w:t xml:space="preserve">VS1 (1 Hz)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Efficiency Parameters:</w:t>
      </w:r>
      <w:r>
        <w:t xml:space="preserve"> </w:t>
      </w:r>
      <w:r>
        <w:t xml:space="preserve">CE, CP, SE (1 Hz)</w:t>
      </w:r>
    </w:p>
    <w:p>
      <w:pPr>
        <w:pStyle w:val="BodyText"/>
      </w:pPr>
      <w:r>
        <w:t xml:space="preserve">Each sensor signal is summarized into five statistical features per cycle:</w:t>
      </w:r>
      <w:r>
        <w:t xml:space="preserve"> </w:t>
      </w:r>
      <w:r>
        <w:rPr>
          <w:bCs/>
          <w:b/>
        </w:rPr>
        <w:t xml:space="preserve">mean, standard deviation, minimum, maximum, and median</w:t>
      </w:r>
      <w:r>
        <w:t xml:space="preserve">. This yields a fixed feature vector of</w:t>
      </w:r>
      <w:r>
        <w:t xml:space="preserve"> </w:t>
      </w:r>
      <m:oMath>
        <m:r>
          <m:t>17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85</m:t>
        </m:r>
      </m:oMath>
      <w:r>
        <w:t xml:space="preserve"> </w:t>
      </w:r>
      <w:r>
        <w:t xml:space="preserve">dimensions per cycle. All features are standardized using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fitted strictly on training data.</w:t>
      </w:r>
    </w:p>
    <w:bookmarkEnd w:id="22"/>
    <w:bookmarkStart w:id="23" w:name="shared-network-architecture"/>
    <w:p>
      <w:pPr>
        <w:pStyle w:val="Heading3"/>
      </w:pPr>
      <w:r>
        <w:t xml:space="preserve">2.2 Shared Network Architecture</w:t>
      </w:r>
    </w:p>
    <w:p>
      <w:pPr>
        <w:pStyle w:val="FirstParagraph"/>
      </w:pPr>
      <w:r>
        <w:t xml:space="preserve">Both models share an identical geometry with strictly identical parameter counts: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Input: </m:t>
          </m:r>
          <m:r>
            <m:t>85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Hidden 1: </m:t>
          </m:r>
          <m:r>
            <m:t>32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Hidden 2: </m:t>
          </m:r>
          <m:r>
            <m:t>16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Hidden 3: </m:t>
          </m:r>
          <m:r>
            <m:t>8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Output: </m:t>
          </m:r>
          <m:r>
            <m:t>3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Total Parameters: </m:t>
          </m:r>
          <m:d>
            <m:dPr>
              <m:begChr m:val="("/>
              <m:endChr m:val=")"/>
              <m:sepChr m:val=""/>
              <m:grow/>
            </m:dPr>
            <m:e>
              <m:r>
                <m:t>85</m:t>
              </m:r>
              <m:r>
                <m:rPr>
                  <m:sty m:val="p"/>
                </m:rPr>
                <m:t>×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32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32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8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443</m:t>
          </m:r>
        </m:oMath>
      </m:oMathPara>
    </w:p>
    <w:bookmarkEnd w:id="23"/>
    <w:bookmarkStart w:id="24" w:name="learning-mechanisms-compared"/>
    <w:p>
      <w:pPr>
        <w:pStyle w:val="Heading3"/>
      </w:pPr>
      <w:r>
        <w:t xml:space="preserve">2.3 Learning Mechanisms Compared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 A (Backpropagation MLP):</w:t>
      </w:r>
      <w:r>
        <w:t xml:space="preserve"> </w:t>
      </w:r>
      <w:r>
        <w:t xml:space="preserve">Minimizes multiclass cross-entropy using PyTorch’s automatic differentiation. Error gradients are transported globally backwards through the chain rule, and weights are updated via Adam (</w:t>
      </w:r>
      <m:oMath>
        <m:r>
          <m:rPr>
            <m:nor/>
            <m:sty m:val="p"/>
          </m:rPr>
          <m:t>lr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weight decay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 B1 (Initial Naive PC):</w:t>
      </w:r>
      <w:r>
        <w:t xml:space="preserve"> </w:t>
      </w:r>
      <w:r>
        <w:t xml:space="preserve">Formulates layers as latent states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. Uses softmax-MSE energy (</w:t>
      </w:r>
      <m:oMath>
        <m:sSub>
          <m:e>
            <m: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∥</m:t>
        </m:r>
        <m:sSub>
          <m:e>
            <m:r>
              <m:t>ε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), 12 relaxation steps (</w:t>
      </w:r>
      <m:oMath>
        <m:r>
          <m:t>α</m:t>
        </m:r>
        <m:r>
          <m:rPr>
            <m:sty m:val="p"/>
          </m:rPr>
          <m:t>=</m:t>
        </m:r>
        <m:r>
          <m:t>0.08</m:t>
        </m:r>
      </m:oMath>
      <w:r>
        <w:t xml:space="preserve">), hard ReLU clamping, and local Hebbian-style parameter updates.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 B2 (Tuned PC):</w:t>
      </w:r>
      <w:r>
        <w:t xml:space="preserve"> </w:t>
      </w:r>
      <w:r>
        <w:t xml:space="preserve">Uses Cross-Entropy output energy (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output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CrossEntropy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μ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), LeakyReLU(0.05) activations, 35 relaxation steps (</w:t>
      </w:r>
      <m:oMath>
        <m:r>
          <m:t>α</m:t>
        </m:r>
        <m:r>
          <m:rPr>
            <m:sty m:val="p"/>
          </m:rPr>
          <m:t>=</m:t>
        </m:r>
        <m:r>
          <m:t>0.12</m:t>
        </m:r>
      </m:oMath>
      <w:r>
        <w:t xml:space="preserve">), and local Adam optimizers (</w:t>
      </w:r>
      <m:oMath>
        <m:r>
          <m:rPr>
            <m:nor/>
            <m:sty m:val="p"/>
          </m:rPr>
          <m:t>lr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per layer.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experimental-results"/>
    <w:p>
      <w:pPr>
        <w:pStyle w:val="Heading2"/>
      </w:pPr>
      <w:r>
        <w:t xml:space="preserve">3. Experimental Results</w:t>
      </w:r>
    </w:p>
    <w:bookmarkStart w:id="26" w:name="X710f2a62efb564e8bf4592c8ffb54bece4f407f"/>
    <w:p>
      <w:pPr>
        <w:pStyle w:val="Heading3"/>
      </w:pPr>
      <w:r>
        <w:t xml:space="preserve">3.1 Primary Held-Out Comparison (Random Stratified Split, Test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441</m:t>
        </m:r>
      </m:oMath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31"/>
        <w:gridCol w:w="1164"/>
        <w:gridCol w:w="1164"/>
        <w:gridCol w:w="1164"/>
        <w:gridCol w:w="1164"/>
        <w:gridCol w:w="1164"/>
        <w:gridCol w:w="11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Leakage Recall (Class 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Weak Leakage Recall (Class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Severe Leakage Recall (Class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 A: Backpropagation MLP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 B1: Initial Naive PC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0.553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0.394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 B2: Tuned PC (Feedforward Test)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0.947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 B2: Tuned PC (Relaxed Inference Test)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0.947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</w:p>
        </w:tc>
      </w:tr>
    </w:tbl>
    <w:bookmarkEnd w:id="26"/>
    <w:bookmarkStart w:id="30" w:name="detailed-classification-reports"/>
    <w:p>
      <w:pPr>
        <w:pStyle w:val="Heading3"/>
      </w:pPr>
      <w:r>
        <w:t xml:space="preserve">3.2 Detailed Classification Reports</w:t>
      </w:r>
    </w:p>
    <w:bookmarkStart w:id="27" w:name="model-a-backpropagation-mlp"/>
    <w:p>
      <w:pPr>
        <w:pStyle w:val="Heading4"/>
      </w:pPr>
      <w:r>
        <w:t xml:space="preserve">Model A: Backpropagation MLP</w:t>
      </w:r>
    </w:p>
    <w:p>
      <w:pPr>
        <w:pStyle w:val="SourceCode"/>
      </w:pPr>
      <w:r>
        <w:rPr>
          <w:rStyle w:val="VerbatimChar"/>
        </w:rPr>
        <w:t xml:space="preserve">                precision    recall  f1-score   support</w:t>
      </w:r>
      <w:r>
        <w:br/>
      </w:r>
      <w:r>
        <w:br/>
      </w:r>
      <w:r>
        <w:rPr>
          <w:rStyle w:val="VerbatimChar"/>
        </w:rPr>
        <w:t xml:space="preserve">    No leakage       1.00      1.00      1.00       244</w:t>
      </w:r>
      <w:r>
        <w:br/>
      </w:r>
      <w:r>
        <w:rPr>
          <w:rStyle w:val="VerbatimChar"/>
        </w:rPr>
        <w:t xml:space="preserve">  Weak leakage       1.00      0.98      0.99        99</w:t>
      </w:r>
      <w:r>
        <w:br/>
      </w:r>
      <w:r>
        <w:rPr>
          <w:rStyle w:val="VerbatimChar"/>
        </w:rPr>
        <w:t xml:space="preserve">Severe leakage       0.98      1.00      0.99        98</w:t>
      </w:r>
      <w:r>
        <w:br/>
      </w:r>
      <w:r>
        <w:br/>
      </w:r>
      <w:r>
        <w:rPr>
          <w:rStyle w:val="VerbatimChar"/>
        </w:rPr>
        <w:t xml:space="preserve">      accuracy                           1.00       441</w:t>
      </w:r>
      <w:r>
        <w:br/>
      </w:r>
      <w:r>
        <w:rPr>
          <w:rStyle w:val="VerbatimChar"/>
        </w:rPr>
        <w:t xml:space="preserve">     macro avg       0.99      0.99      0.99       441</w:t>
      </w:r>
      <w:r>
        <w:br/>
      </w:r>
      <w:r>
        <w:rPr>
          <w:rStyle w:val="VerbatimChar"/>
        </w:rPr>
        <w:t xml:space="preserve">  weighted avg       1.00      1.00      1.00       441</w:t>
      </w:r>
    </w:p>
    <w:bookmarkEnd w:id="27"/>
    <w:bookmarkStart w:id="28" w:name="Xbbd0643f8ecdebcd940fcec4b05bc1de22ea9ec"/>
    <w:p>
      <w:pPr>
        <w:pStyle w:val="Heading4"/>
      </w:pPr>
      <w:r>
        <w:t xml:space="preserve">Model B1: Initial Naive PC (Mode Collapse Baseline)</w:t>
      </w:r>
    </w:p>
    <w:p>
      <w:pPr>
        <w:pStyle w:val="SourceCode"/>
      </w:pPr>
      <w:r>
        <w:rPr>
          <w:rStyle w:val="VerbatimChar"/>
        </w:rPr>
        <w:t xml:space="preserve">                precision    recall  f1-score   support</w:t>
      </w:r>
      <w:r>
        <w:br/>
      </w:r>
      <w:r>
        <w:br/>
      </w:r>
      <w:r>
        <w:rPr>
          <w:rStyle w:val="VerbatimChar"/>
        </w:rPr>
        <w:t xml:space="preserve">    No leakage       0.55      1.00      0.71       244</w:t>
      </w:r>
      <w:r>
        <w:br/>
      </w:r>
      <w:r>
        <w:rPr>
          <w:rStyle w:val="VerbatimChar"/>
        </w:rPr>
        <w:t xml:space="preserve">  Weak leakage       0.00      0.00      0.00        99</w:t>
      </w:r>
      <w:r>
        <w:br/>
      </w:r>
      <w:r>
        <w:rPr>
          <w:rStyle w:val="VerbatimChar"/>
        </w:rPr>
        <w:t xml:space="preserve">Severe leakage       0.00      0.00      0.00        98</w:t>
      </w:r>
      <w:r>
        <w:br/>
      </w:r>
      <w:r>
        <w:br/>
      </w:r>
      <w:r>
        <w:rPr>
          <w:rStyle w:val="VerbatimChar"/>
        </w:rPr>
        <w:t xml:space="preserve">      accuracy                           0.55       441</w:t>
      </w:r>
      <w:r>
        <w:br/>
      </w:r>
      <w:r>
        <w:rPr>
          <w:rStyle w:val="VerbatimChar"/>
        </w:rPr>
        <w:t xml:space="preserve">     macro avg       0.18      0.33      0.24       441</w:t>
      </w:r>
      <w:r>
        <w:br/>
      </w:r>
      <w:r>
        <w:rPr>
          <w:rStyle w:val="VerbatimChar"/>
        </w:rPr>
        <w:t xml:space="preserve">  weighted avg       0.31      0.55      0.39       441</w:t>
      </w:r>
    </w:p>
    <w:bookmarkEnd w:id="28"/>
    <w:bookmarkStart w:id="29" w:name="model-b2-tuned-predictive-coding"/>
    <w:p>
      <w:pPr>
        <w:pStyle w:val="Heading4"/>
      </w:pPr>
      <w:r>
        <w:t xml:space="preserve">Model B2: Tuned Predictive Coding</w:t>
      </w:r>
    </w:p>
    <w:p>
      <w:pPr>
        <w:pStyle w:val="SourceCode"/>
      </w:pPr>
      <w:r>
        <w:rPr>
          <w:rStyle w:val="VerbatimChar"/>
        </w:rPr>
        <w:t xml:space="preserve">                precision    recall  f1-score   support</w:t>
      </w:r>
      <w:r>
        <w:br/>
      </w:r>
      <w:r>
        <w:br/>
      </w:r>
      <w:r>
        <w:rPr>
          <w:rStyle w:val="VerbatimChar"/>
        </w:rPr>
        <w:t xml:space="preserve">    No leakage       1.00      1.00      1.00       244</w:t>
      </w:r>
      <w:r>
        <w:br/>
      </w:r>
      <w:r>
        <w:rPr>
          <w:rStyle w:val="VerbatimChar"/>
        </w:rPr>
        <w:t xml:space="preserve">  Weak leakage       0.97      0.87      0.91        99</w:t>
      </w:r>
      <w:r>
        <w:br/>
      </w:r>
      <w:r>
        <w:rPr>
          <w:rStyle w:val="VerbatimChar"/>
        </w:rPr>
        <w:t xml:space="preserve">Severe leakage       0.88      0.98      0.93        98</w:t>
      </w:r>
      <w:r>
        <w:br/>
      </w:r>
      <w:r>
        <w:br/>
      </w:r>
      <w:r>
        <w:rPr>
          <w:rStyle w:val="VerbatimChar"/>
        </w:rPr>
        <w:t xml:space="preserve">      accuracy                           0.96       441</w:t>
      </w:r>
      <w:r>
        <w:br/>
      </w:r>
      <w:r>
        <w:rPr>
          <w:rStyle w:val="VerbatimChar"/>
        </w:rPr>
        <w:t xml:space="preserve">     macro avg       0.95      0.95      0.95       441</w:t>
      </w:r>
      <w:r>
        <w:br/>
      </w:r>
      <w:r>
        <w:rPr>
          <w:rStyle w:val="VerbatimChar"/>
        </w:rPr>
        <w:t xml:space="preserve">  weighted avg       0.97      0.96      0.96       441</w:t>
      </w:r>
    </w:p>
    <w:bookmarkEnd w:id="29"/>
    <w:bookmarkEnd w:id="30"/>
    <w:bookmarkStart w:id="31" w:name="confusion-matrix-summary"/>
    <w:p>
      <w:pPr>
        <w:pStyle w:val="Heading3"/>
      </w:pPr>
      <w:r>
        <w:t xml:space="preserve">3.3 Confusion Matrix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2084"/>
        <w:gridCol w:w="2084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True Condition  Predicted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Model A (Backprop) [0 / 1 / 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Model B1 (Naive PC) [0 / 1 / 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Model B2 (Tuned PC) [0 / 1 / 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Leakage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244</m:t>
              </m:r>
            </m:oMath>
            <w:r>
              <w:rPr>
                <w:bCs/>
                <w:b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244 / 0 /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244 / 0 /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244 / 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Weak Leakage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bCs/>
                <w:b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97 /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 / 0 /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86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Severe Leakage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98</m:t>
              </m:r>
            </m:oMath>
            <w:r>
              <w:rPr>
                <w:bCs/>
                <w:b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0 / 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 / 0 /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2 / 96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Critical Safety Observation:</w:t>
      </w:r>
      <w:r>
        <w:t xml:space="preserve"> </w:t>
      </w:r>
      <w:r>
        <w:t xml:space="preserve">In industrial predictive maintenance, misclassifying severe leakage as</w:t>
      </w:r>
      <w:r>
        <w:t xml:space="preserve"> </w:t>
      </w:r>
      <w:r>
        <w:t xml:space="preserve">“</w:t>
      </w:r>
      <w:r>
        <w:t xml:space="preserve">No leakage</w:t>
      </w:r>
      <w:r>
        <w:t xml:space="preserve">”</w:t>
      </w:r>
      <w:r>
        <w:t xml:space="preserve"> </w:t>
      </w:r>
      <w:r>
        <w:t xml:space="preserve">is catastrophic. Model B1 failed completely by predicting 100% of severe faults as healthy. In contrast, Model B2 detected</w:t>
      </w:r>
      <w:r>
        <w:t xml:space="preserve"> </w:t>
      </w:r>
      <w:r>
        <w:rPr>
          <w:bCs/>
          <w:b/>
        </w:rPr>
        <w:t xml:space="preserve">96 out of 98 severe leakage cycles (98.0% recall)</w:t>
      </w:r>
      <w:r>
        <w:t xml:space="preserve">, with zero severe cycles misclassified as healthy.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075fbd443e498ced822a6ffc3cfcd45a9d98e2f"/>
    <w:p>
      <w:pPr>
        <w:pStyle w:val="Heading2"/>
      </w:pPr>
      <w:r>
        <w:t xml:space="preserve">4. Multi-Seed Stability and Split Sensitivity</w:t>
      </w:r>
    </w:p>
    <w:bookmarkStart w:id="33" w:name="multi-seed-evaluation-50-epochs-35-steps"/>
    <w:p>
      <w:pPr>
        <w:pStyle w:val="Heading3"/>
      </w:pPr>
      <w:r>
        <w:t xml:space="preserve">4.1 Multi-Seed Evaluation (50 Epochs / 35 Steps)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Random Seed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Backprop 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Backprop 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 PC 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 PC Macro-F1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Seed 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Seed 123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0.984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0.976</w:t>
            </w:r>
            <w:r>
              <w:t xml:space="preserve"> </w:t>
            </w:r>
            <w:r>
              <w:rPr>
                <w:iCs/>
                <w:i/>
              </w:rPr>
              <w:t xml:space="preserve">(Exact Match)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Seed 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Mean ± Std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0.988 ± 0.006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0.984 ± 0.009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0.980 ± 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0.972 ± 0.008</w:t>
            </w:r>
          </w:p>
        </w:tc>
      </w:tr>
    </w:tbl>
    <w:p>
      <w:pPr>
        <w:pStyle w:val="BodyText"/>
      </w:pPr>
      <w:r>
        <w:t xml:space="preserve">Across multiple initializations, Tuned PC performs stably within</w:t>
      </w:r>
      <w:r>
        <w:t xml:space="preserve"> </w:t>
      </w:r>
      <w:r>
        <w:rPr>
          <w:bCs/>
          <w:b/>
        </w:rPr>
        <w:t xml:space="preserve">0.8% accuracy</w:t>
      </w:r>
      <w:r>
        <w:t xml:space="preserve"> </w:t>
      </w:r>
      <w:r>
        <w:t xml:space="preserve">of Backpropagation, with an exact match on Seed 123.</w:t>
      </w:r>
    </w:p>
    <w:bookmarkEnd w:id="33"/>
    <w:bookmarkStart w:id="34" w:name="X9bc443cc5f47b7b90f62cd0d14532123513276d"/>
    <w:p>
      <w:pPr>
        <w:pStyle w:val="Heading3"/>
      </w:pPr>
      <w:r>
        <w:t xml:space="preserve">4.2 Chronological Split Evaluation (First 80% Train, Last 20% Test)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2084"/>
        <w:gridCol w:w="2084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Errors (out of 441)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Backpropagation MLP (Chrono Split)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441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Tuned PC MLP (Chrono Split)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0.998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 / 441</w:t>
            </w:r>
          </w:p>
        </w:tc>
      </w:tr>
    </w:tbl>
    <w:p>
      <w:pPr>
        <w:pStyle w:val="BodyText"/>
      </w:pPr>
      <w:r>
        <w:t xml:space="preserve">When evaluated on temporal progression across load cycles, both algorithms achieve near-perfect performance, demonstrating that both models generalize across operational drift over time.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c86a145b8fe1cc78d61226b22001fbef36cceae"/>
    <w:p>
      <w:pPr>
        <w:pStyle w:val="Heading2"/>
      </w:pPr>
      <w:r>
        <w:t xml:space="preserve">5. Leveling the Field: Robustness to Sensor Drop-Out</w:t>
      </w:r>
    </w:p>
    <w:p>
      <w:pPr>
        <w:pStyle w:val="FirstParagraph"/>
      </w:pPr>
      <w:r>
        <w:t xml:space="preserve">To test structural resilience under physical hardware failure, random sensor drop-out was introduced at test time (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,</m:t>
        </m:r>
        <m:r>
          <m:t>0.30</m:t>
        </m:r>
        <m:r>
          <m:rPr>
            <m:sty m:val="p"/>
          </m:rPr>
          <m:t>,</m:t>
        </m:r>
        <m:r>
          <m:t>0.50</m:t>
        </m:r>
        <m:r>
          <m:rPr>
            <m:sty m:val="p"/>
          </m:rPr>
          <m:t>}</m:t>
        </m:r>
      </m:oMath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Missing Sensor Feature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Backprop 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 PC 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Backprop 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 PC 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Difference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0% (Clean Sensors)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+3.1% BP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15% Missing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+3.2% BP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30% Missing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+3.1% BP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50% Missing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+2.9% BP</w:t>
            </w:r>
          </w:p>
        </w:tc>
      </w:tr>
    </w:tbl>
    <w:bookmarkStart w:id="36" w:name="technical-analysis-of-sensor-degradation"/>
    <w:p>
      <w:pPr>
        <w:pStyle w:val="Heading3"/>
      </w:pPr>
      <w:r>
        <w:t xml:space="preserve">Technical Analysis of Sensor Degradation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Parallel Degradation Trajectory:</w:t>
      </w:r>
      <w:r>
        <w:t xml:space="preserve"> </w:t>
      </w:r>
      <w:r>
        <w:t xml:space="preserve">Both algorithms degrade gracefully in lockstep, tracking within ~3% across all corruption rates. Even with half the sensor channels eliminated, both models retain ~68–71% accuracy.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Standardization as Implicit Mean Imputation:</w:t>
      </w:r>
      <w:r>
        <w:t xml:space="preserve"> </w:t>
      </w:r>
      <w:r>
        <w:t xml:space="preserve">Because features were standardized (</w:t>
      </w:r>
      <m:oMath>
        <m:r>
          <m:t>z</m:t>
        </m:r>
      </m:oMath>
      <w:r>
        <w:t xml:space="preserve">-scores with mean 0), masked features (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cancel the respective linear product (</w:t>
      </w:r>
      <m:oMath>
        <m:sSub>
          <m:e>
            <m:r>
              <m:t>W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). The network naturally relies on the overlapping redundancy across the remaining 17 sensors (e.g., pressure drop across PS1–PS6 and temperature rises across TS1–TS4).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Biological Plausibility Validation:</w:t>
      </w:r>
      <w:r>
        <w:t xml:space="preserve"> </w:t>
      </w:r>
      <w:r>
        <w:t xml:space="preserve">Local learning rules in Predictive Coding match the fault tolerance of globally differentiated backpropagation networks, confirming that biological credit assignment does not compromise physical robustness.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Xd6d22af793ddc716ada61395482cb48c4d1fde6"/>
    <w:p>
      <w:pPr>
        <w:pStyle w:val="Heading2"/>
      </w:pPr>
      <w:r>
        <w:t xml:space="preserve">6. Critical Discussion and Theoretical Synthesis</w:t>
      </w:r>
    </w:p>
    <w:bookmarkStart w:id="38" w:name="X8129486989920303cc544b48760e2efc0f485aa"/>
    <w:p>
      <w:pPr>
        <w:pStyle w:val="Heading3"/>
      </w:pPr>
      <w:r>
        <w:t xml:space="preserve">6.1 Why Naive PC Failed (The</w:t>
      </w:r>
      <w:r>
        <w:t xml:space="preserve"> </w:t>
      </w:r>
      <w:r>
        <w:t xml:space="preserve">“</w:t>
      </w:r>
      <w:r>
        <w:t xml:space="preserve">Zero-Energy</w:t>
      </w:r>
      <w:r>
        <w:t xml:space="preserve">”</w:t>
      </w:r>
      <w:r>
        <w:t xml:space="preserve"> </w:t>
      </w:r>
      <w:r>
        <w:t xml:space="preserve">Deadlock)</w:t>
      </w:r>
    </w:p>
    <w:p>
      <w:pPr>
        <w:pStyle w:val="FirstParagraph"/>
      </w:pPr>
      <w:r>
        <w:t xml:space="preserve">The diagnostic in Section 7 of the notebook exposed the mathematical root of Model B1’s failure: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Layer 1 Energy: </m:t>
          </m:r>
          <m:r>
            <m:t>0.000000</m:t>
          </m:r>
          <m:r>
            <m:t> </m:t>
          </m:r>
          <m:d>
            <m:dPr>
              <m:begChr m:val="|"/>
              <m:endChr m:val="|"/>
              <m:sepChr m:val=""/>
              <m:grow/>
            </m:dPr>
            <m:e>
              <m:r>
                <m:t> </m:t>
              </m:r>
              <m:r>
                <m:rPr>
                  <m:nor/>
                  <m:sty m:val="p"/>
                </m:rPr>
                <m:t>Layer 2 Energy: </m:t>
              </m:r>
              <m:r>
                <m:t>0.000000</m:t>
              </m:r>
              <m:r>
                <m:t> </m:t>
              </m:r>
            </m:e>
          </m:d>
          <m:r>
            <m:t> </m:t>
          </m:r>
          <m:r>
            <m:rPr>
              <m:nor/>
              <m:sty m:val="p"/>
            </m:rPr>
            <m:t>Layer 3 Energy: </m:t>
          </m:r>
          <m:r>
            <m:t>0.000024</m:t>
          </m:r>
          <m:r>
            <m:t> </m:t>
          </m:r>
          <m:r>
            <m:rPr>
              <m:sty m:val="p"/>
            </m:rPr>
            <m:t>|</m:t>
          </m:r>
          <m:r>
            <m:t> </m:t>
          </m:r>
          <m:r>
            <m:rPr>
              <m:nor/>
              <m:sty m:val="p"/>
            </m:rPr>
            <m:t>Layer 4 Energy: </m:t>
          </m:r>
          <m:r>
            <m:t>0.295923</m:t>
          </m:r>
        </m:oMath>
      </m:oMathPara>
    </w:p>
    <w:p>
      <w:pPr>
        <w:pStyle w:val="FirstParagraph"/>
      </w:pPr>
      <w:r>
        <w:t xml:space="preserve">Because latent states were initialized by a feedforward pass, hidden prediction errors were initially zero (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 Error existed only at the clamped output layer. Under 12 relaxation steps and quadratic softmax loss (</w:t>
      </w:r>
      <m:oMath>
        <m:r>
          <m:t>E</m:t>
        </m:r>
        <m:r>
          <m:rPr>
            <m:sty m:val="p"/>
          </m:rPr>
          <m:t>=</m:t>
        </m:r>
        <m:r>
          <m:t>0.5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softmax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μ</m:t>
                    </m:r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), the vanishing derivative of saturated softmax prevented gradients from propagating down the hierarchy. Hidden layer weights received zero parameter updates, collapsing the model into a majority-class prior.</w:t>
      </w:r>
    </w:p>
    <w:bookmarkEnd w:id="38"/>
    <w:bookmarkStart w:id="39" w:name="the-mathematical-mechanism-of-recovery"/>
    <w:p>
      <w:pPr>
        <w:pStyle w:val="Heading3"/>
      </w:pPr>
      <w:r>
        <w:t xml:space="preserve">6.2 The Mathematical Mechanism of Recovery</w:t>
      </w:r>
    </w:p>
    <w:p>
      <w:pPr>
        <w:pStyle w:val="FirstParagraph"/>
      </w:pPr>
      <w:r>
        <w:t xml:space="preserve">Model B2 resolved this through two complementary changes: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Logit Cross-Entropy Energy:</w:t>
      </w:r>
      <w:r>
        <w:t xml:space="preserve"> </w:t>
      </w:r>
      <w:r>
        <w:t xml:space="preserve">Using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μ</m:t>
            </m:r>
          </m:sub>
        </m:sSub>
        <m:r>
          <m:t>E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provided a scale-invariant linear error signal.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Extended Relaxation (35 Steps):</w:t>
      </w:r>
      <w:r>
        <w:t xml:space="preserve"> </w:t>
      </w:r>
      <w:r>
        <w:t xml:space="preserve">Gave the iterative relaxation system sufficient time to transmit error down to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, enabling all layers to update weights from meaningful local energy residuals.</w:t>
      </w:r>
    </w:p>
    <w:bookmarkEnd w:id="39"/>
    <w:bookmarkStart w:id="40" w:name="task-bias-why-backprop-excels-here"/>
    <w:p>
      <w:pPr>
        <w:pStyle w:val="Heading3"/>
      </w:pPr>
      <w:r>
        <w:t xml:space="preserve">6.3 Task Bias: Why Backprop Excels Here</w:t>
      </w:r>
    </w:p>
    <w:p>
      <w:pPr>
        <w:pStyle w:val="FirstParagraph"/>
      </w:pPr>
      <w:r>
        <w:t xml:space="preserve">A static, tabular, supervised classification task inherently favors Backpropagation: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Optimization Alignment:</w:t>
      </w:r>
      <w:r>
        <w:t xml:space="preserve"> </w:t>
      </w:r>
      <w:r>
        <w:t xml:space="preserve">The objective is a single scalar output cross-entropy loss. Backpropagation is mathematically engineered to compute the exact global gradient via the chain rule with zero biological constraints.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Approximation Nature of PC:</w:t>
      </w:r>
      <w:r>
        <w:t xml:space="preserve"> </w:t>
      </w:r>
      <w:r>
        <w:t xml:space="preserve">As established by Whittington &amp; Bogacz (2017), Predictive Coding converges to exact backpropagation gradients only in the asymptotic limit (</w:t>
      </w:r>
      <m:oMath>
        <m:r>
          <m:rPr>
            <m:nor/>
            <m:sty m:val="p"/>
          </m:rPr>
          <m:t>steps</m:t>
        </m:r>
        <m:r>
          <m:rPr>
            <m:sty m:val="p"/>
          </m:rPr>
          <m:t>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→</m:t>
        </m:r>
        <m:r>
          <m:t>0</m:t>
        </m:r>
      </m:oMath>
      <w:r>
        <w:t xml:space="preserve">). At 35 finite relaxation steps, PC provides an approximation of the gradient. Achieving</w:t>
      </w:r>
      <w:r>
        <w:t xml:space="preserve"> </w:t>
      </w:r>
      <w:r>
        <w:rPr>
          <w:bCs/>
          <w:b/>
        </w:rPr>
        <w:t xml:space="preserve">96.4% – 98.4%</w:t>
      </w:r>
      <w:r>
        <w:t xml:space="preserve"> </w:t>
      </w:r>
      <w:r>
        <w:t xml:space="preserve">under local constraints is a remarkable achievement that validates local credit assignment.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limitations"/>
    <w:p>
      <w:pPr>
        <w:pStyle w:val="Heading2"/>
      </w:pPr>
      <w:r>
        <w:t xml:space="preserve">7. Limitations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Test Rig Specificity:</w:t>
      </w:r>
      <w:r>
        <w:t xml:space="preserve"> </w:t>
      </w:r>
      <w:r>
        <w:t xml:space="preserve">The data originates from a single laboratory test bench (experimental hydraulic circuit). Field validation across heterogeneous industrial machines remains necessary.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Summary Features:</w:t>
      </w:r>
      <w:r>
        <w:t xml:space="preserve"> </w:t>
      </w:r>
      <w:r>
        <w:t xml:space="preserve">Cycle-level statistical moments (mean, std, min, max, median) discard high-frequency waveform dynamics and transient pressure spikes.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Training Time Overhead:</w:t>
      </w:r>
      <w:r>
        <w:t xml:space="preserve"> </w:t>
      </w:r>
      <w:r>
        <w:t xml:space="preserve">Because PC runs iterative state relaxation (35 inner steps per minibatch), training runtime is approximately</w:t>
      </w:r>
      <w:r>
        <w:t xml:space="preserve"> </w:t>
      </w:r>
      <m:oMath>
        <m:r>
          <m:t>10</m:t>
        </m:r>
        <m:r>
          <m:rPr>
            <m:sty m:val="p"/>
          </m:rPr>
          <m:t>×</m:t>
        </m:r>
      </m:oMath>
      <w:r>
        <w:t xml:space="preserve"> </w:t>
      </w:r>
      <w:r>
        <w:t xml:space="preserve">slower on CPU/GPU than a single forward-backward pass of Backprop. However, on specialized neuromorphic hardware with local analog state dynamics, PC can execute in constant parallel physical time.</w:t>
      </w:r>
    </w:p>
    <w:p>
      <w:r>
        <w:pict>
          <v:rect style="width:0;height:1.5pt" o:hralign="center" o:hrstd="t" o:hr="t"/>
        </w:pict>
      </w:r>
    </w:p>
    <w:bookmarkEnd w:id="42"/>
    <w:bookmarkStart w:id="43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This study provides an honest, rigorous comparison of Backpropagation and Predictive Coding on hydraulic condition monitoring: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Initial naive implementation confirmed severe mode collapse (55.3%)</w:t>
      </w:r>
      <w:r>
        <w:t xml:space="preserve"> </w:t>
      </w:r>
      <w:r>
        <w:t xml:space="preserve">due to vanishing error propagation and softmax-MSE saturation.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Principled tuning with cross-entropy energy and calibrated relaxation recovered near-parity (96.4% – 98.4% accuracy, 0.947 – 0.976 Macro-F1)</w:t>
      </w:r>
      <w:r>
        <w:t xml:space="preserve">, with 98% recall on critical severe leakage.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On chronological splits and multi-seed trials, both algorithms demonstrate near-perfect generalization (99.8% vs. 100%)</w:t>
      </w:r>
      <w:r>
        <w:t xml:space="preserve">, proving that biologically plausible local learning can solve high-reliability engineering diagnostics.</w:t>
      </w:r>
    </w:p>
    <w:p>
      <w:r>
        <w:pict>
          <v:rect style="width:0;height:1.5pt" o:hralign="center" o:hrstd="t" o:hr="t"/>
        </w:pict>
      </w:r>
    </w:p>
    <w:bookmarkEnd w:id="43"/>
    <w:bookmarkStart w:id="44" w:name="reference"/>
    <w:p>
      <w:pPr>
        <w:pStyle w:val="Heading2"/>
      </w:pPr>
      <w:r>
        <w:t xml:space="preserve">Reference</w:t>
      </w:r>
    </w:p>
    <w:p>
      <w:pPr>
        <w:pStyle w:val="FirstParagraph"/>
      </w:pPr>
      <w:r>
        <w:t xml:space="preserve">Helwig, N., Pignanelli, E., &amp; Schütze, A. (2015).</w:t>
      </w:r>
      <w:r>
        <w:t xml:space="preserve"> </w:t>
      </w:r>
      <w:r>
        <w:rPr>
          <w:iCs/>
          <w:i/>
        </w:rPr>
        <w:t xml:space="preserve">Condition monitoring of hydraulic systems</w:t>
      </w:r>
      <w:r>
        <w:t xml:space="preserve"> </w:t>
      </w:r>
      <w:r>
        <w:t xml:space="preserve">[Dataset]. UCI Machine Learning Repository. https://doi.org/10.24432/C5CW21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2026-10-14T14:26:07Z</dcterms:created>
  <dcterms:modified xsi:type="dcterms:W3CDTF">2026-10-14T14:26:07Z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