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TAHAP 4</w:t>
        <w:br/>
        <w:t>Refleksi Pengalaman Belajar Selama Mengikuti PPG (LK 3)</w:t>
      </w:r>
    </w:p>
    <w:p>
      <w:pPr>
        <w:jc w:val="center"/>
      </w:pPr>
      <w:r>
        <w:t>Diajukan untuk memenuhi tugas mata kuliah</w:t>
        <w:br/>
        <w:t>Seminar Pendidikan Profesi Guru</w:t>
        <w:br/>
        <w:br/>
        <w:t>Disusun Oleh:</w:t>
        <w:br/>
        <w:t>Ahmad Nursyifa (NIM. 2530712)</w:t>
        <w:br/>
        <w:br/>
        <w:t>PROGRAM STUDI INFORMATIKA</w:t>
        <w:br/>
        <w:t>PENDIDIKAN PROFESI GURU</w:t>
        <w:br/>
        <w:t>UNIVERSITAS PENDIDIKAN INDONESIA</w:t>
        <w:br/>
        <w:t>2026</w:t>
        <w:br/>
      </w:r>
    </w:p>
    <w:tbl>
      <w:tblPr>
        <w:tblW w:type="auto" w:w="0"/>
        <w:jc w:val="center"/>
        <w:tblLook w:firstColumn="1" w:firstRow="1" w:lastColumn="0" w:lastRow="0" w:noHBand="0" w:noVBand="1" w:val="04A0"/>
      </w:tblPr>
      <w:tblGrid>
        <w:gridCol w:w="2880"/>
        <w:gridCol w:w="2880"/>
        <w:gridCol w:w="2880"/>
      </w:tblGrid>
      <w:tr>
        <w:tc>
          <w:tcPr>
            <w:tcW w:type="dxa" w:w="2880"/>
          </w:tcPr>
          <w:p>
            <w:r>
              <w:t>Indikator</w:t>
            </w:r>
          </w:p>
        </w:tc>
        <w:tc>
          <w:tcPr>
            <w:tcW w:type="dxa" w:w="2880"/>
          </w:tcPr>
          <w:p>
            <w:r>
              <w:t>Pertanyaan</w:t>
            </w:r>
          </w:p>
        </w:tc>
        <w:tc>
          <w:tcPr>
            <w:tcW w:type="dxa" w:w="2880"/>
          </w:tcPr>
          <w:p>
            <w:r>
              <w:t>Uraian Jawaban</w:t>
            </w:r>
          </w:p>
        </w:tc>
      </w:tr>
      <w:tr>
        <w:tc>
          <w:tcPr>
            <w:tcW w:type="dxa" w:w="2880"/>
          </w:tcPr>
          <w:p>
            <w:r>
              <w:t>Refleksi pengalaman belajar selama mengikuti Program PPG</w:t>
            </w:r>
          </w:p>
        </w:tc>
        <w:tc>
          <w:tcPr>
            <w:tcW w:type="dxa" w:w="2880"/>
          </w:tcPr>
          <w:p>
            <w:r>
              <w:t>1. Setelah mengikuti rangkaian refleksi pengalaman belajar, menurut anda, bagaimana seharusnya pendidikan di Indonesia?</w:t>
            </w:r>
          </w:p>
        </w:tc>
        <w:tc>
          <w:tcPr>
            <w:tcW w:type="dxa" w:w="2880"/>
          </w:tcPr>
          <w:p>
            <w:r>
              <w:t>Setelah mengikuti serangkaian refleksi pengalaman belajar pada mata kuliah Seminar PPG serta menempuh keseluruhan perkuliahan pada Semester 1 dan Semester 2, saya menyadari bahwa pendidikan di Indonesia seharusnya diselenggarakan secara memerdekakan, agamis, inklusif, bermakna, menyejahterakan secara sosial-emosional, serta adaptif terhadap teknologi dan berwawasan keberlanjutan. Refleksi komprehensif atas kedua belas mata kuliah yang saya tempuh selama Program PPG tidak hanya meneguhkan visi pribadi yang telah saya rumuskan pada awal perkuliahan (LK 1) - yakni mewujudkan pendidikan Indonesia yang agamis, inklusif, dan berbasis teknologi untuk membentuk generasi berkarakter, kritis, kreatif, serta siap menghadapi tantangan global - tetapi juga memperdalam paradigma saya bahwa transformasi pendidikan nasional harus bertumpu pada lima pilar utama berikut:</w:t>
              <w:br/>
              <w:br/>
              <w:t>1. Memerdekakan serta Berakar Kuat pada Nilai Ketuhanan (Agamis), Pancasila, dan Budaya Bangsa (Filosofi Ki Hadjar Dewantara, Sistem Among).</w:t>
              <w:br/>
              <w:t>2. Inklusif, Berkeadilan (Equitable), dan Berpihak Penuh pada Keberagaman Peserta Didik (PPDP, TaRL, Pembelajaran Berdiferensiasi).</w:t>
              <w:br/>
              <w:t>3. Bermakna, Mendalam (Deep Learning), dan Menumbuhkan Pola Pikir Bertumbuh (PMA Dasar &amp; Lanjut, UbD, Growth Mindset).</w:t>
              <w:br/>
              <w:t>4. Holistik dalam Membangun Kesejahteraan Psikologis (School Well-Being) dan Kematangan Sosial-Emosional (CASEL, PSE).</w:t>
              <w:br/>
              <w:t>5. Adaptif terhadap Teknologi Masa Depan sekaligus Berwawasan Keberlanjutan (PPL, Projek Kepemimpinan SIDAKAN, PPG-WK, ESD &amp; SDGs).</w:t>
            </w:r>
          </w:p>
        </w:tc>
      </w:tr>
      <w:tr>
        <w:tc>
          <w:tcPr>
            <w:tcW w:type="dxa" w:w="2880"/>
          </w:tcPr>
          <w:p>
            <w:r/>
          </w:p>
        </w:tc>
        <w:tc>
          <w:tcPr>
            <w:tcW w:type="dxa" w:w="2880"/>
          </w:tcPr>
          <w:p>
            <w:r>
              <w:t>2. Apa saja yang dapat anda lakukan untuk menjadi guru profesional?</w:t>
            </w:r>
          </w:p>
        </w:tc>
        <w:tc>
          <w:tcPr>
            <w:tcW w:type="dxa" w:w="2880"/>
          </w:tcPr>
          <w:p>
            <w:r>
              <w:t>Saya menyadari bahwa untuk menjadi guru profesional - khususnya guru Informatika yang mampu menuntun peserta didik menjadi pribadi yang PANDAI (Paham Teknologi, Akhlaq Mulia, Nalar Kritis, Disiplin, Adaptif, dan Inovatif) sebagaimana visi calon guru yang saya tetapkan pada LK 1, serta berpegang teguh pada visi hidup pribadi TAAT (Taqwa, Akhlaq, Adaptasi, Terampil) - saya harus melakukan langkah-langkah strategis dan berkesinambungan yang mengintegrasikan empat kompetensi guru (pedagogik, kepribadian, sosial, dan profesional):</w:t>
              <w:br/>
              <w:br/>
              <w:t>1. Merancang dan Melaksanakan Pembelajaran Mendalam, Berdiferensiasi, dan Berpusat pada Peserta Didik (Kompetensi Pedagogik).</w:t>
              <w:br/>
              <w:t>2. Menjadi Teladan Karakter (Role Model), Penjaga Etika Digital, dan Fasilitator Iklim Kelas yang Positif (Kompetensi Kepribadian &amp; Sosial-Emosional).</w:t>
              <w:br/>
              <w:t>3. Membudayakan Praktik Reflektif Berbasis Data (Evidence-Based Reflection) dan Penelitian Tindakan Kelas (Refleksi Alur 4C).</w:t>
              <w:br/>
              <w:t>4. Mengembangkan Kapasitas Keilmuan secara Berkelanjutan, Berkolaborasi dalam Komunitas, dan Mengintegrasikan Wawasan Keberlanjutan (Kompetensi Profesional &amp; Sosial).</w:t>
            </w:r>
          </w:p>
        </w:tc>
      </w:tr>
      <w:tr>
        <w:tc>
          <w:tcPr>
            <w:tcW w:type="dxa" w:w="2880"/>
          </w:tcPr>
          <w:p>
            <w:r>
              <w:t>Rencana Tindak Lanjut</w:t>
            </w:r>
          </w:p>
        </w:tc>
        <w:tc>
          <w:tcPr>
            <w:tcW w:type="dxa" w:w="2880"/>
          </w:tcPr>
          <w:p>
            <w:r>
              <w:t>Apa saja tiga hal penting yang akan anda lakukan ketika memulai karir sebagai guru?</w:t>
            </w:r>
          </w:p>
        </w:tc>
        <w:tc>
          <w:tcPr>
            <w:tcW w:type="dxa" w:w="2880"/>
          </w:tcPr>
          <w:p>
            <w:r>
              <w:t>Tiga hal penting yang akan saya lakukan ketika memulai karir saya sebagai guru adalah sebagai berikut:</w:t>
              <w:br/>
              <w:br/>
              <w:t>1. Menjadi Pembelajar Sepanjang Hayat (Lifelong Learner) yang Reflektif dan Adaptif terhadap Perkembangan Zaman: Menjaga komitmen bertumbuh (Growth Mindset) selaras visi TAAT. Mengikuti pelatihan AI, software engineering, analisis data, dan multimedia.</w:t>
              <w:br/>
              <w:t>2. Mengikuti dan Berperan Aktif di MGMP Informatika Kabupaten Cirebon: Berkolaborasi dalam ekosistem komunitas praktisi lintas sekolah untuk menyusun Modul Ajar Deep Learning (UbD), LKPD berdiferensiasi, asesmen autentik, Lesson Study, dan berbagi praktik baik di Kabupaten Cirebon.</w:t>
              <w:br/>
              <w:t>3. Membuat Inovasi-Inovasi Media Pembelajaran untuk Materi Informatika Lainnya: Secara konsisten merancang media pembelajaran interaktif pada materi Berpikir Komputasional, Algoritma, Sistem Komputer, Jaringan Komputer, Analisis Data, dan Dampak Sosial Informatika guna menuntun murid menjadi pribadi yang PANDAI.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