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B1B13" w14:textId="77777777" w:rsidR="006E562C" w:rsidRPr="000121EE" w:rsidRDefault="006E562C" w:rsidP="006E562C">
      <w:pPr>
        <w:widowControl/>
        <w:spacing w:line="360" w:lineRule="auto"/>
        <w:jc w:val="center"/>
        <w:rPr>
          <w:rFonts w:ascii="Times New Roman" w:eastAsia="Times New Roman" w:hAnsi="Times New Roman" w:cs="Times New Roman"/>
          <w:sz w:val="28"/>
          <w:szCs w:val="28"/>
        </w:rPr>
      </w:pPr>
      <w:r w:rsidRPr="000121EE">
        <w:rPr>
          <w:rFonts w:ascii="Times New Roman" w:eastAsia="Times New Roman" w:hAnsi="Times New Roman" w:cs="Times New Roman"/>
          <w:b/>
          <w:bCs/>
          <w:color w:val="000000"/>
          <w:sz w:val="28"/>
          <w:szCs w:val="28"/>
        </w:rPr>
        <w:t xml:space="preserve">TUGAS </w:t>
      </w:r>
      <w:r>
        <w:rPr>
          <w:rFonts w:ascii="Times New Roman" w:eastAsia="Times New Roman" w:hAnsi="Times New Roman" w:cs="Times New Roman"/>
          <w:b/>
          <w:bCs/>
          <w:color w:val="000000"/>
          <w:sz w:val="28"/>
          <w:szCs w:val="28"/>
        </w:rPr>
        <w:t>TOPIK 2</w:t>
      </w:r>
    </w:p>
    <w:p w14:paraId="452A9346" w14:textId="77777777" w:rsidR="006E562C" w:rsidRDefault="006E562C" w:rsidP="006E562C">
      <w:pPr>
        <w:widowControl/>
        <w:spacing w:line="360" w:lineRule="auto"/>
        <w:jc w:val="center"/>
        <w:rPr>
          <w:rFonts w:ascii="Times New Roman" w:eastAsia="Times New Roman" w:hAnsi="Times New Roman" w:cs="Times New Roman"/>
          <w:color w:val="000000"/>
          <w:sz w:val="24"/>
          <w:szCs w:val="24"/>
        </w:rPr>
      </w:pPr>
      <w:r w:rsidRPr="00C000BF">
        <w:rPr>
          <w:rFonts w:ascii="Times New Roman" w:eastAsia="Times New Roman" w:hAnsi="Times New Roman" w:cs="Times New Roman"/>
          <w:color w:val="000000"/>
          <w:sz w:val="24"/>
          <w:szCs w:val="24"/>
        </w:rPr>
        <w:t>LK 2.</w:t>
      </w:r>
      <w:r>
        <w:rPr>
          <w:rFonts w:ascii="Times New Roman" w:eastAsia="Times New Roman" w:hAnsi="Times New Roman" w:cs="Times New Roman"/>
          <w:color w:val="000000"/>
          <w:sz w:val="24"/>
          <w:szCs w:val="24"/>
        </w:rPr>
        <w:t>2</w:t>
      </w:r>
      <w:r w:rsidRPr="00C000B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Belajar dari Cara Otak Belajar</w:t>
      </w:r>
    </w:p>
    <w:p w14:paraId="0D60C970"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i/>
          <w:iCs/>
          <w:color w:val="000000"/>
          <w:sz w:val="24"/>
          <w:szCs w:val="24"/>
        </w:rPr>
        <w:t xml:space="preserve">Diajukan untuk memenuhi tugas mata kuliah </w:t>
      </w:r>
      <w:r>
        <w:rPr>
          <w:rFonts w:ascii="Times New Roman" w:eastAsia="Times New Roman" w:hAnsi="Times New Roman" w:cs="Times New Roman"/>
          <w:i/>
          <w:iCs/>
          <w:color w:val="000000"/>
          <w:sz w:val="24"/>
          <w:szCs w:val="24"/>
        </w:rPr>
        <w:t>Growth Mindset dalam Pembelajaran</w:t>
      </w:r>
    </w:p>
    <w:p w14:paraId="551C7B78" w14:textId="77777777" w:rsidR="006E562C" w:rsidRPr="00B355E2" w:rsidRDefault="006E562C" w:rsidP="006E562C">
      <w:pPr>
        <w:widowControl/>
        <w:spacing w:line="360" w:lineRule="auto"/>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br/>
      </w:r>
    </w:p>
    <w:p w14:paraId="40B983C2" w14:textId="77777777" w:rsidR="006E562C" w:rsidRPr="00B355E2" w:rsidRDefault="006E562C" w:rsidP="006E562C">
      <w:pPr>
        <w:widowControl/>
        <w:spacing w:line="360" w:lineRule="auto"/>
        <w:rPr>
          <w:rFonts w:ascii="Times New Roman" w:eastAsia="Times New Roman" w:hAnsi="Times New Roman" w:cs="Times New Roman"/>
          <w:sz w:val="24"/>
          <w:szCs w:val="24"/>
        </w:rPr>
      </w:pPr>
    </w:p>
    <w:p w14:paraId="28008929" w14:textId="77777777" w:rsidR="006E562C" w:rsidRPr="00B355E2" w:rsidRDefault="006E562C" w:rsidP="006E562C">
      <w:pPr>
        <w:widowControl/>
        <w:spacing w:line="360" w:lineRule="auto"/>
        <w:rPr>
          <w:rFonts w:ascii="Times New Roman" w:eastAsia="Times New Roman" w:hAnsi="Times New Roman" w:cs="Times New Roman"/>
          <w:sz w:val="24"/>
          <w:szCs w:val="24"/>
        </w:rPr>
      </w:pPr>
    </w:p>
    <w:p w14:paraId="379AC203"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p>
    <w:p w14:paraId="4711B7F1"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r w:rsidRPr="00B355E2">
        <w:rPr>
          <w:rFonts w:ascii="Times New Roman" w:eastAsia="Google Sans" w:hAnsi="Times New Roman" w:cs="Times New Roman"/>
          <w:noProof/>
          <w:color w:val="1F1F1F"/>
          <w:sz w:val="24"/>
          <w:szCs w:val="24"/>
        </w:rPr>
        <w:drawing>
          <wp:inline distT="0" distB="0" distL="0" distR="0" wp14:anchorId="12C3D64C" wp14:editId="7E00ED5C">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0DCA8400" w14:textId="77777777" w:rsidR="006E562C" w:rsidRPr="00B355E2" w:rsidRDefault="006E562C" w:rsidP="006E562C">
      <w:pPr>
        <w:widowControl/>
        <w:spacing w:line="360" w:lineRule="auto"/>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br/>
      </w:r>
    </w:p>
    <w:p w14:paraId="2D36B99C"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sz w:val="24"/>
          <w:szCs w:val="24"/>
        </w:rPr>
        <w:t>Disusun Oleh:</w:t>
      </w:r>
    </w:p>
    <w:p w14:paraId="277B65B2" w14:textId="77777777" w:rsidR="006E562C" w:rsidRPr="00B355E2" w:rsidRDefault="006E562C" w:rsidP="006E562C">
      <w:pPr>
        <w:widowControl/>
        <w:spacing w:line="360" w:lineRule="auto"/>
        <w:jc w:val="center"/>
        <w:rPr>
          <w:rFonts w:ascii="Times New Roman" w:eastAsia="Times New Roman" w:hAnsi="Times New Roman" w:cs="Times New Roman"/>
          <w:b/>
          <w:bCs/>
          <w:color w:val="000000"/>
          <w:sz w:val="24"/>
          <w:szCs w:val="24"/>
        </w:rPr>
      </w:pPr>
      <w:r w:rsidRPr="00B355E2">
        <w:rPr>
          <w:rFonts w:ascii="Times New Roman" w:eastAsia="Times New Roman" w:hAnsi="Times New Roman" w:cs="Times New Roman"/>
          <w:b/>
          <w:bCs/>
          <w:sz w:val="24"/>
          <w:szCs w:val="24"/>
        </w:rPr>
        <w:t>Ahmad Nursyifa</w:t>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r w:rsidRPr="00B355E2">
        <w:rPr>
          <w:rFonts w:ascii="Times New Roman" w:eastAsia="Times New Roman" w:hAnsi="Times New Roman" w:cs="Times New Roman"/>
          <w:b/>
          <w:bCs/>
          <w:sz w:val="24"/>
          <w:szCs w:val="24"/>
        </w:rPr>
        <w:br/>
      </w:r>
    </w:p>
    <w:p w14:paraId="43F93734" w14:textId="77777777" w:rsidR="006E562C" w:rsidRPr="00B355E2" w:rsidRDefault="006E562C" w:rsidP="006E562C">
      <w:pPr>
        <w:widowControl/>
        <w:spacing w:line="360" w:lineRule="auto"/>
        <w:jc w:val="center"/>
        <w:rPr>
          <w:rFonts w:ascii="Times New Roman" w:eastAsia="Times New Roman" w:hAnsi="Times New Roman" w:cs="Times New Roman"/>
          <w:b/>
          <w:bCs/>
          <w:color w:val="000000"/>
          <w:sz w:val="24"/>
          <w:szCs w:val="24"/>
        </w:rPr>
      </w:pPr>
    </w:p>
    <w:p w14:paraId="4AC7A20D" w14:textId="77777777" w:rsidR="006E562C" w:rsidRPr="00B355E2" w:rsidRDefault="006E562C" w:rsidP="006E562C">
      <w:pPr>
        <w:widowControl/>
        <w:spacing w:line="360" w:lineRule="auto"/>
        <w:jc w:val="center"/>
        <w:rPr>
          <w:rFonts w:ascii="Times New Roman" w:eastAsia="Times New Roman" w:hAnsi="Times New Roman" w:cs="Times New Roman"/>
          <w:b/>
          <w:bCs/>
          <w:color w:val="000000"/>
          <w:sz w:val="24"/>
          <w:szCs w:val="24"/>
        </w:rPr>
      </w:pPr>
    </w:p>
    <w:p w14:paraId="67A0B698" w14:textId="77777777" w:rsidR="006E562C" w:rsidRPr="00B355E2" w:rsidRDefault="006E562C" w:rsidP="006E562C">
      <w:pPr>
        <w:widowControl/>
        <w:spacing w:line="360" w:lineRule="auto"/>
        <w:jc w:val="center"/>
        <w:rPr>
          <w:rFonts w:ascii="Times New Roman" w:eastAsia="Times New Roman" w:hAnsi="Times New Roman" w:cs="Times New Roman"/>
          <w:b/>
          <w:bCs/>
          <w:color w:val="000000"/>
          <w:sz w:val="24"/>
          <w:szCs w:val="24"/>
        </w:rPr>
      </w:pPr>
    </w:p>
    <w:p w14:paraId="1B89D850"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PROGRAM STUDI INFORMATIKA</w:t>
      </w:r>
    </w:p>
    <w:p w14:paraId="123C288B"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PENDIDIKAN PROFESI GURU</w:t>
      </w:r>
    </w:p>
    <w:p w14:paraId="28EC07CE" w14:textId="77777777" w:rsidR="006E562C" w:rsidRPr="00B355E2" w:rsidRDefault="006E562C" w:rsidP="006E562C">
      <w:pPr>
        <w:widowControl/>
        <w:spacing w:line="360" w:lineRule="auto"/>
        <w:jc w:val="center"/>
        <w:rPr>
          <w:rFonts w:ascii="Times New Roman" w:eastAsia="Times New Roman" w:hAnsi="Times New Roman" w:cs="Times New Roman"/>
          <w:sz w:val="24"/>
          <w:szCs w:val="24"/>
        </w:rPr>
      </w:pPr>
      <w:r w:rsidRPr="00B355E2">
        <w:rPr>
          <w:rFonts w:ascii="Times New Roman" w:eastAsia="Times New Roman" w:hAnsi="Times New Roman" w:cs="Times New Roman"/>
          <w:b/>
          <w:bCs/>
          <w:color w:val="000000"/>
          <w:sz w:val="24"/>
          <w:szCs w:val="24"/>
        </w:rPr>
        <w:t>UNIVERSITAS PENDIDIKAN INDONESIA</w:t>
      </w:r>
    </w:p>
    <w:p w14:paraId="01F4433B" w14:textId="77777777" w:rsidR="006E562C" w:rsidRPr="00B355E2" w:rsidRDefault="006E562C" w:rsidP="006E562C">
      <w:pPr>
        <w:widowControl/>
        <w:spacing w:line="360" w:lineRule="auto"/>
        <w:jc w:val="center"/>
        <w:rPr>
          <w:rFonts w:ascii="Times New Roman" w:eastAsia="Google Sans" w:hAnsi="Times New Roman" w:cs="Times New Roman"/>
          <w:color w:val="1F1F1F"/>
          <w:sz w:val="24"/>
          <w:szCs w:val="24"/>
        </w:rPr>
      </w:pPr>
      <w:r w:rsidRPr="00B355E2">
        <w:rPr>
          <w:rFonts w:ascii="Times New Roman" w:eastAsia="Times New Roman" w:hAnsi="Times New Roman" w:cs="Times New Roman"/>
          <w:b/>
          <w:bCs/>
          <w:color w:val="000000"/>
          <w:sz w:val="24"/>
          <w:szCs w:val="24"/>
        </w:rPr>
        <w:t>2026</w:t>
      </w:r>
    </w:p>
    <w:p w14:paraId="744B435D" w14:textId="77777777" w:rsidR="006E562C" w:rsidRDefault="006E562C">
      <w:pPr>
        <w:rPr>
          <w:rFonts w:ascii="Times New Roman" w:eastAsia="Google Sans" w:hAnsi="Times New Roman" w:cs="Times New Roman"/>
          <w:b/>
          <w:bCs/>
          <w:color w:val="1F1F1F"/>
          <w:sz w:val="32"/>
          <w:szCs w:val="32"/>
        </w:rPr>
      </w:pPr>
      <w:r>
        <w:rPr>
          <w:rFonts w:ascii="Times New Roman" w:eastAsia="Google Sans" w:hAnsi="Times New Roman" w:cs="Times New Roman"/>
          <w:color w:val="1F1F1F"/>
          <w:sz w:val="32"/>
          <w:szCs w:val="32"/>
        </w:rPr>
        <w:br w:type="page"/>
      </w:r>
    </w:p>
    <w:p w14:paraId="4F70BD24" w14:textId="135D1069" w:rsidR="006225DB" w:rsidRPr="006E562C" w:rsidRDefault="00000000">
      <w:pPr>
        <w:pStyle w:val="Heading1"/>
        <w:spacing w:before="0" w:after="120" w:line="275" w:lineRule="auto"/>
        <w:rPr>
          <w:rFonts w:ascii="Times New Roman" w:eastAsia="Google Sans" w:hAnsi="Times New Roman" w:cs="Times New Roman"/>
          <w:color w:val="1F1F1F"/>
          <w:sz w:val="32"/>
          <w:szCs w:val="32"/>
        </w:rPr>
      </w:pPr>
      <w:r w:rsidRPr="006E562C">
        <w:rPr>
          <w:rFonts w:ascii="Times New Roman" w:eastAsia="Google Sans" w:hAnsi="Times New Roman" w:cs="Times New Roman"/>
          <w:color w:val="1F1F1F"/>
          <w:sz w:val="32"/>
          <w:szCs w:val="32"/>
        </w:rPr>
        <w:lastRenderedPageBreak/>
        <w:t>LK 2.2: Memahami Fungsi dan Cara Kerja Otak (Neuroplastisitas)</w:t>
      </w:r>
    </w:p>
    <w:p w14:paraId="3314E286" w14:textId="77777777" w:rsidR="006225DB" w:rsidRPr="006E562C" w:rsidRDefault="00000000">
      <w:pPr>
        <w:pStyle w:val="Heading2"/>
        <w:spacing w:before="0" w:after="120" w:line="275" w:lineRule="auto"/>
        <w:rPr>
          <w:rFonts w:ascii="Times New Roman" w:eastAsia="Google Sans" w:hAnsi="Times New Roman" w:cs="Times New Roman"/>
          <w:color w:val="1F1F1F"/>
          <w:sz w:val="28"/>
          <w:szCs w:val="28"/>
        </w:rPr>
      </w:pPr>
      <w:r w:rsidRPr="006E562C">
        <w:rPr>
          <w:rFonts w:ascii="Times New Roman" w:eastAsia="Google Sans" w:hAnsi="Times New Roman" w:cs="Times New Roman"/>
          <w:color w:val="1F1F1F"/>
          <w:sz w:val="28"/>
          <w:szCs w:val="28"/>
        </w:rPr>
        <w:t>Belajar dari Cara Otak Belajar</w:t>
      </w:r>
    </w:p>
    <w:p w14:paraId="4342FD5B" w14:textId="77777777" w:rsidR="006225DB" w:rsidRPr="006E562C"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6E562C">
        <w:rPr>
          <w:rFonts w:ascii="Times New Roman" w:eastAsia="Google Sans" w:hAnsi="Times New Roman" w:cs="Times New Roman"/>
          <w:color w:val="1F1F1F"/>
        </w:rPr>
        <w:t>Berikut adalah kelanjutan pengisian tabel dampak neuroplastisitas dan implikasi praktisnya dalam pembelajaran: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1"/>
        <w:gridCol w:w="2977"/>
        <w:gridCol w:w="2835"/>
        <w:gridCol w:w="2847"/>
      </w:tblGrid>
      <w:tr w:rsidR="006225DB" w:rsidRPr="006E562C" w14:paraId="488D9313" w14:textId="77777777" w:rsidTr="006E562C">
        <w:trPr>
          <w:tblHeader/>
        </w:trPr>
        <w:tc>
          <w:tcPr>
            <w:tcW w:w="701"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vAlign w:val="center"/>
          </w:tcPr>
          <w:p w14:paraId="7BFE5B41"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b/>
                <w:bCs/>
                <w:color w:val="1F1F1F"/>
              </w:rPr>
            </w:pPr>
            <w:r w:rsidRPr="006E562C">
              <w:rPr>
                <w:rFonts w:ascii="Times New Roman" w:eastAsia="Google Sans" w:hAnsi="Times New Roman" w:cs="Times New Roman"/>
                <w:b/>
                <w:bCs/>
                <w:color w:val="1F1F1F"/>
              </w:rPr>
              <w:t>No.</w:t>
            </w:r>
          </w:p>
        </w:tc>
        <w:tc>
          <w:tcPr>
            <w:tcW w:w="2977"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vAlign w:val="center"/>
          </w:tcPr>
          <w:p w14:paraId="67FFCC97"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b/>
                <w:bCs/>
                <w:color w:val="1F1F1F"/>
              </w:rPr>
            </w:pPr>
            <w:r w:rsidRPr="006E562C">
              <w:rPr>
                <w:rFonts w:ascii="Times New Roman" w:eastAsia="Google Sans" w:hAnsi="Times New Roman" w:cs="Times New Roman"/>
                <w:b/>
                <w:bCs/>
                <w:color w:val="1F1F1F"/>
              </w:rPr>
              <w:t>Pernyataan</w:t>
            </w:r>
          </w:p>
        </w:tc>
        <w:tc>
          <w:tcPr>
            <w:tcW w:w="2835"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vAlign w:val="center"/>
          </w:tcPr>
          <w:p w14:paraId="5B589FFC"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b/>
                <w:bCs/>
                <w:color w:val="1F1F1F"/>
              </w:rPr>
            </w:pPr>
            <w:r w:rsidRPr="006E562C">
              <w:rPr>
                <w:rFonts w:ascii="Times New Roman" w:eastAsia="Google Sans" w:hAnsi="Times New Roman" w:cs="Times New Roman"/>
                <w:b/>
                <w:bCs/>
                <w:color w:val="1F1F1F"/>
              </w:rPr>
              <w:t>Dampak Neuroplastisitas</w:t>
            </w:r>
          </w:p>
        </w:tc>
        <w:tc>
          <w:tcPr>
            <w:tcW w:w="2847" w:type="dxa"/>
            <w:tcBorders>
              <w:top w:val="single" w:sz="6" w:space="0" w:color="000000"/>
              <w:left w:val="single" w:sz="6" w:space="0" w:color="000000"/>
              <w:bottom w:val="single" w:sz="6" w:space="0" w:color="000000"/>
              <w:right w:val="single" w:sz="6" w:space="0" w:color="000000"/>
            </w:tcBorders>
            <w:shd w:val="clear" w:color="auto" w:fill="D6E3BC" w:themeFill="accent3" w:themeFillTint="66"/>
            <w:tcMar>
              <w:top w:w="120" w:type="dxa"/>
              <w:left w:w="180" w:type="dxa"/>
              <w:bottom w:w="120" w:type="dxa"/>
              <w:right w:w="180" w:type="dxa"/>
            </w:tcMar>
            <w:vAlign w:val="center"/>
          </w:tcPr>
          <w:p w14:paraId="71FE6C4C"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b/>
                <w:bCs/>
                <w:color w:val="1F1F1F"/>
              </w:rPr>
            </w:pPr>
            <w:r w:rsidRPr="006E562C">
              <w:rPr>
                <w:rFonts w:ascii="Times New Roman" w:eastAsia="Google Sans" w:hAnsi="Times New Roman" w:cs="Times New Roman"/>
                <w:b/>
                <w:bCs/>
                <w:color w:val="1F1F1F"/>
              </w:rPr>
              <w:t>Implikasi Praktis dalam Pembelajaran bagi Guru</w:t>
            </w:r>
          </w:p>
        </w:tc>
      </w:tr>
      <w:tr w:rsidR="006225DB" w:rsidRPr="006E562C" w14:paraId="6BF0F1B6"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A50164B"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1.</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D7425A4"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Murid yang terus berlatih menulis esai akan menulis lebih cepat dan rapi.</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BD50216"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Jalur sinaps semakin tebal pada area motorik dan bahasa.</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5BDC30F"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Beri waktu latihan rutin agar kemampuan menulis murid terus berkembang.</w:t>
            </w:r>
          </w:p>
        </w:tc>
      </w:tr>
      <w:tr w:rsidR="006225DB" w:rsidRPr="006E562C" w14:paraId="3B100903"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575B61A"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2.</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FD7B4F9"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Guru memberi umpan balik positif terhadap proses, bukan hanya hasil.</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14690C4"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 xml:space="preserve">Memperkuat jalur </w:t>
            </w:r>
            <w:r w:rsidRPr="006E562C">
              <w:rPr>
                <w:rFonts w:ascii="Times New Roman" w:eastAsia="Google Sans" w:hAnsi="Times New Roman" w:cs="Times New Roman"/>
                <w:i/>
                <w:iCs/>
                <w:color w:val="1F1F1F"/>
              </w:rPr>
              <w:t>reward system</w:t>
            </w:r>
            <w:r w:rsidRPr="006E562C">
              <w:rPr>
                <w:rFonts w:ascii="Times New Roman" w:eastAsia="Google Sans" w:hAnsi="Times New Roman" w:cs="Times New Roman"/>
                <w:color w:val="1F1F1F"/>
              </w:rPr>
              <w:t xml:space="preserve"> di otak (dopamin), meningkatkan motivasi intrinsik dan ketangguhan.</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B2CA704"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 xml:space="preserve">Fokuskan pujian pada usaha, strategi, dan kemajuan murid untuk membangun </w:t>
            </w:r>
            <w:r w:rsidRPr="006E562C">
              <w:rPr>
                <w:rFonts w:ascii="Times New Roman" w:eastAsia="Google Sans" w:hAnsi="Times New Roman" w:cs="Times New Roman"/>
                <w:i/>
                <w:iCs/>
                <w:color w:val="1F1F1F"/>
              </w:rPr>
              <w:t>growth mindset</w:t>
            </w:r>
            <w:r w:rsidRPr="006E562C">
              <w:rPr>
                <w:rFonts w:ascii="Times New Roman" w:eastAsia="Google Sans" w:hAnsi="Times New Roman" w:cs="Times New Roman"/>
                <w:color w:val="1F1F1F"/>
              </w:rPr>
              <w:t>.</w:t>
            </w:r>
          </w:p>
        </w:tc>
      </w:tr>
      <w:tr w:rsidR="006225DB" w:rsidRPr="006E562C" w14:paraId="205544E7"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13699A5"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3.</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6B13BD0"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Murid yang mencoba strategi belajar berbeda akhirnya menemukan cara yang efektif.</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850718D"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Terjadi pembentukan jalur saraf baru (</w:t>
            </w:r>
            <w:r w:rsidRPr="006E562C">
              <w:rPr>
                <w:rFonts w:ascii="Times New Roman" w:eastAsia="Google Sans" w:hAnsi="Times New Roman" w:cs="Times New Roman"/>
                <w:i/>
                <w:iCs/>
                <w:color w:val="1F1F1F"/>
              </w:rPr>
              <w:t>rewiring</w:t>
            </w:r>
            <w:r w:rsidRPr="006E562C">
              <w:rPr>
                <w:rFonts w:ascii="Times New Roman" w:eastAsia="Google Sans" w:hAnsi="Times New Roman" w:cs="Times New Roman"/>
                <w:color w:val="1F1F1F"/>
              </w:rPr>
              <w:t>) dan penguatan fleksibilitas kognitif.</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1212A00"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Berikan pilihan berbagai metode belajar (visual, auditori, atau proyek) agar murid menemukan kecocokannya.</w:t>
            </w:r>
          </w:p>
        </w:tc>
      </w:tr>
      <w:tr w:rsidR="006225DB" w:rsidRPr="006E562C" w14:paraId="54B52784"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24111FC"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4.</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55BAFA4"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Guru mendorong refleksi setelah murid melakukan kesalahan.</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96DD7CE"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Memperkuat koneksi antara korteks prefrontal (logika) dan amigdala (emosi) untuk belajar dari pengalaman.</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5FCF7A5"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Gunakan teknik "diskusi kesalahan" yang aman tanpa menghakimi agar murid tidak takut mencoba lagi.</w:t>
            </w:r>
          </w:p>
        </w:tc>
      </w:tr>
      <w:tr w:rsidR="006225DB" w:rsidRPr="006E562C" w14:paraId="11AFD130"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4B9E418"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5.</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A705133"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Murid bermain dan berlatih alat musik baru selama sebulan.</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1E7DB42"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Terjadi neurogenesis (pertumbuhan sel saraf baru) dan reorganisasi fungsional pada korteks motorik dan auditori.</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6D342A1"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Integrasikan kegiatan seni atau motorik halus untuk merangsang kreativitas dan fokus kognitif murid.</w:t>
            </w:r>
          </w:p>
        </w:tc>
      </w:tr>
      <w:tr w:rsidR="006225DB" w:rsidRPr="006E562C" w14:paraId="366E43CD"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0F8E8D8"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6.</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809681C"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Siswa yang diajak menulis jurnal harian lebih mudah mengingat konsep.</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BEBB224"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Konsolidasi memori di hipokampus menjadi lebih kuat melalui proses pengambilan informasi berulang (</w:t>
            </w:r>
            <w:r w:rsidRPr="006E562C">
              <w:rPr>
                <w:rFonts w:ascii="Times New Roman" w:eastAsia="Google Sans" w:hAnsi="Times New Roman" w:cs="Times New Roman"/>
                <w:i/>
                <w:iCs/>
                <w:color w:val="1F1F1F"/>
              </w:rPr>
              <w:t>retrieval</w:t>
            </w:r>
            <w:r w:rsidRPr="006E562C">
              <w:rPr>
                <w:rFonts w:ascii="Times New Roman" w:eastAsia="Google Sans" w:hAnsi="Times New Roman" w:cs="Times New Roman"/>
                <w:color w:val="1F1F1F"/>
              </w:rPr>
              <w:t>).</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C1E0337"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Rutinkan kegiatan menulis ringkasan singkat atau refleksi di akhir sesi pelajaran sebagai alat pengingat.</w:t>
            </w:r>
          </w:p>
        </w:tc>
      </w:tr>
      <w:tr w:rsidR="006225DB" w:rsidRPr="006E562C" w14:paraId="0054B33A"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F2BDBC0"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7.</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09A2B25"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Guru memperkenalkan “The Power of Yet” dalam kelas.</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575EE7B"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 xml:space="preserve">Menurunkan hambatan kognitif terhadap tantangan; </w:t>
            </w:r>
            <w:r w:rsidRPr="006E562C">
              <w:rPr>
                <w:rFonts w:ascii="Times New Roman" w:eastAsia="Google Sans" w:hAnsi="Times New Roman" w:cs="Times New Roman"/>
                <w:color w:val="1F1F1F"/>
              </w:rPr>
              <w:lastRenderedPageBreak/>
              <w:t>otak tetap terbuka untuk belajar (</w:t>
            </w:r>
            <w:r w:rsidRPr="006E562C">
              <w:rPr>
                <w:rFonts w:ascii="Times New Roman" w:eastAsia="Google Sans" w:hAnsi="Times New Roman" w:cs="Times New Roman"/>
                <w:i/>
                <w:iCs/>
                <w:color w:val="1F1F1F"/>
              </w:rPr>
              <w:t>plastic state</w:t>
            </w:r>
            <w:r w:rsidRPr="006E562C">
              <w:rPr>
                <w:rFonts w:ascii="Times New Roman" w:eastAsia="Google Sans" w:hAnsi="Times New Roman" w:cs="Times New Roman"/>
                <w:color w:val="1F1F1F"/>
              </w:rPr>
              <w:t>).</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84A9577"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lastRenderedPageBreak/>
              <w:t xml:space="preserve">Gunakan kata "Belum" (misal: "Kamu </w:t>
            </w:r>
            <w:r w:rsidRPr="006E562C">
              <w:rPr>
                <w:rFonts w:ascii="Times New Roman" w:eastAsia="Google Sans" w:hAnsi="Times New Roman" w:cs="Times New Roman"/>
                <w:i/>
                <w:iCs/>
                <w:color w:val="1F1F1F"/>
              </w:rPr>
              <w:t>belum</w:t>
            </w:r>
            <w:r w:rsidRPr="006E562C">
              <w:rPr>
                <w:rFonts w:ascii="Times New Roman" w:eastAsia="Google Sans" w:hAnsi="Times New Roman" w:cs="Times New Roman"/>
                <w:color w:val="1F1F1F"/>
              </w:rPr>
              <w:t xml:space="preserve"> bisa, </w:t>
            </w:r>
            <w:r w:rsidRPr="006E562C">
              <w:rPr>
                <w:rFonts w:ascii="Times New Roman" w:eastAsia="Google Sans" w:hAnsi="Times New Roman" w:cs="Times New Roman"/>
                <w:color w:val="1F1F1F"/>
              </w:rPr>
              <w:lastRenderedPageBreak/>
              <w:t xml:space="preserve">bukan </w:t>
            </w:r>
            <w:r w:rsidRPr="006E562C">
              <w:rPr>
                <w:rFonts w:ascii="Times New Roman" w:eastAsia="Google Sans" w:hAnsi="Times New Roman" w:cs="Times New Roman"/>
                <w:i/>
                <w:iCs/>
                <w:color w:val="1F1F1F"/>
              </w:rPr>
              <w:t>tidak</w:t>
            </w:r>
            <w:r w:rsidRPr="006E562C">
              <w:rPr>
                <w:rFonts w:ascii="Times New Roman" w:eastAsia="Google Sans" w:hAnsi="Times New Roman" w:cs="Times New Roman"/>
                <w:color w:val="1F1F1F"/>
              </w:rPr>
              <w:t xml:space="preserve"> bisa") untuk menjaga semangat belajar murid.</w:t>
            </w:r>
          </w:p>
        </w:tc>
      </w:tr>
      <w:tr w:rsidR="006225DB" w:rsidRPr="006E562C" w14:paraId="45F179A4"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C6C6600"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lastRenderedPageBreak/>
              <w:t>8.</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591F51A"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Murid merasa takut gagal dan berhenti mencoba.</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B74CC45"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Terjadi pemangkasan sinaps (</w:t>
            </w:r>
            <w:r w:rsidRPr="006E562C">
              <w:rPr>
                <w:rFonts w:ascii="Times New Roman" w:eastAsia="Google Sans" w:hAnsi="Times New Roman" w:cs="Times New Roman"/>
                <w:i/>
                <w:iCs/>
                <w:color w:val="1F1F1F"/>
              </w:rPr>
              <w:t>synaptic pruning</w:t>
            </w:r>
            <w:r w:rsidRPr="006E562C">
              <w:rPr>
                <w:rFonts w:ascii="Times New Roman" w:eastAsia="Google Sans" w:hAnsi="Times New Roman" w:cs="Times New Roman"/>
                <w:color w:val="1F1F1F"/>
              </w:rPr>
              <w:t>) pada area terkait karena jarang digunakan; kortisol menghambat plastisitas.</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ACD6D93"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Ciptakan lingkungan kelas yang aman secara psikologis di mana kegagalan dianggap sebagai bagian dari proses belajar.</w:t>
            </w:r>
          </w:p>
        </w:tc>
      </w:tr>
      <w:tr w:rsidR="006225DB" w:rsidRPr="006E562C" w14:paraId="04A19128"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BD46F3A"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9.</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BBFE6D"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Murid yang belajar dengan visual dan kinestetik meningkat cepat.</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A1C8D30"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Melibatkan beberapa area otak sekaligus (</w:t>
            </w:r>
            <w:r w:rsidRPr="006E562C">
              <w:rPr>
                <w:rFonts w:ascii="Times New Roman" w:eastAsia="Google Sans" w:hAnsi="Times New Roman" w:cs="Times New Roman"/>
                <w:i/>
                <w:iCs/>
                <w:color w:val="1F1F1F"/>
              </w:rPr>
              <w:t>multisensory processing</w:t>
            </w:r>
            <w:r w:rsidRPr="006E562C">
              <w:rPr>
                <w:rFonts w:ascii="Times New Roman" w:eastAsia="Google Sans" w:hAnsi="Times New Roman" w:cs="Times New Roman"/>
                <w:color w:val="1F1F1F"/>
              </w:rPr>
              <w:t>), menciptakan jalur akses memori yang ganda.</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461525C"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Gunakan media pembelajaran yang bervariasi (gambar, alat peraga, dan gerakan) untuk memperdalam pemahaman.</w:t>
            </w:r>
          </w:p>
        </w:tc>
      </w:tr>
      <w:tr w:rsidR="006225DB" w:rsidRPr="006E562C" w14:paraId="70EC8037" w14:textId="77777777" w:rsidTr="006E562C">
        <w:tc>
          <w:tcPr>
            <w:tcW w:w="70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54A5711" w14:textId="77777777" w:rsidR="006225DB" w:rsidRPr="006E562C" w:rsidRDefault="00000000" w:rsidP="006E562C">
            <w:pPr>
              <w:pBdr>
                <w:top w:val="nil"/>
                <w:left w:val="nil"/>
                <w:bottom w:val="nil"/>
                <w:right w:val="nil"/>
                <w:between w:val="nil"/>
              </w:pBdr>
              <w:spacing w:line="275" w:lineRule="auto"/>
              <w:jc w:val="center"/>
              <w:rPr>
                <w:rFonts w:ascii="Times New Roman" w:eastAsia="Google Sans" w:hAnsi="Times New Roman" w:cs="Times New Roman"/>
                <w:color w:val="1F1F1F"/>
              </w:rPr>
            </w:pPr>
            <w:r w:rsidRPr="006E562C">
              <w:rPr>
                <w:rFonts w:ascii="Times New Roman" w:eastAsia="Google Sans" w:hAnsi="Times New Roman" w:cs="Times New Roman"/>
                <w:color w:val="1F1F1F"/>
              </w:rPr>
              <w:t>10.</w:t>
            </w:r>
          </w:p>
        </w:tc>
        <w:tc>
          <w:tcPr>
            <w:tcW w:w="29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FFAEF1B"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Guru membantu murid menetapkan target jangka pendek yang realistis.</w:t>
            </w:r>
          </w:p>
        </w:tc>
        <w:tc>
          <w:tcPr>
            <w:tcW w:w="28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8B3C708"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Pelepasan dopamin secara berkala memperkuat jalur saraf yang berkaitan dengan pencapaian dan disiplin diri.</w:t>
            </w:r>
          </w:p>
        </w:tc>
        <w:tc>
          <w:tcPr>
            <w:tcW w:w="284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3E77125" w14:textId="77777777" w:rsidR="006225DB" w:rsidRPr="006E562C" w:rsidRDefault="00000000" w:rsidP="006E562C">
            <w:pPr>
              <w:pBdr>
                <w:top w:val="nil"/>
                <w:left w:val="nil"/>
                <w:bottom w:val="nil"/>
                <w:right w:val="nil"/>
                <w:between w:val="nil"/>
              </w:pBdr>
              <w:spacing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Ajarkan murid membagi tugas besar menjadi langkah-langkah kecil yang mudah dicapai agar mereka merasakan keberhasilan.</w:t>
            </w:r>
          </w:p>
        </w:tc>
      </w:tr>
    </w:tbl>
    <w:p w14:paraId="3BFFADC6" w14:textId="77777777" w:rsidR="006225DB" w:rsidRPr="006E562C" w:rsidRDefault="00000000">
      <w:pPr>
        <w:pStyle w:val="Heading3"/>
        <w:spacing w:before="480" w:after="120" w:line="275" w:lineRule="auto"/>
        <w:rPr>
          <w:rFonts w:ascii="Times New Roman" w:eastAsia="Google Sans" w:hAnsi="Times New Roman" w:cs="Times New Roman"/>
          <w:color w:val="1F1F1F"/>
        </w:rPr>
      </w:pPr>
      <w:r w:rsidRPr="006E562C">
        <w:rPr>
          <w:rFonts w:ascii="Times New Roman" w:eastAsia="Google Sans" w:hAnsi="Times New Roman" w:cs="Times New Roman"/>
          <w:color w:val="1F1F1F"/>
        </w:rPr>
        <w:t>Kesimpulan Ringkas</w:t>
      </w:r>
    </w:p>
    <w:p w14:paraId="5ABA5F11" w14:textId="77777777" w:rsidR="006225DB" w:rsidRPr="006E562C" w:rsidRDefault="00000000" w:rsidP="006E562C">
      <w:pPr>
        <w:pBdr>
          <w:top w:val="nil"/>
          <w:left w:val="nil"/>
          <w:bottom w:val="nil"/>
          <w:right w:val="nil"/>
          <w:between w:val="nil"/>
        </w:pBdr>
        <w:spacing w:after="240" w:line="275" w:lineRule="auto"/>
        <w:jc w:val="both"/>
        <w:rPr>
          <w:rFonts w:ascii="Times New Roman" w:eastAsia="Google Sans" w:hAnsi="Times New Roman" w:cs="Times New Roman"/>
          <w:color w:val="1F1F1F"/>
        </w:rPr>
      </w:pPr>
      <w:r w:rsidRPr="006E562C">
        <w:rPr>
          <w:rFonts w:ascii="Times New Roman" w:eastAsia="Google Sans" w:hAnsi="Times New Roman" w:cs="Times New Roman"/>
          <w:color w:val="1F1F1F"/>
        </w:rPr>
        <w:t>Neuroplastisitas membuktikan bahwa otak murid bukanlah benda statis, melainkan otot yang bisa terus berkembang. Peran guru adalah sebagai "arsitek otak" yang menyediakan stimulasi, lingkungan yang aman, dan tantangan yang tepat untuk memperkuat koneksi saraf tersebut.</w:t>
      </w:r>
    </w:p>
    <w:sectPr w:rsidR="006225DB" w:rsidRPr="006E56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4137ED7-5630-4CC8-A123-35A9DBD47832}"/>
  </w:font>
  <w:font w:name="Google Sans">
    <w:charset w:val="00"/>
    <w:family w:val="auto"/>
    <w:pitch w:val="default"/>
    <w:embedRegular r:id="rId2" w:fontKey="{5F9C4A46-456B-436E-A331-57662A8A3BFB}"/>
    <w:embedBold r:id="rId3" w:fontKey="{3802A9C4-2806-4A27-9602-35A3842AA1AB}"/>
    <w:embedItalic r:id="rId4" w:fontKey="{509DDE9F-0573-4558-BD1A-2D2B39F61CED}"/>
  </w:font>
  <w:font w:name="Calibri">
    <w:panose1 w:val="020F0502020204030204"/>
    <w:charset w:val="00"/>
    <w:family w:val="swiss"/>
    <w:pitch w:val="variable"/>
    <w:sig w:usb0="E4002EFF" w:usb1="C200247B" w:usb2="00000009" w:usb3="00000000" w:csb0="000001FF" w:csb1="00000000"/>
    <w:embedRegular r:id="rId5" w:fontKey="{C5C560B6-D2AA-4BA8-A335-AE14BB3B31E2}"/>
  </w:font>
  <w:font w:name="Cambria">
    <w:panose1 w:val="02040503050406030204"/>
    <w:charset w:val="00"/>
    <w:family w:val="roman"/>
    <w:pitch w:val="variable"/>
    <w:sig w:usb0="E00006FF" w:usb1="420024FF" w:usb2="02000000" w:usb3="00000000" w:csb0="0000019F" w:csb1="00000000"/>
    <w:embedRegular r:id="rId6" w:fontKey="{4DD18F54-C14C-47AE-9426-6C84AD5723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DB"/>
    <w:rsid w:val="006225DB"/>
    <w:rsid w:val="006E562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0E1C"/>
  <w15:docId w15:val="{6D2656E9-50BC-4AB5-A0DE-92DA273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2026-03-30T05:46:00Z</dcterms:created>
  <dcterms:modified xsi:type="dcterms:W3CDTF">2026-03-30T05:49:00Z</dcterms:modified>
</cp:coreProperties>
</file>