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357F9727" w:rsidR="00171106" w:rsidRPr="000121EE" w:rsidRDefault="000121EE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121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TUGAS ASYNCHRONUS</w:t>
      </w:r>
    </w:p>
    <w:p w14:paraId="3CF53D1D" w14:textId="73D0E7A1" w:rsidR="000121EE" w:rsidRPr="000121EE" w:rsidRDefault="000121EE" w:rsidP="000121EE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1EE">
        <w:rPr>
          <w:rFonts w:ascii="Times New Roman" w:eastAsia="Times New Roman" w:hAnsi="Times New Roman" w:cs="Times New Roman"/>
          <w:color w:val="000000"/>
          <w:sz w:val="24"/>
          <w:szCs w:val="24"/>
        </w:rPr>
        <w:t>Laporan Hasil Observasi Individu Terkait Pola Pikir Bertumbuh Dikaitkan Dengan</w:t>
      </w:r>
    </w:p>
    <w:p w14:paraId="27E0C3A6" w14:textId="059CFA3A" w:rsidR="000121EE" w:rsidRDefault="000121EE" w:rsidP="000121EE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121E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Lima Area Kunci Pola Pikir Bertumbuh Berdasarkan Pengalaman Belajar Di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SMAN 15 Bandung</w:t>
      </w:r>
    </w:p>
    <w:p w14:paraId="2ADCF240" w14:textId="41FB6A5E" w:rsidR="00171106" w:rsidRPr="00B355E2" w:rsidRDefault="00171106" w:rsidP="000121EE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 w:rsidR="000121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Growth Mindset dalam Pembelajaran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2C2CF4D1" w14:textId="5B52F4E9" w:rsidR="00C43BC5" w:rsidRPr="00B355E2" w:rsidRDefault="00171106" w:rsidP="000121EE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sectPr w:rsidR="00C43BC5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B3CB19-B59F-4916-8626-30DBED6F9168}"/>
  </w:font>
  <w:font w:name="Google Sans">
    <w:charset w:val="00"/>
    <w:family w:val="auto"/>
    <w:pitch w:val="default"/>
    <w:embedRegular r:id="rId2" w:fontKey="{E923FAFF-F0DE-4506-8334-1E59B9BDE3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0D63B74-7A2A-4F58-883B-B4EADC1AEE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FA8B7E-407E-4D5F-855D-CFAF0FEA17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121EE"/>
    <w:rsid w:val="000A6BC5"/>
    <w:rsid w:val="00171106"/>
    <w:rsid w:val="007253E8"/>
    <w:rsid w:val="00B355E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dcterms:created xsi:type="dcterms:W3CDTF">2026-03-16T01:48:00Z</dcterms:created>
  <dcterms:modified xsi:type="dcterms:W3CDTF">2026-03-17T05:24:00Z</dcterms:modified>
</cp:coreProperties>
</file>