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1745B" w14:textId="77777777" w:rsidR="00C02EC1" w:rsidRPr="00C02EC1" w:rsidRDefault="00C02EC1" w:rsidP="00E747FD">
      <w:pPr>
        <w:spacing w:before="100" w:beforeAutospacing="1" w:after="100" w:afterAutospacing="1" w:line="240" w:lineRule="auto"/>
        <w:ind w:left="0" w:firstLine="0"/>
        <w:jc w:val="center"/>
        <w:outlineLvl w:val="2"/>
        <w:rPr>
          <w:rFonts w:ascii="Times New Roman" w:eastAsia="Times New Roman" w:hAnsi="Times New Roman" w:cs="Times New Roman"/>
          <w:b/>
          <w:bCs/>
          <w:sz w:val="27"/>
          <w:szCs w:val="27"/>
          <w:lang w:eastAsia="id-ID" w:bidi="ar-SA"/>
        </w:rPr>
      </w:pPr>
      <w:r w:rsidRPr="00C02EC1">
        <w:rPr>
          <w:rFonts w:ascii="Times New Roman" w:eastAsia="Times New Roman" w:hAnsi="Times New Roman" w:cs="Times New Roman"/>
          <w:b/>
          <w:bCs/>
          <w:sz w:val="27"/>
          <w:szCs w:val="27"/>
          <w:lang w:eastAsia="id-ID" w:bidi="ar-SA"/>
        </w:rPr>
        <w:t>Catatan Refleksi</w:t>
      </w:r>
    </w:p>
    <w:p w14:paraId="17D96BED" w14:textId="77777777" w:rsidR="00C02EC1" w:rsidRPr="00C02EC1" w:rsidRDefault="00C02EC1" w:rsidP="00C02EC1">
      <w:pPr>
        <w:spacing w:before="100" w:beforeAutospacing="1" w:after="100" w:afterAutospacing="1" w:line="240" w:lineRule="auto"/>
        <w:ind w:left="0" w:firstLine="0"/>
        <w:rPr>
          <w:rFonts w:ascii="Times New Roman" w:eastAsia="Times New Roman" w:hAnsi="Times New Roman" w:cs="Times New Roman"/>
          <w:sz w:val="24"/>
          <w:szCs w:val="24"/>
          <w:lang w:eastAsia="id-ID" w:bidi="ar-SA"/>
        </w:rPr>
      </w:pPr>
      <w:r w:rsidRPr="00C02EC1">
        <w:rPr>
          <w:rFonts w:ascii="Times New Roman" w:eastAsia="Times New Roman" w:hAnsi="Times New Roman" w:cs="Times New Roman"/>
          <w:sz w:val="24"/>
          <w:szCs w:val="24"/>
          <w:lang w:eastAsia="id-ID" w:bidi="ar-SA"/>
        </w:rPr>
        <w:t>Membaca kisah Doni membuat saya teringat bahwa di kelas kita sering menjumpai murid yang terlihat sulit diam, mudah terdistraksi, sering menyela, atau tidak menyelesaikan tugas sampai tuntas, tetapi justru mampu fokus cukup lama ketika melakukan kegiatan yang benar-benar diminatinya. Perilaku Doni memiliki kemiripan dengan beberapa karakteristik yang dibahas dalam modul, seperti kesulitan memusatkan perhatian, hiperaktivitas, dan impulsivitas. Namun, sebagai guru saya tidak seharusnya terburu-buru memberi label kepada murid hanya berdasarkan perilaku yang terlihat.</w:t>
      </w:r>
    </w:p>
    <w:p w14:paraId="0B0E24AA" w14:textId="77777777" w:rsidR="00C02EC1" w:rsidRPr="00C02EC1" w:rsidRDefault="00C02EC1" w:rsidP="00C02EC1">
      <w:pPr>
        <w:spacing w:before="100" w:beforeAutospacing="1" w:after="100" w:afterAutospacing="1" w:line="240" w:lineRule="auto"/>
        <w:ind w:left="0" w:firstLine="0"/>
        <w:rPr>
          <w:rFonts w:ascii="Times New Roman" w:eastAsia="Times New Roman" w:hAnsi="Times New Roman" w:cs="Times New Roman"/>
          <w:sz w:val="24"/>
          <w:szCs w:val="24"/>
          <w:lang w:eastAsia="id-ID" w:bidi="ar-SA"/>
        </w:rPr>
      </w:pPr>
      <w:r w:rsidRPr="00C02EC1">
        <w:rPr>
          <w:rFonts w:ascii="Times New Roman" w:eastAsia="Times New Roman" w:hAnsi="Times New Roman" w:cs="Times New Roman"/>
          <w:sz w:val="24"/>
          <w:szCs w:val="24"/>
          <w:lang w:eastAsia="id-ID" w:bidi="ar-SA"/>
        </w:rPr>
        <w:t>Saya membayangkan Doni mungkin merasa lelah, bingung, bahkan kecewa jika terus-menerus ditegur karena dianggap tidak bisa diam. Bisa jadi ia sendiri belum memahami mengapa sulit mempertahankan perhatian atau menahan keinginan untuk bergerak dan berbicara. Jika teguran lebih banyak diberikan daripada dukungan, saya khawatir ia akan merasa dirinya sebagai “anak nakal” atau tidak mampu, sehingga kepercayaan dirinya ikut menurun. Dalam materi juga dijelaskan bahwa anak dengan karakteristik seperti ini bukan berarti anak nakal, tetapi membutuhkan cara belajar yang lebih terstruktur, aktif, dan menyenangkan.</w:t>
      </w:r>
    </w:p>
    <w:p w14:paraId="38A13EC3" w14:textId="77777777" w:rsidR="00C02EC1" w:rsidRPr="00C02EC1" w:rsidRDefault="00C02EC1" w:rsidP="00C02EC1">
      <w:pPr>
        <w:spacing w:before="100" w:beforeAutospacing="1" w:after="100" w:afterAutospacing="1" w:line="240" w:lineRule="auto"/>
        <w:ind w:left="0" w:firstLine="0"/>
        <w:rPr>
          <w:rFonts w:ascii="Times New Roman" w:eastAsia="Times New Roman" w:hAnsi="Times New Roman" w:cs="Times New Roman"/>
          <w:sz w:val="24"/>
          <w:szCs w:val="24"/>
          <w:lang w:eastAsia="id-ID" w:bidi="ar-SA"/>
        </w:rPr>
      </w:pPr>
      <w:r w:rsidRPr="00C02EC1">
        <w:rPr>
          <w:rFonts w:ascii="Times New Roman" w:eastAsia="Times New Roman" w:hAnsi="Times New Roman" w:cs="Times New Roman"/>
          <w:sz w:val="24"/>
          <w:szCs w:val="24"/>
          <w:lang w:eastAsia="id-ID" w:bidi="ar-SA"/>
        </w:rPr>
        <w:t xml:space="preserve">Hal kecil yang dapat saya ubah adalah </w:t>
      </w:r>
      <w:r w:rsidRPr="00C02EC1">
        <w:rPr>
          <w:rFonts w:ascii="Times New Roman" w:eastAsia="Times New Roman" w:hAnsi="Times New Roman" w:cs="Times New Roman"/>
          <w:b/>
          <w:bCs/>
          <w:sz w:val="24"/>
          <w:szCs w:val="24"/>
          <w:lang w:eastAsia="id-ID" w:bidi="ar-SA"/>
        </w:rPr>
        <w:t>lebih dulu mencoba memahami kebutuhan murid sebelum menilai perilakunya</w:t>
      </w:r>
      <w:r w:rsidRPr="00C02EC1">
        <w:rPr>
          <w:rFonts w:ascii="Times New Roman" w:eastAsia="Times New Roman" w:hAnsi="Times New Roman" w:cs="Times New Roman"/>
          <w:sz w:val="24"/>
          <w:szCs w:val="24"/>
          <w:lang w:eastAsia="id-ID" w:bidi="ar-SA"/>
        </w:rPr>
        <w:t>. Saya dapat memberikan instruksi yang lebih singkat dan bertahap, memberi kesempatan bergerak secara terarah, menggunakan kegiatan yang lebih variatif dan visual, serta memanfaatkan minat murid sebagai bagian dari pembelajaran. Saya juga perlu lebih banyak memberikan penguatan positif ketika murid berhasil fokus atau menyelesaikan tugas. Dari kasus Doni, saya belajar bahwa pendidikan inklusif dimulai dari empati: bukan sekadar meminta murid menyesuaikan diri dengan kelas, tetapi juga berusaha menyesuaikan pembelajaran agar setiap murid memiliki kesempatan untuk berhasil.</w:t>
      </w:r>
    </w:p>
    <w:p w14:paraId="0B044C91" w14:textId="77777777" w:rsidR="003A567C" w:rsidRDefault="003A567C" w:rsidP="00C02EC1"/>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A2"/>
    <w:rsid w:val="001623E2"/>
    <w:rsid w:val="002E564A"/>
    <w:rsid w:val="003A567C"/>
    <w:rsid w:val="009F6348"/>
    <w:rsid w:val="00C02EC1"/>
    <w:rsid w:val="00E747FD"/>
    <w:rsid w:val="00F91BA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9AEFB2-DFC7-4AC4-9722-55E29176B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08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2026-09-16T11:46:00Z</dcterms:created>
  <dcterms:modified xsi:type="dcterms:W3CDTF">2026-09-16T11:47:00Z</dcterms:modified>
</cp:coreProperties>
</file>