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3F415" w14:textId="77777777" w:rsidR="00691EAD" w:rsidRPr="00E612D7" w:rsidRDefault="00691EAD" w:rsidP="00691EAD">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1</w:t>
      </w:r>
    </w:p>
    <w:p w14:paraId="200F6D17" w14:textId="77777777" w:rsidR="00691EAD" w:rsidRDefault="00691EAD" w:rsidP="00691EAD">
      <w:pPr>
        <w:spacing w:line="278" w:lineRule="auto"/>
        <w:jc w:val="center"/>
        <w:rPr>
          <w:rFonts w:ascii="Times New Roman" w:eastAsia="Calibri" w:hAnsi="Times New Roman" w:cs="Times New Roman"/>
          <w:b/>
          <w:bCs/>
          <w:kern w:val="2"/>
          <w:sz w:val="24"/>
          <w:szCs w:val="24"/>
          <w:lang w:val="sv-SE" w:bidi="ar-SA"/>
          <w14:ligatures w14:val="standardContextual"/>
        </w:rPr>
      </w:pPr>
      <w:r w:rsidRPr="00691EAD">
        <w:rPr>
          <w:rFonts w:ascii="Times New Roman" w:eastAsia="Calibri" w:hAnsi="Times New Roman" w:cs="Times New Roman"/>
          <w:b/>
          <w:bCs/>
          <w:kern w:val="2"/>
          <w:sz w:val="24"/>
          <w:szCs w:val="24"/>
          <w:lang w:val="sv-SE" w:bidi="ar-SA"/>
          <w14:ligatures w14:val="standardContextual"/>
        </w:rPr>
        <w:t>T1.1.4. Aktivitas 4. Menerapkan Konsep Memetakan Keragaman</w:t>
      </w:r>
    </w:p>
    <w:p w14:paraId="08FD44A4" w14:textId="21D268E9" w:rsidR="00691EAD" w:rsidRDefault="00691EAD" w:rsidP="00691EAD">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773F004C" w14:textId="77777777" w:rsidR="00691EAD" w:rsidRPr="00E612D7" w:rsidRDefault="00691EAD" w:rsidP="00691EAD">
      <w:pPr>
        <w:spacing w:line="278" w:lineRule="auto"/>
        <w:jc w:val="center"/>
        <w:rPr>
          <w:rFonts w:ascii="Times New Roman" w:eastAsia="Calibri" w:hAnsi="Times New Roman" w:cs="Times New Roman"/>
          <w:kern w:val="2"/>
          <w:sz w:val="24"/>
          <w:szCs w:val="24"/>
          <w:lang w:val="sv-SE" w:bidi="ar-SA"/>
          <w14:ligatures w14:val="standardContextual"/>
        </w:rPr>
      </w:pPr>
      <w:r>
        <w:rPr>
          <w:rFonts w:ascii="Times New Roman" w:eastAsia="Calibri" w:hAnsi="Times New Roman" w:cs="Times New Roman"/>
          <w:i/>
          <w:iCs/>
          <w:kern w:val="2"/>
          <w:sz w:val="24"/>
          <w:szCs w:val="24"/>
          <w:lang w:bidi="ar-SA"/>
          <w14:ligatures w14:val="standardContextual"/>
        </w:rPr>
        <w:t>Seminar Pendidikan Profesi Guru</w:t>
      </w:r>
      <w:r w:rsidRPr="00E612D7">
        <w:rPr>
          <w:rFonts w:ascii="Times New Roman" w:eastAsia="Calibri" w:hAnsi="Times New Roman" w:cs="Times New Roman"/>
          <w:kern w:val="2"/>
          <w:sz w:val="24"/>
          <w:szCs w:val="24"/>
          <w:lang w:val="sv-SE" w:bidi="ar-SA"/>
          <w14:ligatures w14:val="standardContextual"/>
        </w:rPr>
        <w:br/>
      </w:r>
    </w:p>
    <w:p w14:paraId="46FB50B4" w14:textId="77777777" w:rsidR="00691EAD" w:rsidRPr="00E612D7" w:rsidRDefault="00691EAD" w:rsidP="00691EAD">
      <w:pPr>
        <w:spacing w:line="278" w:lineRule="auto"/>
        <w:jc w:val="center"/>
        <w:rPr>
          <w:rFonts w:ascii="Times New Roman" w:eastAsia="Calibri" w:hAnsi="Times New Roman" w:cs="Times New Roman"/>
          <w:kern w:val="2"/>
          <w:sz w:val="24"/>
          <w:szCs w:val="24"/>
          <w:lang w:val="sv-SE" w:bidi="ar-SA"/>
          <w14:ligatures w14:val="standardContextual"/>
        </w:rPr>
      </w:pPr>
    </w:p>
    <w:p w14:paraId="3253F537" w14:textId="77777777" w:rsidR="00691EAD" w:rsidRPr="00E612D7" w:rsidRDefault="00691EAD" w:rsidP="00691EAD">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59F30111" w14:textId="77777777" w:rsidR="00691EAD" w:rsidRPr="00E612D7" w:rsidRDefault="00691EAD" w:rsidP="00691EAD">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78255031" wp14:editId="4A825ABE">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5A7CCAF5" w14:textId="77777777" w:rsidR="00691EAD" w:rsidRPr="00E612D7" w:rsidRDefault="00691EAD" w:rsidP="00691EAD">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691EAD" w:rsidRPr="00E612D7" w14:paraId="3AE7776D" w14:textId="77777777" w:rsidTr="000E0FC6">
        <w:trPr>
          <w:jc w:val="center"/>
        </w:trPr>
        <w:tc>
          <w:tcPr>
            <w:tcW w:w="0" w:type="auto"/>
            <w:tcMar>
              <w:top w:w="0" w:type="dxa"/>
              <w:left w:w="108" w:type="dxa"/>
              <w:bottom w:w="0" w:type="dxa"/>
              <w:right w:w="108" w:type="dxa"/>
            </w:tcMar>
            <w:hideMark/>
          </w:tcPr>
          <w:p w14:paraId="0082F46C" w14:textId="77777777" w:rsidR="00691EAD" w:rsidRPr="00E612D7" w:rsidRDefault="00691EAD" w:rsidP="000E0FC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691EAD" w:rsidRPr="00E612D7" w14:paraId="33BF598B" w14:textId="77777777" w:rsidTr="000E0FC6">
        <w:trPr>
          <w:jc w:val="center"/>
        </w:trPr>
        <w:tc>
          <w:tcPr>
            <w:tcW w:w="0" w:type="auto"/>
            <w:tcMar>
              <w:top w:w="0" w:type="dxa"/>
              <w:left w:w="108" w:type="dxa"/>
              <w:bottom w:w="0" w:type="dxa"/>
              <w:right w:w="108" w:type="dxa"/>
            </w:tcMar>
            <w:hideMark/>
          </w:tcPr>
          <w:p w14:paraId="5CDD602C" w14:textId="77777777" w:rsidR="00691EAD" w:rsidRPr="00E612D7" w:rsidRDefault="00691EAD" w:rsidP="000E0FC6">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4EDAF001" w14:textId="77777777" w:rsidR="00691EAD" w:rsidRPr="00E612D7" w:rsidRDefault="00691EAD" w:rsidP="00691EAD">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40362D48" w14:textId="77777777" w:rsidR="00691EAD" w:rsidRPr="00E612D7" w:rsidRDefault="00691EAD" w:rsidP="00691EAD">
      <w:pPr>
        <w:spacing w:line="278" w:lineRule="auto"/>
        <w:jc w:val="center"/>
        <w:rPr>
          <w:rFonts w:ascii="Times New Roman" w:eastAsia="Calibri" w:hAnsi="Times New Roman" w:cs="Times New Roman"/>
          <w:kern w:val="2"/>
          <w:sz w:val="24"/>
          <w:szCs w:val="24"/>
          <w:lang w:val="en-ID" w:bidi="ar-SA"/>
          <w14:ligatures w14:val="standardContextual"/>
        </w:rPr>
      </w:pPr>
    </w:p>
    <w:p w14:paraId="7973F19A" w14:textId="77777777" w:rsidR="00691EAD" w:rsidRPr="00E612D7" w:rsidRDefault="00691EAD" w:rsidP="00691EAD">
      <w:pPr>
        <w:spacing w:line="278" w:lineRule="auto"/>
        <w:jc w:val="center"/>
        <w:rPr>
          <w:rFonts w:ascii="Times New Roman" w:eastAsia="Calibri" w:hAnsi="Times New Roman" w:cs="Times New Roman"/>
          <w:kern w:val="2"/>
          <w:sz w:val="24"/>
          <w:szCs w:val="24"/>
          <w:lang w:val="en-ID" w:bidi="ar-SA"/>
          <w14:ligatures w14:val="standardContextual"/>
        </w:rPr>
      </w:pPr>
    </w:p>
    <w:p w14:paraId="7008A7F7" w14:textId="77777777" w:rsidR="00691EAD" w:rsidRPr="00E612D7" w:rsidRDefault="00691EAD" w:rsidP="00691EAD">
      <w:pPr>
        <w:spacing w:line="278" w:lineRule="auto"/>
        <w:jc w:val="center"/>
        <w:rPr>
          <w:rFonts w:ascii="Times New Roman" w:eastAsia="Calibri" w:hAnsi="Times New Roman" w:cs="Times New Roman"/>
          <w:kern w:val="2"/>
          <w:sz w:val="24"/>
          <w:szCs w:val="24"/>
          <w:lang w:val="en-ID" w:bidi="ar-SA"/>
          <w14:ligatures w14:val="standardContextual"/>
        </w:rPr>
      </w:pPr>
    </w:p>
    <w:p w14:paraId="172094DC" w14:textId="77777777" w:rsidR="00691EAD" w:rsidRPr="00E612D7" w:rsidRDefault="00691EAD" w:rsidP="00691EAD">
      <w:pPr>
        <w:spacing w:line="278" w:lineRule="auto"/>
        <w:jc w:val="center"/>
        <w:rPr>
          <w:rFonts w:ascii="Times New Roman" w:eastAsia="Calibri" w:hAnsi="Times New Roman" w:cs="Times New Roman"/>
          <w:kern w:val="2"/>
          <w:sz w:val="24"/>
          <w:szCs w:val="24"/>
          <w:lang w:val="en-ID" w:bidi="ar-SA"/>
          <w14:ligatures w14:val="standardContextual"/>
        </w:rPr>
      </w:pPr>
    </w:p>
    <w:p w14:paraId="57FB8593" w14:textId="77777777" w:rsidR="00691EAD" w:rsidRPr="00E612D7" w:rsidRDefault="00691EAD" w:rsidP="00691EAD">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67404772" w14:textId="77777777" w:rsidR="00691EAD" w:rsidRPr="00E612D7" w:rsidRDefault="00691EAD" w:rsidP="00691EAD">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2801C199" w14:textId="77777777" w:rsidR="00691EAD" w:rsidRPr="00E612D7" w:rsidRDefault="00691EAD" w:rsidP="00691EAD">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666CD49C" w14:textId="77777777" w:rsidR="00691EAD" w:rsidRDefault="00691EAD" w:rsidP="00691EAD">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0CB5461A" w14:textId="5DAD540D" w:rsidR="00691EAD" w:rsidRDefault="00691EAD">
      <w:pPr>
        <w:spacing w:line="257" w:lineRule="auto"/>
        <w:ind w:left="357" w:hanging="357"/>
        <w:jc w:val="both"/>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08AE7A0C" w14:textId="77777777" w:rsidR="00691EAD" w:rsidRPr="00691EAD" w:rsidRDefault="00691EAD" w:rsidP="00691EAD">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691EAD">
        <w:rPr>
          <w:rFonts w:ascii="Times New Roman" w:eastAsia="Times New Roman" w:hAnsi="Times New Roman" w:cs="Times New Roman"/>
          <w:b/>
          <w:bCs/>
          <w:sz w:val="27"/>
          <w:szCs w:val="27"/>
          <w:lang w:eastAsia="id-ID" w:bidi="ar-SA"/>
        </w:rPr>
        <w:lastRenderedPageBreak/>
        <w:t>1. Peta Keragaman Murid</w:t>
      </w:r>
    </w:p>
    <w:tbl>
      <w:tblPr>
        <w:tblStyle w:val="TableGrid"/>
        <w:tblW w:w="0" w:type="auto"/>
        <w:tblLook w:val="04A0" w:firstRow="1" w:lastRow="0" w:firstColumn="1" w:lastColumn="0" w:noHBand="0" w:noVBand="1"/>
      </w:tblPr>
      <w:tblGrid>
        <w:gridCol w:w="2146"/>
        <w:gridCol w:w="3488"/>
        <w:gridCol w:w="3382"/>
      </w:tblGrid>
      <w:tr w:rsidR="00691EAD" w:rsidRPr="00691EAD" w14:paraId="6DFA612A" w14:textId="77777777" w:rsidTr="00691EAD">
        <w:tc>
          <w:tcPr>
            <w:tcW w:w="0" w:type="auto"/>
            <w:hideMark/>
          </w:tcPr>
          <w:p w14:paraId="288CDC54" w14:textId="77777777" w:rsidR="00691EAD" w:rsidRPr="00691EAD" w:rsidRDefault="00691EAD" w:rsidP="00691EAD">
            <w:pPr>
              <w:spacing w:line="240" w:lineRule="auto"/>
              <w:jc w:val="center"/>
              <w:rPr>
                <w:rFonts w:ascii="Times New Roman" w:eastAsia="Times New Roman" w:hAnsi="Times New Roman" w:cs="Times New Roman"/>
                <w:b/>
                <w:bCs/>
                <w:sz w:val="24"/>
                <w:szCs w:val="24"/>
                <w:lang w:eastAsia="id-ID" w:bidi="ar-SA"/>
              </w:rPr>
            </w:pPr>
            <w:r w:rsidRPr="00691EAD">
              <w:rPr>
                <w:rFonts w:ascii="Times New Roman" w:eastAsia="Times New Roman" w:hAnsi="Times New Roman" w:cs="Times New Roman"/>
                <w:b/>
                <w:bCs/>
                <w:sz w:val="24"/>
                <w:szCs w:val="24"/>
                <w:lang w:eastAsia="id-ID" w:bidi="ar-SA"/>
              </w:rPr>
              <w:t>Jenis Keragaman</w:t>
            </w:r>
          </w:p>
        </w:tc>
        <w:tc>
          <w:tcPr>
            <w:tcW w:w="0" w:type="auto"/>
            <w:hideMark/>
          </w:tcPr>
          <w:p w14:paraId="3EED3E4F" w14:textId="77777777" w:rsidR="00691EAD" w:rsidRPr="00691EAD" w:rsidRDefault="00691EAD" w:rsidP="00691EAD">
            <w:pPr>
              <w:spacing w:line="240" w:lineRule="auto"/>
              <w:jc w:val="center"/>
              <w:rPr>
                <w:rFonts w:ascii="Times New Roman" w:eastAsia="Times New Roman" w:hAnsi="Times New Roman" w:cs="Times New Roman"/>
                <w:b/>
                <w:bCs/>
                <w:sz w:val="24"/>
                <w:szCs w:val="24"/>
                <w:lang w:eastAsia="id-ID" w:bidi="ar-SA"/>
              </w:rPr>
            </w:pPr>
            <w:r w:rsidRPr="00691EAD">
              <w:rPr>
                <w:rFonts w:ascii="Times New Roman" w:eastAsia="Times New Roman" w:hAnsi="Times New Roman" w:cs="Times New Roman"/>
                <w:b/>
                <w:bCs/>
                <w:sz w:val="24"/>
                <w:szCs w:val="24"/>
                <w:lang w:eastAsia="id-ID" w:bidi="ar-SA"/>
              </w:rPr>
              <w:t>Karakteristik Murid yang Teramati</w:t>
            </w:r>
          </w:p>
        </w:tc>
        <w:tc>
          <w:tcPr>
            <w:tcW w:w="0" w:type="auto"/>
            <w:hideMark/>
          </w:tcPr>
          <w:p w14:paraId="2E7C3497" w14:textId="77777777" w:rsidR="00691EAD" w:rsidRPr="00691EAD" w:rsidRDefault="00691EAD" w:rsidP="00691EAD">
            <w:pPr>
              <w:spacing w:line="240" w:lineRule="auto"/>
              <w:jc w:val="center"/>
              <w:rPr>
                <w:rFonts w:ascii="Times New Roman" w:eastAsia="Times New Roman" w:hAnsi="Times New Roman" w:cs="Times New Roman"/>
                <w:b/>
                <w:bCs/>
                <w:sz w:val="24"/>
                <w:szCs w:val="24"/>
                <w:lang w:eastAsia="id-ID" w:bidi="ar-SA"/>
              </w:rPr>
            </w:pPr>
            <w:r w:rsidRPr="00691EAD">
              <w:rPr>
                <w:rFonts w:ascii="Times New Roman" w:eastAsia="Times New Roman" w:hAnsi="Times New Roman" w:cs="Times New Roman"/>
                <w:b/>
                <w:bCs/>
                <w:sz w:val="24"/>
                <w:szCs w:val="24"/>
                <w:lang w:eastAsia="id-ID" w:bidi="ar-SA"/>
              </w:rPr>
              <w:t>Kebutuhan Belajar</w:t>
            </w:r>
          </w:p>
        </w:tc>
      </w:tr>
      <w:tr w:rsidR="00691EAD" w:rsidRPr="00691EAD" w14:paraId="4E176916" w14:textId="77777777" w:rsidTr="00691EAD">
        <w:tc>
          <w:tcPr>
            <w:tcW w:w="0" w:type="auto"/>
            <w:hideMark/>
          </w:tcPr>
          <w:p w14:paraId="396E8012" w14:textId="77777777" w:rsidR="00691EAD" w:rsidRPr="00691EAD" w:rsidRDefault="00691EAD" w:rsidP="00691EAD">
            <w:pPr>
              <w:spacing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b/>
                <w:bCs/>
                <w:sz w:val="24"/>
                <w:szCs w:val="24"/>
                <w:lang w:eastAsia="id-ID" w:bidi="ar-SA"/>
              </w:rPr>
              <w:t>Kecepatan memahami materi</w:t>
            </w:r>
          </w:p>
        </w:tc>
        <w:tc>
          <w:tcPr>
            <w:tcW w:w="0" w:type="auto"/>
            <w:hideMark/>
          </w:tcPr>
          <w:p w14:paraId="5F33F719"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Ada murid yang cepat memahami penjelasan, sedangkan sebagian lainnya membutuhkan pengulangan dan contoh tambahan.</w:t>
            </w:r>
          </w:p>
        </w:tc>
        <w:tc>
          <w:tcPr>
            <w:tcW w:w="0" w:type="auto"/>
            <w:hideMark/>
          </w:tcPr>
          <w:p w14:paraId="679B5BA3"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Materi bertahap, contoh konkret, kesempatan bertanya, serta pendampingan bagi murid yang membutuhkan waktu lebih lama.</w:t>
            </w:r>
          </w:p>
        </w:tc>
      </w:tr>
      <w:tr w:rsidR="00691EAD" w:rsidRPr="00691EAD" w14:paraId="7159C1B8" w14:textId="77777777" w:rsidTr="00691EAD">
        <w:tc>
          <w:tcPr>
            <w:tcW w:w="0" w:type="auto"/>
            <w:hideMark/>
          </w:tcPr>
          <w:p w14:paraId="732747E8"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b/>
                <w:bCs/>
                <w:sz w:val="24"/>
                <w:szCs w:val="24"/>
                <w:lang w:eastAsia="id-ID" w:bidi="ar-SA"/>
              </w:rPr>
              <w:t>Preferensi dalam menerima informasi</w:t>
            </w:r>
          </w:p>
        </w:tc>
        <w:tc>
          <w:tcPr>
            <w:tcW w:w="0" w:type="auto"/>
            <w:hideMark/>
          </w:tcPr>
          <w:p w14:paraId="44FE8418"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Sebagian murid lebih mudah memahami melalui gambar, diagram, video, atau demonstrasi daripada hanya penjelasan verbal.</w:t>
            </w:r>
          </w:p>
        </w:tc>
        <w:tc>
          <w:tcPr>
            <w:tcW w:w="0" w:type="auto"/>
            <w:hideMark/>
          </w:tcPr>
          <w:p w14:paraId="731E6D73"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Penggunaan media visual, ilustrasi, video, demonstrasi, dan penyajian materi dalam beberapa bentuk.</w:t>
            </w:r>
          </w:p>
        </w:tc>
      </w:tr>
      <w:tr w:rsidR="00691EAD" w:rsidRPr="00691EAD" w14:paraId="41A30115" w14:textId="77777777" w:rsidTr="00691EAD">
        <w:tc>
          <w:tcPr>
            <w:tcW w:w="0" w:type="auto"/>
            <w:hideMark/>
          </w:tcPr>
          <w:p w14:paraId="1B69B43F"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b/>
                <w:bCs/>
                <w:sz w:val="24"/>
                <w:szCs w:val="24"/>
                <w:lang w:eastAsia="id-ID" w:bidi="ar-SA"/>
              </w:rPr>
              <w:t>Kemampuan berkomunikasi dan berpartisipasi</w:t>
            </w:r>
          </w:p>
        </w:tc>
        <w:tc>
          <w:tcPr>
            <w:tcW w:w="0" w:type="auto"/>
            <w:hideMark/>
          </w:tcPr>
          <w:p w14:paraId="413486DD"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Ada murid yang aktif bertanya dan menyampaikan pendapat, tetapi ada pula yang cenderung diam meskipun sebenarnya belum memahami materi.</w:t>
            </w:r>
          </w:p>
        </w:tc>
        <w:tc>
          <w:tcPr>
            <w:tcW w:w="0" w:type="auto"/>
            <w:hideMark/>
          </w:tcPr>
          <w:p w14:paraId="1726AC0C"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Memberikan berbagai bentuk kesempatan berpartisipasi, misalnya menjawab secara tertulis, diskusi kelompok kecil, atau berbicara secara individual dengan guru.</w:t>
            </w:r>
          </w:p>
        </w:tc>
      </w:tr>
      <w:tr w:rsidR="00691EAD" w:rsidRPr="00691EAD" w14:paraId="0F71E664" w14:textId="77777777" w:rsidTr="00691EAD">
        <w:tc>
          <w:tcPr>
            <w:tcW w:w="0" w:type="auto"/>
            <w:hideMark/>
          </w:tcPr>
          <w:p w14:paraId="256D495D"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b/>
                <w:bCs/>
                <w:sz w:val="24"/>
                <w:szCs w:val="24"/>
                <w:lang w:eastAsia="id-ID" w:bidi="ar-SA"/>
              </w:rPr>
              <w:t>Kemampuan memusatkan perhatian</w:t>
            </w:r>
          </w:p>
        </w:tc>
        <w:tc>
          <w:tcPr>
            <w:tcW w:w="0" w:type="auto"/>
            <w:hideMark/>
          </w:tcPr>
          <w:p w14:paraId="6CA43A3E"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Beberapa murid mudah terdistraksi, sulit mempertahankan perhatian dalam kegiatan yang terlalu panjang, atau sering berpindah aktivitas sebelum tugas selesai.</w:t>
            </w:r>
          </w:p>
        </w:tc>
        <w:tc>
          <w:tcPr>
            <w:tcW w:w="0" w:type="auto"/>
            <w:hideMark/>
          </w:tcPr>
          <w:p w14:paraId="735B44F8"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Instruksi singkat dan jelas, tugas dibagi menjadi beberapa tahapan, variasi aktivitas, serta jeda yang cukup.</w:t>
            </w:r>
          </w:p>
        </w:tc>
      </w:tr>
      <w:tr w:rsidR="00691EAD" w:rsidRPr="00691EAD" w14:paraId="6B628ACC" w14:textId="77777777" w:rsidTr="00691EAD">
        <w:tc>
          <w:tcPr>
            <w:tcW w:w="0" w:type="auto"/>
            <w:hideMark/>
          </w:tcPr>
          <w:p w14:paraId="1FA04D64"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b/>
                <w:bCs/>
                <w:sz w:val="24"/>
                <w:szCs w:val="24"/>
                <w:lang w:eastAsia="id-ID" w:bidi="ar-SA"/>
              </w:rPr>
              <w:t>Kepercayaan diri dan kondisi sosial-emosional</w:t>
            </w:r>
          </w:p>
        </w:tc>
        <w:tc>
          <w:tcPr>
            <w:tcW w:w="0" w:type="auto"/>
            <w:hideMark/>
          </w:tcPr>
          <w:p w14:paraId="63C5BE9B"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Ada murid yang takut salah, malu menjawab, atau cemas ketika diminta tampil di depan kelas.</w:t>
            </w:r>
          </w:p>
        </w:tc>
        <w:tc>
          <w:tcPr>
            <w:tcW w:w="0" w:type="auto"/>
            <w:hideMark/>
          </w:tcPr>
          <w:p w14:paraId="342E32E0"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Lingkungan belajar yang aman, penguatan positif, tidak mempermalukan murid ketika salah, serta kesempatan berpartisipasi secara bertahap.</w:t>
            </w:r>
          </w:p>
        </w:tc>
      </w:tr>
      <w:tr w:rsidR="00691EAD" w:rsidRPr="00691EAD" w14:paraId="352ABB5A" w14:textId="77777777" w:rsidTr="00691EAD">
        <w:tc>
          <w:tcPr>
            <w:tcW w:w="0" w:type="auto"/>
            <w:hideMark/>
          </w:tcPr>
          <w:p w14:paraId="3E73A2A1"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b/>
                <w:bCs/>
                <w:sz w:val="24"/>
                <w:szCs w:val="24"/>
                <w:lang w:eastAsia="id-ID" w:bidi="ar-SA"/>
              </w:rPr>
              <w:t>Kemampuan akademik yang beragam</w:t>
            </w:r>
          </w:p>
        </w:tc>
        <w:tc>
          <w:tcPr>
            <w:tcW w:w="0" w:type="auto"/>
            <w:hideMark/>
          </w:tcPr>
          <w:p w14:paraId="7532D154"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Ada murid yang memerlukan bantuan lebih banyak, sementara murid lain dapat menyelesaikan tugas lebih cepat dan membutuhkan tantangan tambahan.</w:t>
            </w:r>
          </w:p>
        </w:tc>
        <w:tc>
          <w:tcPr>
            <w:tcW w:w="0" w:type="auto"/>
            <w:hideMark/>
          </w:tcPr>
          <w:p w14:paraId="3995715C"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Diferensiasi tingkat kesulitan tugas, remedial atau pendampingan bagi yang membutuhkan, serta kegiatan pengayaan bagi murid yang sudah menguasai materi.</w:t>
            </w:r>
          </w:p>
        </w:tc>
      </w:tr>
      <w:tr w:rsidR="00691EAD" w:rsidRPr="00691EAD" w14:paraId="7BF5AD01" w14:textId="77777777" w:rsidTr="00691EAD">
        <w:tc>
          <w:tcPr>
            <w:tcW w:w="0" w:type="auto"/>
            <w:hideMark/>
          </w:tcPr>
          <w:p w14:paraId="436238DF"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b/>
                <w:bCs/>
                <w:sz w:val="24"/>
                <w:szCs w:val="24"/>
                <w:lang w:eastAsia="id-ID" w:bidi="ar-SA"/>
              </w:rPr>
              <w:t>Latar belakang sosial dan budaya</w:t>
            </w:r>
          </w:p>
        </w:tc>
        <w:tc>
          <w:tcPr>
            <w:tcW w:w="0" w:type="auto"/>
            <w:hideMark/>
          </w:tcPr>
          <w:p w14:paraId="2A2CA04D"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Murid dapat berasal dari lingkungan keluarga, kebiasaan, bahasa, dan pengalaman kehidupan yang berbeda.</w:t>
            </w:r>
          </w:p>
        </w:tc>
        <w:tc>
          <w:tcPr>
            <w:tcW w:w="0" w:type="auto"/>
            <w:hideMark/>
          </w:tcPr>
          <w:p w14:paraId="0D0E62EC"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Contoh dan materi pembelajaran yang tidak bias, menghargai perbedaan, serta menghubungkan pembelajaran dengan pengalaman yang beragam.</w:t>
            </w:r>
          </w:p>
        </w:tc>
      </w:tr>
      <w:tr w:rsidR="00691EAD" w:rsidRPr="00691EAD" w14:paraId="3928D46C" w14:textId="77777777" w:rsidTr="00691EAD">
        <w:tc>
          <w:tcPr>
            <w:tcW w:w="0" w:type="auto"/>
            <w:hideMark/>
          </w:tcPr>
          <w:p w14:paraId="1AFB0530"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b/>
                <w:bCs/>
                <w:sz w:val="24"/>
                <w:szCs w:val="24"/>
                <w:lang w:eastAsia="id-ID" w:bidi="ar-SA"/>
              </w:rPr>
              <w:t>Kebutuhan akses terhadap materi pembelajaran</w:t>
            </w:r>
          </w:p>
        </w:tc>
        <w:tc>
          <w:tcPr>
            <w:tcW w:w="0" w:type="auto"/>
            <w:hideMark/>
          </w:tcPr>
          <w:p w14:paraId="2B02C5CD"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Ada kemungkinan murid mengalami kesulitan melihat tulisan kecil, membaca materi yang terlalu padat, atau mengikuti informasi jika hanya diberikan melalui satu cara.</w:t>
            </w:r>
          </w:p>
        </w:tc>
        <w:tc>
          <w:tcPr>
            <w:tcW w:w="0" w:type="auto"/>
            <w:hideMark/>
          </w:tcPr>
          <w:p w14:paraId="246B0844" w14:textId="77777777" w:rsidR="00691EAD" w:rsidRPr="00691EAD" w:rsidRDefault="00691EAD" w:rsidP="00691EAD">
            <w:pPr>
              <w:spacing w:after="0"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Materi dengan ukuran huruf yang mudah dibaca, tampilan sederhana, posisi duduk yang sesuai, serta penyediaan informasi melalui lebih dari satu media.</w:t>
            </w:r>
          </w:p>
        </w:tc>
      </w:tr>
    </w:tbl>
    <w:p w14:paraId="6E6A0428" w14:textId="77777777" w:rsidR="00691EAD" w:rsidRPr="00691EAD" w:rsidRDefault="00691EAD" w:rsidP="00691EAD">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lastRenderedPageBreak/>
        <w:t xml:space="preserve">Dalam membuat pemetaan ini, saya perlu berhati-hati agar </w:t>
      </w:r>
      <w:r w:rsidRPr="00691EAD">
        <w:rPr>
          <w:rFonts w:ascii="Times New Roman" w:eastAsia="Times New Roman" w:hAnsi="Times New Roman" w:cs="Times New Roman"/>
          <w:b/>
          <w:bCs/>
          <w:sz w:val="24"/>
          <w:szCs w:val="24"/>
          <w:lang w:eastAsia="id-ID" w:bidi="ar-SA"/>
        </w:rPr>
        <w:t>tidak langsung memberi label atau diagnosis kepada murid hanya berdasarkan perilaku yang saya amati</w:t>
      </w:r>
      <w:r w:rsidRPr="00691EAD">
        <w:rPr>
          <w:rFonts w:ascii="Times New Roman" w:eastAsia="Times New Roman" w:hAnsi="Times New Roman" w:cs="Times New Roman"/>
          <w:sz w:val="24"/>
          <w:szCs w:val="24"/>
          <w:lang w:eastAsia="id-ID" w:bidi="ar-SA"/>
        </w:rPr>
        <w:t>. Pemetaan saya gunakan untuk mengenali kebutuhan belajar dan menentukan dukungan yang dapat diberikan. Materi sebelumnya juga menekankan bahwa keragaman memengaruhi cara murid belajar, merespons lingkungan, dan berinteraksi sehingga guru perlu melihat murid secara lebih utuh.</w:t>
      </w:r>
    </w:p>
    <w:p w14:paraId="742E52F6" w14:textId="77777777" w:rsidR="00691EAD" w:rsidRPr="00691EAD" w:rsidRDefault="00691EAD" w:rsidP="00691EAD">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691EAD">
        <w:rPr>
          <w:rFonts w:ascii="Times New Roman" w:eastAsia="Times New Roman" w:hAnsi="Times New Roman" w:cs="Times New Roman"/>
          <w:b/>
          <w:bCs/>
          <w:sz w:val="27"/>
          <w:szCs w:val="27"/>
          <w:lang w:eastAsia="id-ID" w:bidi="ar-SA"/>
        </w:rPr>
        <w:t>2. Hasil Diskusi dengan Rekan Pengajar</w:t>
      </w:r>
    </w:p>
    <w:p w14:paraId="30319EE1" w14:textId="77777777" w:rsidR="00691EAD" w:rsidRPr="00691EAD" w:rsidRDefault="00691EAD" w:rsidP="00691EAD">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Setelah mendiskusikan peta keragaman tersebut dengan rekan pengajar, saya memperoleh masukan bahwa pemetaan kebutuhan murid sebaiknya dilakukan secara bertahap dan tidak hanya berdasarkan satu kali pengamatan. Guru dapat memperhatikan proses belajar, hasil tugas, cara murid berkomunikasi, serta respons mereka terhadap berbagai strategi pembelajaran.</w:t>
      </w:r>
    </w:p>
    <w:p w14:paraId="7AA8ECC9" w14:textId="77777777" w:rsidR="00691EAD" w:rsidRPr="00691EAD" w:rsidRDefault="00691EAD" w:rsidP="00691EAD">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Rekan saya juga menyarankan agar penyesuaian pembelajaran tidak hanya diberikan kepada murid yang terlihat mengalami kesulitan. Murid yang lebih cepat memahami materi juga memerlukan tantangan agar tetap berkembang. Dari diskusi tersebut saya semakin memahami bahwa kelas inklusif bukan berarti memberikan perlakuan yang sama kepada semua murid, tetapi menyediakan dukungan yang sesuai agar setiap murid memiliki kesempatan untuk belajar dan berpartisipasi.</w:t>
      </w:r>
    </w:p>
    <w:p w14:paraId="3D90CD10" w14:textId="77777777" w:rsidR="00691EAD" w:rsidRPr="00691EAD" w:rsidRDefault="00691EAD" w:rsidP="00691EAD">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691EAD">
        <w:rPr>
          <w:rFonts w:ascii="Times New Roman" w:eastAsia="Times New Roman" w:hAnsi="Times New Roman" w:cs="Times New Roman"/>
          <w:b/>
          <w:bCs/>
          <w:sz w:val="27"/>
          <w:szCs w:val="27"/>
          <w:lang w:eastAsia="id-ID" w:bidi="ar-SA"/>
        </w:rPr>
        <w:t>3. Refleksi dan Komitmen Diri</w:t>
      </w:r>
    </w:p>
    <w:p w14:paraId="7717A3F8" w14:textId="77777777" w:rsidR="00691EAD" w:rsidRPr="00691EAD" w:rsidRDefault="00691EAD" w:rsidP="00691EAD">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Dari kegiatan memetakan keragaman ini, saya menyadari bahwa satu kelas tidak pernah benar-benar homogen. Murid yang duduk di ruang yang sama dapat memiliki kemampuan, cara belajar, kondisi emosional, latar belakang, dan kebutuhan yang berbeda. Selama ini saya mungkin lebih mudah melihat perbedaan dari hasil belajar, padahal ada banyak karakteristik lain yang perlu saya pahami.</w:t>
      </w:r>
    </w:p>
    <w:p w14:paraId="60FA5408" w14:textId="77777777" w:rsidR="00691EAD" w:rsidRPr="00691EAD" w:rsidRDefault="00691EAD" w:rsidP="00691EAD">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 xml:space="preserve">Saya berkomitmen untuk menggunakan pemetaan keragaman ini sebagai salah satu pertimbangan ketika </w:t>
      </w:r>
      <w:r w:rsidRPr="00691EAD">
        <w:rPr>
          <w:rFonts w:ascii="Times New Roman" w:eastAsia="Times New Roman" w:hAnsi="Times New Roman" w:cs="Times New Roman"/>
          <w:b/>
          <w:bCs/>
          <w:sz w:val="24"/>
          <w:szCs w:val="24"/>
          <w:lang w:eastAsia="id-ID" w:bidi="ar-SA"/>
        </w:rPr>
        <w:t>merancang, melaksanakan, dan mengevaluasi pembelajaran</w:t>
      </w:r>
      <w:r w:rsidRPr="00691EAD">
        <w:rPr>
          <w:rFonts w:ascii="Times New Roman" w:eastAsia="Times New Roman" w:hAnsi="Times New Roman" w:cs="Times New Roman"/>
          <w:sz w:val="24"/>
          <w:szCs w:val="24"/>
          <w:lang w:eastAsia="id-ID" w:bidi="ar-SA"/>
        </w:rPr>
        <w:t>, sebagaimana diarahkan dalam aktivitas. Saya ingin mulai dari langkah sederhana, yaitu mengenali kebutuhan murid sebelum menentukan strategi pembelajaran, memberikan beberapa cara untuk memahami materi dan menunjukkan pemahaman, serta melakukan evaluasi secara berkala terhadap dukungan yang sudah diberikan.</w:t>
      </w:r>
    </w:p>
    <w:p w14:paraId="7E76A951" w14:textId="77777777" w:rsidR="00691EAD" w:rsidRPr="00691EAD" w:rsidRDefault="00691EAD" w:rsidP="00691EAD">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91EAD">
        <w:rPr>
          <w:rFonts w:ascii="Times New Roman" w:eastAsia="Times New Roman" w:hAnsi="Times New Roman" w:cs="Times New Roman"/>
          <w:sz w:val="24"/>
          <w:szCs w:val="24"/>
          <w:lang w:eastAsia="id-ID" w:bidi="ar-SA"/>
        </w:rPr>
        <w:t xml:space="preserve">Bagi saya, tujuan akhirnya bukan membuat semua murid belajar dengan cara yang sama, tetapi menciptakan pembelajaran yang membuat </w:t>
      </w:r>
      <w:r w:rsidRPr="00691EAD">
        <w:rPr>
          <w:rFonts w:ascii="Times New Roman" w:eastAsia="Times New Roman" w:hAnsi="Times New Roman" w:cs="Times New Roman"/>
          <w:b/>
          <w:bCs/>
          <w:sz w:val="24"/>
          <w:szCs w:val="24"/>
          <w:lang w:eastAsia="id-ID" w:bidi="ar-SA"/>
        </w:rPr>
        <w:t>setiap murid merasa diterima, dapat berpartisipasi, dan mempunyai kesempatan untuk berkembang sesuai potensinya</w:t>
      </w:r>
      <w:r w:rsidRPr="00691EAD">
        <w:rPr>
          <w:rFonts w:ascii="Times New Roman" w:eastAsia="Times New Roman" w:hAnsi="Times New Roman" w:cs="Times New Roman"/>
          <w:sz w:val="24"/>
          <w:szCs w:val="24"/>
          <w:lang w:eastAsia="id-ID" w:bidi="ar-SA"/>
        </w:rPr>
        <w:t>.</w:t>
      </w:r>
    </w:p>
    <w:p w14:paraId="5D7E6398" w14:textId="77777777" w:rsidR="00691EAD" w:rsidRDefault="00691EAD" w:rsidP="00691EAD"/>
    <w:p w14:paraId="42B31D3A"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39C"/>
    <w:rsid w:val="001623E2"/>
    <w:rsid w:val="002E564A"/>
    <w:rsid w:val="003A567C"/>
    <w:rsid w:val="00691EAD"/>
    <w:rsid w:val="0074639C"/>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6B84"/>
  <w15:chartTrackingRefBased/>
  <w15:docId w15:val="{DC81EEB4-10D8-476B-8E94-9BFF1E210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EAD"/>
    <w:pPr>
      <w:spacing w:line="259" w:lineRule="auto"/>
      <w:ind w:left="0" w:firstLine="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1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984521">
      <w:bodyDiv w:val="1"/>
      <w:marLeft w:val="0"/>
      <w:marRight w:val="0"/>
      <w:marTop w:val="0"/>
      <w:marBottom w:val="0"/>
      <w:divBdr>
        <w:top w:val="none" w:sz="0" w:space="0" w:color="auto"/>
        <w:left w:val="none" w:sz="0" w:space="0" w:color="auto"/>
        <w:bottom w:val="none" w:sz="0" w:space="0" w:color="auto"/>
        <w:right w:val="none" w:sz="0" w:space="0" w:color="auto"/>
      </w:divBdr>
    </w:div>
    <w:div w:id="76939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772</Words>
  <Characters>4406</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2026-09-16T11:58:00Z</dcterms:created>
  <dcterms:modified xsi:type="dcterms:W3CDTF">2026-09-16T12:01:00Z</dcterms:modified>
</cp:coreProperties>
</file>