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D5F0E" w14:textId="77777777" w:rsidR="000133B3" w:rsidRPr="00E612D7" w:rsidRDefault="000133B3" w:rsidP="000133B3">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1</w:t>
      </w:r>
    </w:p>
    <w:p w14:paraId="73245D58" w14:textId="13178399" w:rsidR="000133B3" w:rsidRDefault="00195FA2" w:rsidP="000133B3">
      <w:pPr>
        <w:spacing w:line="278" w:lineRule="auto"/>
        <w:jc w:val="center"/>
        <w:rPr>
          <w:rFonts w:ascii="Times New Roman" w:eastAsia="Calibri" w:hAnsi="Times New Roman" w:cs="Times New Roman"/>
          <w:b/>
          <w:bCs/>
          <w:kern w:val="2"/>
          <w:sz w:val="24"/>
          <w:szCs w:val="24"/>
          <w:lang w:val="sv-SE" w:bidi="ar-SA"/>
          <w14:ligatures w14:val="standardContextual"/>
        </w:rPr>
      </w:pPr>
      <w:r w:rsidRPr="00195FA2">
        <w:rPr>
          <w:rFonts w:ascii="Times New Roman" w:eastAsia="Calibri" w:hAnsi="Times New Roman" w:cs="Times New Roman"/>
          <w:b/>
          <w:bCs/>
          <w:kern w:val="2"/>
          <w:sz w:val="24"/>
          <w:szCs w:val="24"/>
          <w:lang w:val="sv-SE" w:bidi="ar-SA"/>
          <w14:ligatures w14:val="standardContextual"/>
        </w:rPr>
        <w:t>1.E. Refleksi dan Tindak Lanjut: Pengalaman Belajar dan Implementasi di Kelas Nyata</w:t>
      </w:r>
    </w:p>
    <w:p w14:paraId="551E0131" w14:textId="77777777" w:rsidR="000133B3" w:rsidRDefault="000133B3" w:rsidP="000133B3">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7B2087E5" w14:textId="77777777" w:rsidR="000133B3" w:rsidRPr="00E612D7" w:rsidRDefault="000133B3" w:rsidP="000133B3">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Pembelajaran Mendalam dan Asesmen Lanjut SMK</w:t>
      </w:r>
      <w:r w:rsidRPr="00E612D7">
        <w:rPr>
          <w:rFonts w:ascii="Times New Roman" w:eastAsia="Calibri" w:hAnsi="Times New Roman" w:cs="Times New Roman"/>
          <w:kern w:val="2"/>
          <w:sz w:val="24"/>
          <w:szCs w:val="24"/>
          <w:lang w:val="sv-SE" w:bidi="ar-SA"/>
          <w14:ligatures w14:val="standardContextual"/>
        </w:rPr>
        <w:br/>
      </w:r>
    </w:p>
    <w:p w14:paraId="2A0A46E4" w14:textId="77777777" w:rsidR="000133B3" w:rsidRPr="00E612D7" w:rsidRDefault="000133B3" w:rsidP="000133B3">
      <w:pPr>
        <w:spacing w:line="278" w:lineRule="auto"/>
        <w:jc w:val="center"/>
        <w:rPr>
          <w:rFonts w:ascii="Times New Roman" w:eastAsia="Calibri" w:hAnsi="Times New Roman" w:cs="Times New Roman"/>
          <w:kern w:val="2"/>
          <w:sz w:val="24"/>
          <w:szCs w:val="24"/>
          <w:lang w:val="sv-SE" w:bidi="ar-SA"/>
          <w14:ligatures w14:val="standardContextual"/>
        </w:rPr>
      </w:pPr>
    </w:p>
    <w:p w14:paraId="674E657A" w14:textId="77777777" w:rsidR="000133B3" w:rsidRPr="00E612D7" w:rsidRDefault="000133B3" w:rsidP="000133B3">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4597F28E"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4935936B" wp14:editId="27654990">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71410760"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0133B3" w:rsidRPr="00E612D7" w14:paraId="2BCEA85D" w14:textId="77777777" w:rsidTr="00BE1065">
        <w:trPr>
          <w:jc w:val="center"/>
        </w:trPr>
        <w:tc>
          <w:tcPr>
            <w:tcW w:w="0" w:type="auto"/>
            <w:tcMar>
              <w:top w:w="0" w:type="dxa"/>
              <w:left w:w="108" w:type="dxa"/>
              <w:bottom w:w="0" w:type="dxa"/>
              <w:right w:w="108" w:type="dxa"/>
            </w:tcMar>
            <w:hideMark/>
          </w:tcPr>
          <w:p w14:paraId="66C4ED40" w14:textId="77777777" w:rsidR="000133B3" w:rsidRPr="00E612D7" w:rsidRDefault="000133B3" w:rsidP="00BE1065">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0133B3" w:rsidRPr="00E612D7" w14:paraId="383A0FC3" w14:textId="77777777" w:rsidTr="00BE1065">
        <w:trPr>
          <w:jc w:val="center"/>
        </w:trPr>
        <w:tc>
          <w:tcPr>
            <w:tcW w:w="0" w:type="auto"/>
            <w:tcMar>
              <w:top w:w="0" w:type="dxa"/>
              <w:left w:w="108" w:type="dxa"/>
              <w:bottom w:w="0" w:type="dxa"/>
              <w:right w:w="108" w:type="dxa"/>
            </w:tcMar>
            <w:hideMark/>
          </w:tcPr>
          <w:p w14:paraId="321DB1C8" w14:textId="77777777" w:rsidR="000133B3" w:rsidRPr="00E612D7" w:rsidRDefault="000133B3" w:rsidP="00BE1065">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267B77F8"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69B62D8C"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p>
    <w:p w14:paraId="0CFE4681"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p>
    <w:p w14:paraId="11E372E5"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p>
    <w:p w14:paraId="5DBB7F3A"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p>
    <w:p w14:paraId="7D0CAB35"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6A1119F8"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2D1E39E7" w14:textId="77777777" w:rsidR="000133B3" w:rsidRPr="00E612D7" w:rsidRDefault="000133B3" w:rsidP="000133B3">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7BA02197" w14:textId="77777777" w:rsidR="000133B3" w:rsidRDefault="000133B3" w:rsidP="000133B3">
      <w:pPr>
        <w:jc w:val="center"/>
      </w:pPr>
      <w:r w:rsidRPr="00E612D7">
        <w:rPr>
          <w:rFonts w:ascii="Times New Roman" w:eastAsia="Calibri" w:hAnsi="Times New Roman" w:cs="Times New Roman"/>
          <w:b/>
          <w:bCs/>
          <w:kern w:val="2"/>
          <w:sz w:val="24"/>
          <w:szCs w:val="24"/>
          <w:lang w:val="en-ID" w:bidi="ar-SA"/>
          <w14:ligatures w14:val="standardContextual"/>
        </w:rPr>
        <w:t>2026</w:t>
      </w:r>
    </w:p>
    <w:p w14:paraId="071EC412" w14:textId="7F273BD2" w:rsidR="000133B3" w:rsidRDefault="000133B3">
      <w:r>
        <w:br w:type="page"/>
      </w:r>
    </w:p>
    <w:p w14:paraId="6223D906" w14:textId="77777777" w:rsidR="000133B3" w:rsidRPr="000133B3" w:rsidRDefault="000133B3" w:rsidP="000133B3">
      <w:pPr>
        <w:shd w:val="clear" w:color="auto" w:fill="F4B083" w:themeFill="accent2" w:themeFillTint="99"/>
        <w:spacing w:after="0" w:line="360" w:lineRule="auto"/>
        <w:jc w:val="center"/>
        <w:rPr>
          <w:rFonts w:ascii="Times New Roman" w:hAnsi="Times New Roman" w:cs="Times New Roman"/>
          <w:b/>
          <w:bCs/>
          <w:sz w:val="24"/>
          <w:szCs w:val="24"/>
        </w:rPr>
      </w:pPr>
      <w:r w:rsidRPr="000133B3">
        <w:rPr>
          <w:rFonts w:ascii="Times New Roman" w:hAnsi="Times New Roman" w:cs="Times New Roman"/>
          <w:b/>
          <w:bCs/>
          <w:sz w:val="24"/>
          <w:szCs w:val="24"/>
        </w:rPr>
        <w:lastRenderedPageBreak/>
        <w:t>Aktivitas 1.4: Refleksi dan Tindak Lanjut</w:t>
      </w:r>
    </w:p>
    <w:p w14:paraId="58716ADD" w14:textId="77777777" w:rsidR="000133B3" w:rsidRDefault="000133B3" w:rsidP="000133B3">
      <w:pPr>
        <w:spacing w:after="0" w:line="360" w:lineRule="auto"/>
        <w:jc w:val="both"/>
        <w:rPr>
          <w:rFonts w:ascii="Times New Roman" w:hAnsi="Times New Roman" w:cs="Times New Roman"/>
          <w:b/>
          <w:bCs/>
          <w:sz w:val="24"/>
          <w:szCs w:val="24"/>
        </w:rPr>
      </w:pPr>
    </w:p>
    <w:p w14:paraId="1449B098" w14:textId="464822F2" w:rsidR="000133B3" w:rsidRPr="000133B3" w:rsidRDefault="000133B3" w:rsidP="000133B3">
      <w:pPr>
        <w:shd w:val="clear" w:color="auto" w:fill="FBE4D5" w:themeFill="accent2" w:themeFillTint="33"/>
        <w:spacing w:after="0" w:line="360" w:lineRule="auto"/>
        <w:jc w:val="both"/>
        <w:rPr>
          <w:rFonts w:ascii="Times New Roman" w:hAnsi="Times New Roman" w:cs="Times New Roman"/>
          <w:b/>
          <w:bCs/>
          <w:sz w:val="24"/>
          <w:szCs w:val="24"/>
        </w:rPr>
      </w:pPr>
      <w:r w:rsidRPr="000133B3">
        <w:rPr>
          <w:rFonts w:ascii="Times New Roman" w:hAnsi="Times New Roman" w:cs="Times New Roman"/>
          <w:b/>
          <w:bCs/>
          <w:sz w:val="24"/>
          <w:szCs w:val="24"/>
        </w:rPr>
        <w:t>1. Refleksi Individu</w:t>
      </w:r>
    </w:p>
    <w:p w14:paraId="6A0882E5"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Hal paling penting yang saya pelajari dari kasus Pak Adit adalah bahwa pembelajaran yang dianggap efisien oleh guru belum tentu efektif dan bermakna bagi murid. Penggunaan materi, ceramah, dan lembar kerja yang sama untuk berbagai program keahlian membuat pembelajaran kurang relevan dengan karakteristik murid serta kebutuhan dunia kerja. Saya memahami bahwa asesmen awal sangat penting karena membantu guru memperoleh data tentang kesiapan, pengalaman, minat, keterampilan, dan kebutuhan belajar murid sebelum menentukan strategi pembelajaran.</w:t>
      </w:r>
    </w:p>
    <w:p w14:paraId="63927690"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 xml:space="preserve">Proses diskusi dan sintesis membantu saya memahami bahwa Desain Universal untuk Pembelajaran atau DUP bukan sekadar menyediakan banyak media. DUP merupakan prinsip dalam merancang pembelajaran melalui beragam cara representasi, keterlibatan, serta aksi dan ekspresi. Ketiga prinsip tersebut harus tetap diarahkan pada tujuan kompetensi yang sama. Melalui diskusi, saya juga memahami hubungan antara asesmen awal, pemetaan kemampuan, pembelajaran berdiferensiasi, motivasi, serta munculnya </w:t>
      </w:r>
      <w:r w:rsidRPr="000133B3">
        <w:rPr>
          <w:rFonts w:ascii="Times New Roman" w:hAnsi="Times New Roman" w:cs="Times New Roman"/>
          <w:i/>
          <w:iCs/>
          <w:sz w:val="24"/>
          <w:szCs w:val="24"/>
        </w:rPr>
        <w:t>agency, ownership,</w:t>
      </w:r>
      <w:r w:rsidRPr="000133B3">
        <w:rPr>
          <w:rFonts w:ascii="Times New Roman" w:hAnsi="Times New Roman" w:cs="Times New Roman"/>
          <w:sz w:val="24"/>
          <w:szCs w:val="24"/>
        </w:rPr>
        <w:t xml:space="preserve"> dan </w:t>
      </w:r>
      <w:r w:rsidRPr="000133B3">
        <w:rPr>
          <w:rFonts w:ascii="Times New Roman" w:hAnsi="Times New Roman" w:cs="Times New Roman"/>
          <w:i/>
          <w:iCs/>
          <w:sz w:val="24"/>
          <w:szCs w:val="24"/>
        </w:rPr>
        <w:t>voice</w:t>
      </w:r>
      <w:r w:rsidRPr="000133B3">
        <w:rPr>
          <w:rFonts w:ascii="Times New Roman" w:hAnsi="Times New Roman" w:cs="Times New Roman"/>
          <w:sz w:val="24"/>
          <w:szCs w:val="24"/>
        </w:rPr>
        <w:t xml:space="preserve"> murid.</w:t>
      </w:r>
    </w:p>
    <w:p w14:paraId="78B506CB" w14:textId="06694D0F"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Tantangan yang masih saya rasakan adalah menyusun asesmen awal yang mampu memotret kemampuan kognitif, afektif, dan psikomotor secara seimbang. Tantangan lainnya adalah menganalisis hasil asesmen secara cepat, menyiapkan variasi kegiatan, serta mengelola beberapa kebutuhan belajar dalam satu kelas. Saya juga perlu berhati-hati agar pemetaan kemampuan tidak menimbulkan pelabelan terhadap murid. Oleh karena itu, pengelompokan harus fleksibel dan terus diperbarui melalui asesmen formatif. Sebagai calon guru, saya perlu terus berlatih merancang asesmen yang sederhana, autentik, inklusif, dan sesuai dengan konteks kejuruan.</w:t>
      </w:r>
    </w:p>
    <w:p w14:paraId="4583DEB9" w14:textId="77777777" w:rsidR="000133B3" w:rsidRPr="000133B3" w:rsidRDefault="000133B3" w:rsidP="000133B3">
      <w:pPr>
        <w:shd w:val="clear" w:color="auto" w:fill="FBE4D5" w:themeFill="accent2" w:themeFillTint="33"/>
        <w:spacing w:after="0" w:line="360" w:lineRule="auto"/>
        <w:jc w:val="both"/>
        <w:rPr>
          <w:rFonts w:ascii="Times New Roman" w:hAnsi="Times New Roman" w:cs="Times New Roman"/>
          <w:b/>
          <w:bCs/>
          <w:sz w:val="24"/>
          <w:szCs w:val="24"/>
        </w:rPr>
      </w:pPr>
      <w:r w:rsidRPr="000133B3">
        <w:rPr>
          <w:rFonts w:ascii="Times New Roman" w:hAnsi="Times New Roman" w:cs="Times New Roman"/>
          <w:b/>
          <w:bCs/>
          <w:sz w:val="24"/>
          <w:szCs w:val="24"/>
        </w:rPr>
        <w:t>2. Rencana Tindak Lanjut</w:t>
      </w:r>
    </w:p>
    <w:p w14:paraId="6F044542"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 xml:space="preserve">Berdasarkan solusi kelompok, tindakan yang dipilih adalah </w:t>
      </w:r>
      <w:r w:rsidRPr="000133B3">
        <w:rPr>
          <w:rFonts w:ascii="Times New Roman" w:hAnsi="Times New Roman" w:cs="Times New Roman"/>
          <w:b/>
          <w:bCs/>
          <w:sz w:val="24"/>
          <w:szCs w:val="24"/>
        </w:rPr>
        <w:t>pembelajaran berdiferensiasi berbasis asesmen awal dengan prinsip DUP</w:t>
      </w:r>
      <w:r w:rsidRPr="000133B3">
        <w:rPr>
          <w:rFonts w:ascii="Times New Roman" w:hAnsi="Times New Roman" w:cs="Times New Roman"/>
          <w:sz w:val="24"/>
          <w:szCs w:val="24"/>
        </w:rPr>
        <w:t>. Solusi tersebut dipilih karena asesmen awal menjadi dasar untuk memahami keragaman murid sebelum guru menentukan konteks, tingkat dukungan, tantangan, dan bentuk aktivitas pembelajaran.</w:t>
      </w:r>
    </w:p>
    <w:p w14:paraId="11E1DDF4" w14:textId="77777777" w:rsidR="000133B3" w:rsidRPr="000133B3" w:rsidRDefault="000133B3" w:rsidP="000133B3">
      <w:pPr>
        <w:spacing w:after="0" w:line="360" w:lineRule="auto"/>
        <w:jc w:val="both"/>
        <w:rPr>
          <w:rFonts w:ascii="Times New Roman" w:hAnsi="Times New Roman" w:cs="Times New Roman"/>
          <w:b/>
          <w:bCs/>
          <w:sz w:val="24"/>
          <w:szCs w:val="24"/>
        </w:rPr>
      </w:pPr>
      <w:r w:rsidRPr="000133B3">
        <w:rPr>
          <w:rFonts w:ascii="Times New Roman" w:hAnsi="Times New Roman" w:cs="Times New Roman"/>
          <w:b/>
          <w:bCs/>
          <w:sz w:val="24"/>
          <w:szCs w:val="24"/>
        </w:rPr>
        <w:t>Langkah 1: Melaksanakan asesmen awal multimodal</w:t>
      </w:r>
    </w:p>
    <w:p w14:paraId="210C9F8D"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Pada awal pembelajaran, saya akan memetakan pengetahuan, pengalaman, minat, keterampilan, dan kebutuhan murid melalui percakapan, observasi, gambar, studi kasus, serta tugas praktik sederhana. Murid diberi pilihan untuk menunjukkan kemampuan awal melalui tulisan, penjelasan lisan, gambar, identifikasi alat, atau demonstrasi.</w:t>
      </w:r>
    </w:p>
    <w:p w14:paraId="7C51A9C1"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lastRenderedPageBreak/>
        <w:t>Langkah ini sesuai prinsip DUP karena menyediakan beragam bentuk representasi dan ekspresi. Tindakan tersebut juga lebih adil dibandingkan hanya menggunakan tes tertulis, terutama pada pembelajaran SMK yang menekankan keterampilan praktik.</w:t>
      </w:r>
    </w:p>
    <w:p w14:paraId="63EA4088" w14:textId="77777777" w:rsidR="000133B3" w:rsidRPr="000133B3" w:rsidRDefault="000133B3" w:rsidP="000133B3">
      <w:pPr>
        <w:spacing w:after="0" w:line="360" w:lineRule="auto"/>
        <w:jc w:val="both"/>
        <w:rPr>
          <w:rFonts w:ascii="Times New Roman" w:hAnsi="Times New Roman" w:cs="Times New Roman"/>
          <w:b/>
          <w:bCs/>
          <w:sz w:val="24"/>
          <w:szCs w:val="24"/>
        </w:rPr>
      </w:pPr>
      <w:r w:rsidRPr="000133B3">
        <w:rPr>
          <w:rFonts w:ascii="Times New Roman" w:hAnsi="Times New Roman" w:cs="Times New Roman"/>
          <w:b/>
          <w:bCs/>
          <w:sz w:val="24"/>
          <w:szCs w:val="24"/>
        </w:rPr>
        <w:t>Langkah 2: Menyusun kelompok fleksibel dan aktivitas berdiferensiasi</w:t>
      </w:r>
    </w:p>
    <w:p w14:paraId="2CBA7F25"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Hasil asesmen digunakan untuk menentukan tiga kebutuhan pembelajaran, yaitu penguatan dasar, tahap berkembang, dan tantangan lanjutan. Kelompok tersebut bersifat sementara dan dapat berubah sesuai perkembangan murid.</w:t>
      </w:r>
    </w:p>
    <w:p w14:paraId="4A1E4994" w14:textId="16F79E80" w:rsidR="000133B3" w:rsidRPr="000133B3" w:rsidRDefault="000133B3" w:rsidP="004202AB">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Saya akan menyesuaikan</w:t>
      </w:r>
      <w:r w:rsidR="004202AB">
        <w:rPr>
          <w:rFonts w:ascii="Times New Roman" w:hAnsi="Times New Roman" w:cs="Times New Roman"/>
          <w:sz w:val="24"/>
          <w:szCs w:val="24"/>
        </w:rPr>
        <w:t xml:space="preserve"> </w:t>
      </w:r>
      <w:r w:rsidRPr="000133B3">
        <w:rPr>
          <w:rFonts w:ascii="Times New Roman" w:hAnsi="Times New Roman" w:cs="Times New Roman"/>
          <w:sz w:val="24"/>
          <w:szCs w:val="24"/>
        </w:rPr>
        <w:t>konteks tugas dengan program keahlian</w:t>
      </w:r>
      <w:r w:rsidR="004202AB">
        <w:rPr>
          <w:rFonts w:ascii="Times New Roman" w:hAnsi="Times New Roman" w:cs="Times New Roman"/>
          <w:sz w:val="24"/>
          <w:szCs w:val="24"/>
        </w:rPr>
        <w:t xml:space="preserve">, </w:t>
      </w:r>
      <w:r w:rsidRPr="000133B3">
        <w:rPr>
          <w:rFonts w:ascii="Times New Roman" w:hAnsi="Times New Roman" w:cs="Times New Roman"/>
          <w:sz w:val="24"/>
          <w:szCs w:val="24"/>
        </w:rPr>
        <w:t>tingkat kesulitan</w:t>
      </w:r>
      <w:r w:rsidR="004202AB">
        <w:rPr>
          <w:rFonts w:ascii="Times New Roman" w:hAnsi="Times New Roman" w:cs="Times New Roman"/>
          <w:sz w:val="24"/>
          <w:szCs w:val="24"/>
        </w:rPr>
        <w:t xml:space="preserve">, </w:t>
      </w:r>
      <w:r w:rsidRPr="000133B3">
        <w:rPr>
          <w:rFonts w:ascii="Times New Roman" w:hAnsi="Times New Roman" w:cs="Times New Roman"/>
          <w:sz w:val="24"/>
          <w:szCs w:val="24"/>
        </w:rPr>
        <w:t>bentuk pendampingan</w:t>
      </w:r>
      <w:r w:rsidR="004202AB">
        <w:rPr>
          <w:rFonts w:ascii="Times New Roman" w:hAnsi="Times New Roman" w:cs="Times New Roman"/>
          <w:sz w:val="24"/>
          <w:szCs w:val="24"/>
        </w:rPr>
        <w:t xml:space="preserve">, </w:t>
      </w:r>
      <w:r w:rsidRPr="000133B3">
        <w:rPr>
          <w:rFonts w:ascii="Times New Roman" w:hAnsi="Times New Roman" w:cs="Times New Roman"/>
          <w:sz w:val="24"/>
          <w:szCs w:val="24"/>
        </w:rPr>
        <w:t>media pembelajaran</w:t>
      </w:r>
      <w:r w:rsidR="004202AB">
        <w:rPr>
          <w:rFonts w:ascii="Times New Roman" w:hAnsi="Times New Roman" w:cs="Times New Roman"/>
          <w:sz w:val="24"/>
          <w:szCs w:val="24"/>
        </w:rPr>
        <w:t>, dan</w:t>
      </w:r>
      <w:r w:rsidRPr="000133B3">
        <w:rPr>
          <w:rFonts w:ascii="Times New Roman" w:hAnsi="Times New Roman" w:cs="Times New Roman"/>
          <w:sz w:val="24"/>
          <w:szCs w:val="24"/>
        </w:rPr>
        <w:t>cara murid menunjukkan pemahaman.</w:t>
      </w:r>
    </w:p>
    <w:p w14:paraId="06F99A52"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Murid yang belum memiliki dasar akan memperoleh demonstrasi dan panduan bertahap. Murid yang sedang berkembang diberikan latihan kontekstual, sedangkan murid yang lebih siap memperoleh proyek atau studi kasus yang lebih kompleks.</w:t>
      </w:r>
    </w:p>
    <w:p w14:paraId="30A1F051" w14:textId="77777777" w:rsidR="000133B3" w:rsidRPr="000133B3" w:rsidRDefault="000133B3" w:rsidP="000133B3">
      <w:pPr>
        <w:spacing w:after="0" w:line="360" w:lineRule="auto"/>
        <w:jc w:val="both"/>
        <w:rPr>
          <w:rFonts w:ascii="Times New Roman" w:hAnsi="Times New Roman" w:cs="Times New Roman"/>
          <w:b/>
          <w:bCs/>
          <w:sz w:val="24"/>
          <w:szCs w:val="24"/>
        </w:rPr>
      </w:pPr>
      <w:r w:rsidRPr="000133B3">
        <w:rPr>
          <w:rFonts w:ascii="Times New Roman" w:hAnsi="Times New Roman" w:cs="Times New Roman"/>
          <w:b/>
          <w:bCs/>
          <w:sz w:val="24"/>
          <w:szCs w:val="24"/>
        </w:rPr>
        <w:t>Langkah 3: Melakukan asesmen formatif, refleksi, dan tindak lanjut</w:t>
      </w:r>
    </w:p>
    <w:p w14:paraId="4F8D1390"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Selama pembelajaran, saya akan melakukan observasi, memberikan pertanyaan pemantik, memeriksa proses kerja, dan memberikan umpan balik. Murid juga diminta melakukan refleksi singkat tentang kesulitan, kemajuan, dan dukungan yang masih diperlukan.</w:t>
      </w:r>
    </w:p>
    <w:p w14:paraId="5F7C6AC4" w14:textId="2DEEBA33" w:rsid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Data tersebut digunakan untuk memperbaiki kelompok, aktivitas, dan bentuk pendampingan pada pertemuan selanjutnya. Langkah ini menunjukkan bahwa asesmen tidak berhenti pada pemetaan awal, tetapi menjadi proses berkelanjutan untuk memperbaiki pembelajaran.</w:t>
      </w:r>
    </w:p>
    <w:p w14:paraId="5FE7FC48" w14:textId="0F146E4E" w:rsidR="004202AB" w:rsidRDefault="004202AB" w:rsidP="004202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D8710B" wp14:editId="108CA2B6">
            <wp:extent cx="5480135" cy="3855720"/>
            <wp:effectExtent l="0" t="0" r="6350" b="0"/>
            <wp:docPr id="9436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21402" name="Picture 9436214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50730" cy="3905389"/>
                    </a:xfrm>
                    <a:prstGeom prst="rect">
                      <a:avLst/>
                    </a:prstGeom>
                  </pic:spPr>
                </pic:pic>
              </a:graphicData>
            </a:graphic>
          </wp:inline>
        </w:drawing>
      </w:r>
    </w:p>
    <w:p w14:paraId="4318C888" w14:textId="77777777" w:rsidR="000133B3" w:rsidRPr="000133B3" w:rsidRDefault="000133B3" w:rsidP="000133B3">
      <w:pPr>
        <w:shd w:val="clear" w:color="auto" w:fill="FBE4D5" w:themeFill="accent2" w:themeFillTint="33"/>
        <w:spacing w:after="0" w:line="360" w:lineRule="auto"/>
        <w:jc w:val="both"/>
        <w:rPr>
          <w:rFonts w:ascii="Times New Roman" w:hAnsi="Times New Roman" w:cs="Times New Roman"/>
          <w:b/>
          <w:bCs/>
          <w:sz w:val="24"/>
          <w:szCs w:val="24"/>
        </w:rPr>
      </w:pPr>
      <w:r w:rsidRPr="000133B3">
        <w:rPr>
          <w:rFonts w:ascii="Times New Roman" w:hAnsi="Times New Roman" w:cs="Times New Roman"/>
          <w:b/>
          <w:bCs/>
          <w:sz w:val="24"/>
          <w:szCs w:val="24"/>
        </w:rPr>
        <w:lastRenderedPageBreak/>
        <w:t>3. Hubungan Logis antara Kasus, Solusi, dan Prinsip DUP</w:t>
      </w:r>
    </w:p>
    <w:tbl>
      <w:tblPr>
        <w:tblStyle w:val="TableGrid"/>
        <w:tblW w:w="0" w:type="auto"/>
        <w:tblLook w:val="04A0" w:firstRow="1" w:lastRow="0" w:firstColumn="1" w:lastColumn="0" w:noHBand="0" w:noVBand="1"/>
      </w:tblPr>
      <w:tblGrid>
        <w:gridCol w:w="3054"/>
        <w:gridCol w:w="3536"/>
        <w:gridCol w:w="2426"/>
      </w:tblGrid>
      <w:tr w:rsidR="000133B3" w:rsidRPr="000133B3" w14:paraId="72BDDE18" w14:textId="77777777" w:rsidTr="000133B3">
        <w:tc>
          <w:tcPr>
            <w:tcW w:w="0" w:type="auto"/>
            <w:shd w:val="clear" w:color="auto" w:fill="E2EFD9" w:themeFill="accent6" w:themeFillTint="33"/>
            <w:vAlign w:val="center"/>
            <w:hideMark/>
          </w:tcPr>
          <w:p w14:paraId="28D1CF64" w14:textId="77777777" w:rsidR="000133B3" w:rsidRPr="000133B3" w:rsidRDefault="000133B3" w:rsidP="000133B3">
            <w:pPr>
              <w:spacing w:line="360" w:lineRule="auto"/>
              <w:jc w:val="center"/>
              <w:rPr>
                <w:rFonts w:ascii="Times New Roman" w:hAnsi="Times New Roman" w:cs="Times New Roman"/>
                <w:b/>
                <w:bCs/>
                <w:sz w:val="24"/>
                <w:szCs w:val="24"/>
              </w:rPr>
            </w:pPr>
            <w:r w:rsidRPr="000133B3">
              <w:rPr>
                <w:rFonts w:ascii="Times New Roman" w:hAnsi="Times New Roman" w:cs="Times New Roman"/>
                <w:b/>
                <w:bCs/>
                <w:sz w:val="24"/>
                <w:szCs w:val="24"/>
              </w:rPr>
              <w:t>Kondisi dalam kasus</w:t>
            </w:r>
          </w:p>
        </w:tc>
        <w:tc>
          <w:tcPr>
            <w:tcW w:w="0" w:type="auto"/>
            <w:shd w:val="clear" w:color="auto" w:fill="E2EFD9" w:themeFill="accent6" w:themeFillTint="33"/>
            <w:vAlign w:val="center"/>
            <w:hideMark/>
          </w:tcPr>
          <w:p w14:paraId="140DFBD5" w14:textId="77777777" w:rsidR="000133B3" w:rsidRPr="000133B3" w:rsidRDefault="000133B3" w:rsidP="000133B3">
            <w:pPr>
              <w:spacing w:line="360" w:lineRule="auto"/>
              <w:jc w:val="center"/>
              <w:rPr>
                <w:rFonts w:ascii="Times New Roman" w:hAnsi="Times New Roman" w:cs="Times New Roman"/>
                <w:b/>
                <w:bCs/>
                <w:sz w:val="24"/>
                <w:szCs w:val="24"/>
              </w:rPr>
            </w:pPr>
            <w:r w:rsidRPr="000133B3">
              <w:rPr>
                <w:rFonts w:ascii="Times New Roman" w:hAnsi="Times New Roman" w:cs="Times New Roman"/>
                <w:b/>
                <w:bCs/>
                <w:sz w:val="24"/>
                <w:szCs w:val="24"/>
              </w:rPr>
              <w:t>Tindakan perbaikan</w:t>
            </w:r>
          </w:p>
        </w:tc>
        <w:tc>
          <w:tcPr>
            <w:tcW w:w="0" w:type="auto"/>
            <w:shd w:val="clear" w:color="auto" w:fill="E2EFD9" w:themeFill="accent6" w:themeFillTint="33"/>
            <w:vAlign w:val="center"/>
            <w:hideMark/>
          </w:tcPr>
          <w:p w14:paraId="7782DF4F" w14:textId="77777777" w:rsidR="000133B3" w:rsidRPr="000133B3" w:rsidRDefault="000133B3" w:rsidP="000133B3">
            <w:pPr>
              <w:spacing w:line="360" w:lineRule="auto"/>
              <w:jc w:val="center"/>
              <w:rPr>
                <w:rFonts w:ascii="Times New Roman" w:hAnsi="Times New Roman" w:cs="Times New Roman"/>
                <w:b/>
                <w:bCs/>
                <w:sz w:val="24"/>
                <w:szCs w:val="24"/>
              </w:rPr>
            </w:pPr>
            <w:r w:rsidRPr="000133B3">
              <w:rPr>
                <w:rFonts w:ascii="Times New Roman" w:hAnsi="Times New Roman" w:cs="Times New Roman"/>
                <w:b/>
                <w:bCs/>
                <w:sz w:val="24"/>
                <w:szCs w:val="24"/>
              </w:rPr>
              <w:t>Prinsip yang diterapkan</w:t>
            </w:r>
          </w:p>
        </w:tc>
      </w:tr>
      <w:tr w:rsidR="000133B3" w:rsidRPr="000133B3" w14:paraId="6D23DBEA" w14:textId="77777777" w:rsidTr="000133B3">
        <w:tc>
          <w:tcPr>
            <w:tcW w:w="0" w:type="auto"/>
            <w:hideMark/>
          </w:tcPr>
          <w:p w14:paraId="78FE3D6B" w14:textId="77777777" w:rsidR="000133B3" w:rsidRPr="000133B3" w:rsidRDefault="000133B3" w:rsidP="000133B3">
            <w:pPr>
              <w:spacing w:line="360" w:lineRule="auto"/>
              <w:jc w:val="both"/>
              <w:rPr>
                <w:rFonts w:ascii="Times New Roman" w:hAnsi="Times New Roman" w:cs="Times New Roman"/>
                <w:sz w:val="24"/>
                <w:szCs w:val="24"/>
              </w:rPr>
            </w:pPr>
            <w:r w:rsidRPr="000133B3">
              <w:rPr>
                <w:rFonts w:ascii="Times New Roman" w:hAnsi="Times New Roman" w:cs="Times New Roman"/>
                <w:sz w:val="24"/>
                <w:szCs w:val="24"/>
              </w:rPr>
              <w:t>Guru belum memahami kesiapan dan pengalaman murid</w:t>
            </w:r>
          </w:p>
        </w:tc>
        <w:tc>
          <w:tcPr>
            <w:tcW w:w="0" w:type="auto"/>
            <w:hideMark/>
          </w:tcPr>
          <w:p w14:paraId="4C873811"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Melaksanakan asesmen awal multimodal</w:t>
            </w:r>
          </w:p>
        </w:tc>
        <w:tc>
          <w:tcPr>
            <w:tcW w:w="0" w:type="auto"/>
            <w:hideMark/>
          </w:tcPr>
          <w:p w14:paraId="7A7ECA4D"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Beragam representasi dan ekspresi</w:t>
            </w:r>
          </w:p>
        </w:tc>
      </w:tr>
      <w:tr w:rsidR="000133B3" w:rsidRPr="000133B3" w14:paraId="5956B5A9" w14:textId="77777777" w:rsidTr="000133B3">
        <w:tc>
          <w:tcPr>
            <w:tcW w:w="0" w:type="auto"/>
            <w:hideMark/>
          </w:tcPr>
          <w:p w14:paraId="13B8883C"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Materi dan metode sama untuk semua program keahlian</w:t>
            </w:r>
          </w:p>
        </w:tc>
        <w:tc>
          <w:tcPr>
            <w:tcW w:w="0" w:type="auto"/>
            <w:hideMark/>
          </w:tcPr>
          <w:p w14:paraId="294F32C0"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Menyesuaikan konteks tugas dengan jurusan</w:t>
            </w:r>
          </w:p>
        </w:tc>
        <w:tc>
          <w:tcPr>
            <w:tcW w:w="0" w:type="auto"/>
            <w:hideMark/>
          </w:tcPr>
          <w:p w14:paraId="5E5AB821"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Pembelajaran berdiferensiasi</w:t>
            </w:r>
          </w:p>
        </w:tc>
      </w:tr>
      <w:tr w:rsidR="000133B3" w:rsidRPr="000133B3" w14:paraId="5A057477" w14:textId="77777777" w:rsidTr="000133B3">
        <w:tc>
          <w:tcPr>
            <w:tcW w:w="0" w:type="auto"/>
            <w:hideMark/>
          </w:tcPr>
          <w:p w14:paraId="6E83EEE8"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Ceramah dan lembar kerja mendominasi</w:t>
            </w:r>
          </w:p>
        </w:tc>
        <w:tc>
          <w:tcPr>
            <w:tcW w:w="0" w:type="auto"/>
            <w:hideMark/>
          </w:tcPr>
          <w:p w14:paraId="5671244E"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Menggunakan video, demonstrasi, praktik, simulasi, dan studi kasus</w:t>
            </w:r>
          </w:p>
        </w:tc>
        <w:tc>
          <w:tcPr>
            <w:tcW w:w="0" w:type="auto"/>
            <w:hideMark/>
          </w:tcPr>
          <w:p w14:paraId="4D8A9F13"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Beragam representasi</w:t>
            </w:r>
          </w:p>
        </w:tc>
      </w:tr>
      <w:tr w:rsidR="000133B3" w:rsidRPr="000133B3" w14:paraId="473A938B" w14:textId="77777777" w:rsidTr="000133B3">
        <w:tc>
          <w:tcPr>
            <w:tcW w:w="0" w:type="auto"/>
            <w:hideMark/>
          </w:tcPr>
          <w:p w14:paraId="1E51EDE5"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Murid pasif dan kurang termotivasi</w:t>
            </w:r>
          </w:p>
        </w:tc>
        <w:tc>
          <w:tcPr>
            <w:tcW w:w="0" w:type="auto"/>
            <w:hideMark/>
          </w:tcPr>
          <w:p w14:paraId="48203CE9"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Memberi pilihan kegiatan, konteks, peran, dan produk</w:t>
            </w:r>
          </w:p>
        </w:tc>
        <w:tc>
          <w:tcPr>
            <w:tcW w:w="0" w:type="auto"/>
            <w:hideMark/>
          </w:tcPr>
          <w:p w14:paraId="17CDA4DE"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Beragam keterlibatan</w:t>
            </w:r>
          </w:p>
        </w:tc>
      </w:tr>
      <w:tr w:rsidR="000133B3" w:rsidRPr="000133B3" w14:paraId="79B4DE5A" w14:textId="77777777" w:rsidTr="000133B3">
        <w:tc>
          <w:tcPr>
            <w:tcW w:w="0" w:type="auto"/>
            <w:hideMark/>
          </w:tcPr>
          <w:p w14:paraId="2D3B0C7F"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Penilaian hanya terbatas pada hasil tertulis</w:t>
            </w:r>
          </w:p>
        </w:tc>
        <w:tc>
          <w:tcPr>
            <w:tcW w:w="0" w:type="auto"/>
            <w:hideMark/>
          </w:tcPr>
          <w:p w14:paraId="4D5B252D"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Memberi pilihan laporan, presentasi, produk, dan demonstrasi</w:t>
            </w:r>
          </w:p>
        </w:tc>
        <w:tc>
          <w:tcPr>
            <w:tcW w:w="0" w:type="auto"/>
            <w:hideMark/>
          </w:tcPr>
          <w:p w14:paraId="3CADFC4D"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Beragam aksi dan ekspresi</w:t>
            </w:r>
          </w:p>
        </w:tc>
      </w:tr>
      <w:tr w:rsidR="000133B3" w:rsidRPr="000133B3" w14:paraId="116B2C6E" w14:textId="77777777" w:rsidTr="000133B3">
        <w:tc>
          <w:tcPr>
            <w:tcW w:w="0" w:type="auto"/>
            <w:hideMark/>
          </w:tcPr>
          <w:p w14:paraId="2AC30E5E"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Hasil belajar belum optimal</w:t>
            </w:r>
          </w:p>
        </w:tc>
        <w:tc>
          <w:tcPr>
            <w:tcW w:w="0" w:type="auto"/>
            <w:hideMark/>
          </w:tcPr>
          <w:p w14:paraId="180B06BD"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Melakukan asesmen formatif dan tindak lanjut</w:t>
            </w:r>
          </w:p>
        </w:tc>
        <w:tc>
          <w:tcPr>
            <w:tcW w:w="0" w:type="auto"/>
            <w:hideMark/>
          </w:tcPr>
          <w:p w14:paraId="7A0E4B49"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Pembelajaran responsif berbasis data</w:t>
            </w:r>
          </w:p>
        </w:tc>
      </w:tr>
    </w:tbl>
    <w:p w14:paraId="579423A5"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Aktivitas 1.4 memang meminta rencana tindak lanjut yang realistis dan menunjukkan hubungan antara solusi, konteks kasus, prinsip DUP, serta kebutuhan murid.</w:t>
      </w:r>
    </w:p>
    <w:p w14:paraId="4931532F" w14:textId="77777777" w:rsidR="000133B3" w:rsidRPr="000133B3" w:rsidRDefault="000133B3" w:rsidP="000133B3">
      <w:pPr>
        <w:shd w:val="clear" w:color="auto" w:fill="FBE4D5" w:themeFill="accent2" w:themeFillTint="33"/>
        <w:spacing w:after="0" w:line="360" w:lineRule="auto"/>
        <w:jc w:val="both"/>
        <w:rPr>
          <w:rFonts w:ascii="Times New Roman" w:hAnsi="Times New Roman" w:cs="Times New Roman"/>
          <w:b/>
          <w:bCs/>
          <w:sz w:val="24"/>
          <w:szCs w:val="24"/>
        </w:rPr>
      </w:pPr>
      <w:r w:rsidRPr="000133B3">
        <w:rPr>
          <w:rFonts w:ascii="Times New Roman" w:hAnsi="Times New Roman" w:cs="Times New Roman"/>
          <w:b/>
          <w:bCs/>
          <w:sz w:val="24"/>
          <w:szCs w:val="24"/>
        </w:rPr>
        <w:t>4. Refleksi Perbaikan Proses Pembelajaran</w:t>
      </w:r>
    </w:p>
    <w:p w14:paraId="0450FFB4"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Untuk memperbaiki proses pembelajaran, saya perlu mengubah kebiasaan merancang pembelajaran hanya berdasarkan materi yang harus disampaikan menjadi pembelajaran berdasarkan kebutuhan murid dan kompetensi yang perlu mereka kuasai. Saya harus memulai setiap topik dengan mengumpulkan informasi tentang kemampuan awal, pengalaman, minat, dan hambatan belajar murid.</w:t>
      </w:r>
    </w:p>
    <w:p w14:paraId="326E56C3"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Saya juga perlu mengurangi ketergantungan pada ceramah dan tugas tertulis. Materi dapat disampaikan melalui gambar, video, demonstrasi, komponen nyata, dan simulasi. Murid juga perlu memperoleh kesempatan untuk belajar melalui diskusi, praktik, proyek, serta pemecahan masalah yang sesuai dengan program keahliannya.</w:t>
      </w:r>
    </w:p>
    <w:p w14:paraId="4E033D6C" w14:textId="77777777" w:rsidR="000133B3" w:rsidRPr="000133B3" w:rsidRDefault="000133B3" w:rsidP="000133B3">
      <w:pPr>
        <w:spacing w:after="0" w:line="360" w:lineRule="auto"/>
        <w:jc w:val="both"/>
        <w:rPr>
          <w:rFonts w:ascii="Times New Roman" w:hAnsi="Times New Roman" w:cs="Times New Roman"/>
          <w:sz w:val="24"/>
          <w:szCs w:val="24"/>
        </w:rPr>
      </w:pPr>
      <w:r w:rsidRPr="000133B3">
        <w:rPr>
          <w:rFonts w:ascii="Times New Roman" w:hAnsi="Times New Roman" w:cs="Times New Roman"/>
          <w:sz w:val="24"/>
          <w:szCs w:val="24"/>
        </w:rPr>
        <w:t xml:space="preserve">Perbaikan berikutnya adalah menggunakan asesmen sebagai bagian dari proses belajar, bukan hanya untuk memberikan nilai. Hasil asesmen awal dan formatif harus benar-benar digunakan untuk menyesuaikan dukungan dan tantangan. Saya juga perlu meminta umpan balik dari </w:t>
      </w:r>
      <w:r w:rsidRPr="000133B3">
        <w:rPr>
          <w:rFonts w:ascii="Times New Roman" w:hAnsi="Times New Roman" w:cs="Times New Roman"/>
          <w:sz w:val="24"/>
          <w:szCs w:val="24"/>
        </w:rPr>
        <w:lastRenderedPageBreak/>
        <w:t>murid dan rekan sejawat agar dapat mengetahui apakah pembelajaran sudah relevan, inklusif, dan mudah diakses.</w:t>
      </w:r>
    </w:p>
    <w:p w14:paraId="1F2EE76B" w14:textId="7E9A7437" w:rsidR="003A567C" w:rsidRDefault="000133B3" w:rsidP="000133B3">
      <w:pPr>
        <w:spacing w:after="0" w:line="360" w:lineRule="auto"/>
        <w:jc w:val="both"/>
      </w:pPr>
      <w:r w:rsidRPr="000133B3">
        <w:rPr>
          <w:rFonts w:ascii="Times New Roman" w:hAnsi="Times New Roman" w:cs="Times New Roman"/>
          <w:sz w:val="24"/>
          <w:szCs w:val="24"/>
        </w:rPr>
        <w:t>Dengan cara tersebut, saya tidak hanya memperbaiki metode mengajar, tetapi juga membangun pembelajaran yang lebih berpihak pada murid. Murid diharapkan lebih aktif, termotivasi, mampu mengambil tanggung jawab terhadap proses belajarnya, serta berkembang menjadi lulusan SMK yang kompeten, adaptif, mandiri, dan berkarakter.</w:t>
      </w:r>
    </w:p>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F62BCC"/>
    <w:multiLevelType w:val="multilevel"/>
    <w:tmpl w:val="B2B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05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AF"/>
    <w:rsid w:val="000133B3"/>
    <w:rsid w:val="001623E2"/>
    <w:rsid w:val="00195FA2"/>
    <w:rsid w:val="002E564A"/>
    <w:rsid w:val="003A567C"/>
    <w:rsid w:val="004202AB"/>
    <w:rsid w:val="005444AF"/>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FB07"/>
  <w15:chartTrackingRefBased/>
  <w15:docId w15:val="{2DDB2B86-F849-4BB8-893A-CEACEDA5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3B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3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07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cp:lastPrinted>2026-08-05T01:40:00Z</cp:lastPrinted>
  <dcterms:created xsi:type="dcterms:W3CDTF">2026-08-05T01:24:00Z</dcterms:created>
  <dcterms:modified xsi:type="dcterms:W3CDTF">2026-08-05T01:41:00Z</dcterms:modified>
</cp:coreProperties>
</file>