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E0F596" w14:textId="77777777" w:rsidR="00DC1119" w:rsidRPr="00DC1119" w:rsidRDefault="00DC1119" w:rsidP="00DC1119">
      <w:pPr>
        <w:spacing w:before="180" w:after="180" w:line="240" w:lineRule="auto"/>
        <w:jc w:val="both"/>
        <w:rPr>
          <w:rFonts w:ascii="Helvetica" w:eastAsia="Times New Roman" w:hAnsi="Helvetica" w:cs="Times New Roman"/>
          <w:color w:val="273540"/>
          <w:sz w:val="24"/>
          <w:szCs w:val="24"/>
          <w:lang w:eastAsia="id-ID" w:bidi="ar-SA"/>
        </w:rPr>
      </w:pPr>
      <w:r w:rsidRPr="00DC1119">
        <w:rPr>
          <w:rFonts w:ascii="Helvetica" w:eastAsia="Times New Roman" w:hAnsi="Helvetica" w:cs="Times New Roman"/>
          <w:b/>
          <w:bCs/>
          <w:color w:val="273540"/>
          <w:sz w:val="24"/>
          <w:szCs w:val="24"/>
          <w:lang w:val="en" w:eastAsia="id-ID" w:bidi="ar-SA"/>
        </w:rPr>
        <w:t>Kasus 1</w:t>
      </w:r>
    </w:p>
    <w:p w14:paraId="683A3D6D" w14:textId="77777777" w:rsidR="00DC1119" w:rsidRPr="00DC1119" w:rsidRDefault="00DC1119" w:rsidP="00DC1119">
      <w:pPr>
        <w:spacing w:before="150" w:after="150" w:line="240" w:lineRule="auto"/>
        <w:rPr>
          <w:rFonts w:ascii="Times New Roman" w:eastAsia="Times New Roman" w:hAnsi="Times New Roman" w:cs="Times New Roman"/>
          <w:sz w:val="24"/>
          <w:szCs w:val="24"/>
          <w:lang w:eastAsia="id-ID" w:bidi="ar-SA"/>
        </w:rPr>
      </w:pPr>
      <w:r w:rsidRPr="00DC1119">
        <w:rPr>
          <w:rFonts w:ascii="Times New Roman" w:eastAsia="Times New Roman" w:hAnsi="Times New Roman" w:cs="Times New Roman"/>
          <w:sz w:val="24"/>
          <w:szCs w:val="24"/>
          <w:lang w:eastAsia="id-ID" w:bidi="ar-SA"/>
        </w:rPr>
        <w:pict w14:anchorId="311AA647">
          <v:rect id="_x0000_i1025" style="width:0;height:1.5pt" o:hralign="left" o:hrstd="t" o:hr="t" fillcolor="#a0a0a0" stroked="f"/>
        </w:pict>
      </w:r>
    </w:p>
    <w:p w14:paraId="1D5378CF" w14:textId="77777777" w:rsidR="00DC1119" w:rsidRPr="00DC1119" w:rsidRDefault="00DC1119" w:rsidP="00DC1119">
      <w:pPr>
        <w:spacing w:before="180" w:after="180" w:line="240" w:lineRule="auto"/>
        <w:jc w:val="center"/>
        <w:rPr>
          <w:rFonts w:ascii="Helvetica" w:eastAsia="Times New Roman" w:hAnsi="Helvetica" w:cs="Times New Roman"/>
          <w:color w:val="273540"/>
          <w:sz w:val="21"/>
          <w:szCs w:val="21"/>
          <w:lang w:eastAsia="id-ID" w:bidi="ar-SA"/>
        </w:rPr>
      </w:pPr>
      <w:r w:rsidRPr="00DC1119">
        <w:rPr>
          <w:rFonts w:ascii="Helvetica" w:eastAsia="Times New Roman" w:hAnsi="Helvetica" w:cs="Times New Roman"/>
          <w:b/>
          <w:bCs/>
          <w:color w:val="273540"/>
          <w:sz w:val="24"/>
          <w:szCs w:val="24"/>
          <w:lang w:eastAsia="id-ID" w:bidi="ar-SA"/>
        </w:rPr>
        <w:t>Ketidakselarasan Metode Pembelajaran dengan Karakteristik Murid pada Program Keahlian di SMK</w:t>
      </w:r>
    </w:p>
    <w:p w14:paraId="264E5A7E" w14:textId="77777777" w:rsidR="00DC1119" w:rsidRPr="00DC1119" w:rsidRDefault="00DC1119" w:rsidP="00DC1119">
      <w:pPr>
        <w:spacing w:before="180" w:after="180" w:line="240" w:lineRule="auto"/>
        <w:jc w:val="both"/>
        <w:rPr>
          <w:rFonts w:ascii="Helvetica" w:eastAsia="Times New Roman" w:hAnsi="Helvetica" w:cs="Times New Roman"/>
          <w:color w:val="273540"/>
          <w:sz w:val="21"/>
          <w:szCs w:val="21"/>
          <w:lang w:eastAsia="id-ID" w:bidi="ar-SA"/>
        </w:rPr>
      </w:pPr>
      <w:r w:rsidRPr="00DC1119">
        <w:rPr>
          <w:rFonts w:ascii="Helvetica" w:eastAsia="Times New Roman" w:hAnsi="Helvetica" w:cs="Times New Roman"/>
          <w:color w:val="273540"/>
          <w:sz w:val="24"/>
          <w:szCs w:val="24"/>
          <w:lang w:eastAsia="id-ID" w:bidi="ar-SA"/>
        </w:rPr>
        <w:t>Pak Adit, seorang guru mata pelajaran kejuruan di sebuah SMK dengan tujuh program keahlian berbeda mulai dari Teknik Kendaraan Ringan, Teknik Komputer dan Jaringan, Tata Boga, Desain Komunikasi Visual, Akuntansi, Bisnis Daring dan Pemasaran, hingga Perhotelan dihadapkan pada tantangan mengajar di berbagai kelas dengan latar belakang murid yang beragam. Namun, Pak Adit cenderung menggunakan materi dan metode pembelajaran yang sama untuk seluruh kelas, tanpa menyesuaikan dengan karakteristik kompetensi maupun kebutuhan setiap program keahlian. Ia menggunakan pendekatan ceramah dan lembar kerja tertulis sebagai strategi utama dengan alasan agar lebih mudah dan efisien dalam mengelola pembelajaran.</w:t>
      </w:r>
    </w:p>
    <w:p w14:paraId="26F25D94" w14:textId="77777777" w:rsidR="00DC1119" w:rsidRPr="00DC1119" w:rsidRDefault="00DC1119" w:rsidP="00DC1119">
      <w:pPr>
        <w:spacing w:before="180" w:after="180" w:line="240" w:lineRule="auto"/>
        <w:jc w:val="both"/>
        <w:rPr>
          <w:rFonts w:ascii="Helvetica" w:eastAsia="Times New Roman" w:hAnsi="Helvetica" w:cs="Times New Roman"/>
          <w:color w:val="273540"/>
          <w:sz w:val="21"/>
          <w:szCs w:val="21"/>
          <w:lang w:eastAsia="id-ID" w:bidi="ar-SA"/>
        </w:rPr>
      </w:pPr>
      <w:r w:rsidRPr="00DC1119">
        <w:rPr>
          <w:rFonts w:ascii="Helvetica" w:eastAsia="Times New Roman" w:hAnsi="Helvetica" w:cs="Times New Roman"/>
          <w:color w:val="273540"/>
          <w:sz w:val="24"/>
          <w:szCs w:val="24"/>
          <w:lang w:eastAsia="id-ID" w:bidi="ar-SA"/>
        </w:rPr>
        <w:t>Pada kondisi ini, murid merasa pembelajaran yang berlangsung monoton, jauh dari realitas bidang keahliannya, dan kurang memberikan kesempatan untuk mengeksplorasi kemampuan mereka. Murid dari jurusan Tata Boga dan Teknik Kendaraan Ringan merasa pembelajaran terlalu teoritis dan sulit dipahami karena tidak terkait langsung dengan praktik di bengkel atau dapur. Sebaliknya, murid jurusan akuntansi merasa jenuh karena materi yang diberikan terlalu umum dan tidak relevan dengan konteks keahlian mereka. Akibatnya, motivasi belajar menurun, sebagian murid menjadi pasif, dan beberapa bahkan menunjukkan perilaku tidak disiplin di kelas.</w:t>
      </w:r>
    </w:p>
    <w:p w14:paraId="3AFCCD62" w14:textId="77777777" w:rsidR="00DC1119" w:rsidRPr="00DC1119" w:rsidRDefault="00DC1119" w:rsidP="00DC1119">
      <w:pPr>
        <w:spacing w:before="180" w:after="180" w:line="240" w:lineRule="auto"/>
        <w:jc w:val="both"/>
        <w:rPr>
          <w:rFonts w:ascii="Helvetica" w:eastAsia="Times New Roman" w:hAnsi="Helvetica" w:cs="Times New Roman"/>
          <w:color w:val="273540"/>
          <w:sz w:val="21"/>
          <w:szCs w:val="21"/>
          <w:lang w:eastAsia="id-ID" w:bidi="ar-SA"/>
        </w:rPr>
      </w:pPr>
      <w:r w:rsidRPr="00DC1119">
        <w:rPr>
          <w:rFonts w:ascii="Helvetica" w:eastAsia="Times New Roman" w:hAnsi="Helvetica" w:cs="Times New Roman"/>
          <w:color w:val="273540"/>
          <w:sz w:val="24"/>
          <w:szCs w:val="24"/>
          <w:lang w:eastAsia="id-ID" w:bidi="ar-SA"/>
        </w:rPr>
        <w:t>Pak Adit mulai merasa frustasi karena murid terlihat tidak antusias dan hasil belajar mereka tidak sesuai harapan. Ia merasa sudah berusaha menyampaikan materi sebaik mungkin dengan metode yang dianggap paling praktis, tetapi tidak memahami mengapa murid tetap kesulitan dan kurang bersemangat. Rasa lelah muncul karena beban mengajar yang besar tidak diimbangi dengan capaian belajar murid yang optimal.</w:t>
      </w:r>
    </w:p>
    <w:p w14:paraId="0F60018B" w14:textId="77777777" w:rsidR="00DC1119" w:rsidRPr="00DC1119" w:rsidRDefault="00DC1119" w:rsidP="00DC1119">
      <w:pPr>
        <w:spacing w:before="150" w:after="150" w:line="240" w:lineRule="auto"/>
        <w:rPr>
          <w:rFonts w:ascii="Times New Roman" w:eastAsia="Times New Roman" w:hAnsi="Times New Roman" w:cs="Times New Roman"/>
          <w:sz w:val="24"/>
          <w:szCs w:val="24"/>
          <w:lang w:eastAsia="id-ID" w:bidi="ar-SA"/>
        </w:rPr>
      </w:pPr>
      <w:r w:rsidRPr="00DC1119">
        <w:rPr>
          <w:rFonts w:ascii="Times New Roman" w:eastAsia="Times New Roman" w:hAnsi="Times New Roman" w:cs="Times New Roman"/>
          <w:sz w:val="24"/>
          <w:szCs w:val="24"/>
          <w:lang w:eastAsia="id-ID" w:bidi="ar-SA"/>
        </w:rPr>
        <w:pict w14:anchorId="6669CCC1">
          <v:rect id="_x0000_i1026" style="width:0;height:1.5pt" o:hralign="left" o:hrstd="t" o:hr="t" fillcolor="#a0a0a0" stroked="f"/>
        </w:pict>
      </w:r>
    </w:p>
    <w:p w14:paraId="7127FC46" w14:textId="77777777" w:rsidR="00DC1119" w:rsidRPr="00DC1119" w:rsidRDefault="00DC1119" w:rsidP="00DC1119">
      <w:pPr>
        <w:spacing w:before="180" w:after="180" w:line="240" w:lineRule="auto"/>
        <w:jc w:val="both"/>
        <w:rPr>
          <w:rFonts w:ascii="Helvetica" w:eastAsia="Times New Roman" w:hAnsi="Helvetica" w:cs="Times New Roman"/>
          <w:color w:val="273540"/>
          <w:sz w:val="24"/>
          <w:szCs w:val="24"/>
          <w:lang w:eastAsia="id-ID" w:bidi="ar-SA"/>
        </w:rPr>
      </w:pPr>
      <w:r w:rsidRPr="00DC1119">
        <w:rPr>
          <w:rFonts w:ascii="Helvetica" w:eastAsia="Times New Roman" w:hAnsi="Helvetica" w:cs="Times New Roman"/>
          <w:b/>
          <w:bCs/>
          <w:color w:val="273540"/>
          <w:sz w:val="24"/>
          <w:szCs w:val="24"/>
          <w:lang w:eastAsia="id-ID" w:bidi="ar-SA"/>
        </w:rPr>
        <w:t>Pertanyaan Pemantik:</w:t>
      </w:r>
    </w:p>
    <w:p w14:paraId="2605EDE9" w14:textId="77777777" w:rsidR="00DC1119" w:rsidRPr="00DC1119" w:rsidRDefault="00DC1119" w:rsidP="00DC1119">
      <w:pPr>
        <w:numPr>
          <w:ilvl w:val="0"/>
          <w:numId w:val="1"/>
        </w:numPr>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DC1119">
        <w:rPr>
          <w:rFonts w:ascii="Helvetica" w:eastAsia="Times New Roman" w:hAnsi="Helvetica" w:cs="Times New Roman"/>
          <w:color w:val="273540"/>
          <w:sz w:val="24"/>
          <w:szCs w:val="24"/>
          <w:lang w:eastAsia="id-ID" w:bidi="ar-SA"/>
        </w:rPr>
        <w:t>Bagaimana pengalaman belajar murid akan berubah jika pembelajaran dirancang selaras dengan kerangka Pembelajaran Mendalam di SMK yang memberi ruang eksplorasi, refleksi, dan koneksi nyata dengan dunia kerja, dibandingkan dengan pembelajaran seragam yang tidak relevan dengan program keahliannya?</w:t>
      </w:r>
    </w:p>
    <w:p w14:paraId="4C84CD73" w14:textId="77777777" w:rsidR="00DC1119" w:rsidRPr="00DC1119" w:rsidRDefault="00DC1119" w:rsidP="00DC1119">
      <w:pPr>
        <w:numPr>
          <w:ilvl w:val="0"/>
          <w:numId w:val="1"/>
        </w:numPr>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DC1119">
        <w:rPr>
          <w:rFonts w:ascii="Helvetica" w:eastAsia="Times New Roman" w:hAnsi="Helvetica" w:cs="Times New Roman"/>
          <w:color w:val="273540"/>
          <w:sz w:val="24"/>
          <w:szCs w:val="24"/>
          <w:lang w:eastAsia="id-ID" w:bidi="ar-SA"/>
        </w:rPr>
        <w:t>Mengapa guru bisa merasa frustasi meskipun sudah mengajar dengan cara yang dianggap efisien, namun belum memunculkan </w:t>
      </w:r>
      <w:r w:rsidRPr="00DC1119">
        <w:rPr>
          <w:rFonts w:ascii="Helvetica" w:eastAsia="Times New Roman" w:hAnsi="Helvetica" w:cs="Times New Roman"/>
          <w:i/>
          <w:iCs/>
          <w:color w:val="273540"/>
          <w:sz w:val="24"/>
          <w:szCs w:val="24"/>
          <w:lang w:eastAsia="id-ID" w:bidi="ar-SA"/>
        </w:rPr>
        <w:t>agency</w:t>
      </w:r>
      <w:r w:rsidRPr="00DC1119">
        <w:rPr>
          <w:rFonts w:ascii="Helvetica" w:eastAsia="Times New Roman" w:hAnsi="Helvetica" w:cs="Times New Roman"/>
          <w:color w:val="273540"/>
          <w:sz w:val="24"/>
          <w:szCs w:val="24"/>
          <w:lang w:eastAsia="id-ID" w:bidi="ar-SA"/>
        </w:rPr>
        <w:t>, </w:t>
      </w:r>
      <w:r w:rsidRPr="00DC1119">
        <w:rPr>
          <w:rFonts w:ascii="Helvetica" w:eastAsia="Times New Roman" w:hAnsi="Helvetica" w:cs="Times New Roman"/>
          <w:i/>
          <w:iCs/>
          <w:color w:val="273540"/>
          <w:sz w:val="24"/>
          <w:szCs w:val="24"/>
          <w:lang w:eastAsia="id-ID" w:bidi="ar-SA"/>
        </w:rPr>
        <w:t>ownership</w:t>
      </w:r>
      <w:r w:rsidRPr="00DC1119">
        <w:rPr>
          <w:rFonts w:ascii="Helvetica" w:eastAsia="Times New Roman" w:hAnsi="Helvetica" w:cs="Times New Roman"/>
          <w:color w:val="273540"/>
          <w:sz w:val="24"/>
          <w:szCs w:val="24"/>
          <w:lang w:eastAsia="id-ID" w:bidi="ar-SA"/>
        </w:rPr>
        <w:t>, dan </w:t>
      </w:r>
      <w:r w:rsidRPr="00DC1119">
        <w:rPr>
          <w:rFonts w:ascii="Helvetica" w:eastAsia="Times New Roman" w:hAnsi="Helvetica" w:cs="Times New Roman"/>
          <w:i/>
          <w:iCs/>
          <w:color w:val="273540"/>
          <w:sz w:val="24"/>
          <w:szCs w:val="24"/>
          <w:lang w:eastAsia="id-ID" w:bidi="ar-SA"/>
        </w:rPr>
        <w:t>voice</w:t>
      </w:r>
      <w:r w:rsidRPr="00DC1119">
        <w:rPr>
          <w:rFonts w:ascii="Helvetica" w:eastAsia="Times New Roman" w:hAnsi="Helvetica" w:cs="Times New Roman"/>
          <w:color w:val="273540"/>
          <w:sz w:val="24"/>
          <w:szCs w:val="24"/>
          <w:lang w:eastAsia="id-ID" w:bidi="ar-SA"/>
        </w:rPr>
        <w:t> dari murid?</w:t>
      </w:r>
    </w:p>
    <w:p w14:paraId="1DCA8B66" w14:textId="77777777" w:rsidR="00DC1119" w:rsidRPr="00DC1119" w:rsidRDefault="00DC1119" w:rsidP="00DC1119">
      <w:pPr>
        <w:numPr>
          <w:ilvl w:val="0"/>
          <w:numId w:val="1"/>
        </w:numPr>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DC1119">
        <w:rPr>
          <w:rFonts w:ascii="Helvetica" w:eastAsia="Times New Roman" w:hAnsi="Helvetica" w:cs="Times New Roman"/>
          <w:color w:val="273540"/>
          <w:sz w:val="24"/>
          <w:szCs w:val="24"/>
          <w:lang w:eastAsia="id-ID" w:bidi="ar-SA"/>
        </w:rPr>
        <w:t>Bagaimana asesmen awal dapat membantu guru memetakan kemampuan dan karakteristik murid sehingga pembelajaran lebih relevan dan kontekstual?</w:t>
      </w:r>
    </w:p>
    <w:p w14:paraId="7E527AA1" w14:textId="77777777" w:rsidR="00DC1119" w:rsidRPr="00DC1119" w:rsidRDefault="00DC1119" w:rsidP="00DC1119">
      <w:pPr>
        <w:numPr>
          <w:ilvl w:val="0"/>
          <w:numId w:val="1"/>
        </w:numPr>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DC1119">
        <w:rPr>
          <w:rFonts w:ascii="Helvetica" w:eastAsia="Times New Roman" w:hAnsi="Helvetica" w:cs="Times New Roman"/>
          <w:color w:val="273540"/>
          <w:sz w:val="24"/>
          <w:szCs w:val="24"/>
          <w:lang w:eastAsia="id-ID" w:bidi="ar-SA"/>
        </w:rPr>
        <w:lastRenderedPageBreak/>
        <w:t>Dalam kerangka Desain Universal untuk Pembelajaran (DUP), strategi apa saja yang bisa diterapkan guru SMK agar pembelajaran lebih adaptif, autentik, dan berpihak pada murid?</w:t>
      </w:r>
    </w:p>
    <w:p w14:paraId="48F8409B" w14:textId="77777777" w:rsidR="00DC1119" w:rsidRDefault="00DC1119" w:rsidP="00DC1119">
      <w:pPr>
        <w:spacing w:before="180" w:after="180" w:line="240" w:lineRule="auto"/>
        <w:jc w:val="both"/>
        <w:rPr>
          <w:rFonts w:ascii="Helvetica" w:eastAsia="Times New Roman" w:hAnsi="Helvetica" w:cs="Times New Roman"/>
          <w:b/>
          <w:bCs/>
          <w:color w:val="273540"/>
          <w:sz w:val="24"/>
          <w:szCs w:val="24"/>
          <w:lang w:val="en" w:eastAsia="id-ID" w:bidi="ar-SA"/>
        </w:rPr>
      </w:pPr>
    </w:p>
    <w:p w14:paraId="22F0C414" w14:textId="48FDBAE8" w:rsidR="00DC1119" w:rsidRPr="00DC1119" w:rsidRDefault="00DC1119" w:rsidP="00DC1119">
      <w:pPr>
        <w:spacing w:before="180" w:after="180" w:line="240" w:lineRule="auto"/>
        <w:jc w:val="both"/>
        <w:rPr>
          <w:rFonts w:ascii="Helvetica" w:eastAsia="Times New Roman" w:hAnsi="Helvetica" w:cs="Times New Roman"/>
          <w:color w:val="273540"/>
          <w:sz w:val="24"/>
          <w:szCs w:val="24"/>
          <w:lang w:eastAsia="id-ID" w:bidi="ar-SA"/>
        </w:rPr>
      </w:pPr>
      <w:r w:rsidRPr="00DC1119">
        <w:rPr>
          <w:rFonts w:ascii="Helvetica" w:eastAsia="Times New Roman" w:hAnsi="Helvetica" w:cs="Times New Roman"/>
          <w:b/>
          <w:bCs/>
          <w:color w:val="273540"/>
          <w:sz w:val="24"/>
          <w:szCs w:val="24"/>
          <w:lang w:val="en" w:eastAsia="id-ID" w:bidi="ar-SA"/>
        </w:rPr>
        <w:t>Kasus 2</w:t>
      </w:r>
    </w:p>
    <w:p w14:paraId="099EF32F" w14:textId="77777777" w:rsidR="00DC1119" w:rsidRPr="00DC1119" w:rsidRDefault="00DC1119" w:rsidP="00DC1119">
      <w:pPr>
        <w:spacing w:before="150" w:after="150" w:line="240" w:lineRule="auto"/>
        <w:rPr>
          <w:rFonts w:ascii="Times New Roman" w:eastAsia="Times New Roman" w:hAnsi="Times New Roman" w:cs="Times New Roman"/>
          <w:sz w:val="24"/>
          <w:szCs w:val="24"/>
          <w:lang w:eastAsia="id-ID" w:bidi="ar-SA"/>
        </w:rPr>
      </w:pPr>
      <w:r w:rsidRPr="00DC1119">
        <w:rPr>
          <w:rFonts w:ascii="Times New Roman" w:eastAsia="Times New Roman" w:hAnsi="Times New Roman" w:cs="Times New Roman"/>
          <w:sz w:val="24"/>
          <w:szCs w:val="24"/>
          <w:lang w:eastAsia="id-ID" w:bidi="ar-SA"/>
        </w:rPr>
        <w:pict w14:anchorId="4A3B7C5D">
          <v:rect id="_x0000_i1029" style="width:0;height:1.5pt" o:hralign="left" o:hrstd="t" o:hr="t" fillcolor="#a0a0a0" stroked="f"/>
        </w:pict>
      </w:r>
    </w:p>
    <w:p w14:paraId="31E4033A" w14:textId="77777777" w:rsidR="00DC1119" w:rsidRPr="00DC1119" w:rsidRDefault="00DC1119" w:rsidP="00DC1119">
      <w:pPr>
        <w:spacing w:before="180" w:after="180" w:line="240" w:lineRule="auto"/>
        <w:jc w:val="center"/>
        <w:rPr>
          <w:rFonts w:ascii="Helvetica" w:eastAsia="Times New Roman" w:hAnsi="Helvetica" w:cs="Times New Roman"/>
          <w:color w:val="273540"/>
          <w:sz w:val="21"/>
          <w:szCs w:val="21"/>
          <w:lang w:eastAsia="id-ID" w:bidi="ar-SA"/>
        </w:rPr>
      </w:pPr>
      <w:r w:rsidRPr="00DC1119">
        <w:rPr>
          <w:rFonts w:ascii="Helvetica" w:eastAsia="Times New Roman" w:hAnsi="Helvetica" w:cs="Times New Roman"/>
          <w:b/>
          <w:bCs/>
          <w:color w:val="273540"/>
          <w:sz w:val="24"/>
          <w:szCs w:val="24"/>
          <w:lang w:eastAsia="id-ID" w:bidi="ar-SA"/>
        </w:rPr>
        <w:t>Penerapan Desain Universal untuk Pembelajaran (DUP) dalam Pemetaan Kemampuan Awal Murid di SMK</w:t>
      </w:r>
    </w:p>
    <w:p w14:paraId="135CA7E8" w14:textId="77777777" w:rsidR="00DC1119" w:rsidRPr="00DC1119" w:rsidRDefault="00DC1119" w:rsidP="00DC1119">
      <w:pPr>
        <w:spacing w:before="180" w:after="180" w:line="240" w:lineRule="auto"/>
        <w:jc w:val="both"/>
        <w:rPr>
          <w:rFonts w:ascii="Helvetica" w:eastAsia="Times New Roman" w:hAnsi="Helvetica" w:cs="Times New Roman"/>
          <w:color w:val="273540"/>
          <w:sz w:val="21"/>
          <w:szCs w:val="21"/>
          <w:lang w:eastAsia="id-ID" w:bidi="ar-SA"/>
        </w:rPr>
      </w:pPr>
      <w:r w:rsidRPr="00DC1119">
        <w:rPr>
          <w:rFonts w:ascii="Helvetica" w:eastAsia="Times New Roman" w:hAnsi="Helvetica" w:cs="Times New Roman"/>
          <w:color w:val="273540"/>
          <w:sz w:val="24"/>
          <w:szCs w:val="24"/>
          <w:lang w:eastAsia="id-ID" w:bidi="ar-SA"/>
        </w:rPr>
        <w:t>Di kelas Teknik Otomotif, Pak Aji menerapkan pendekatan heutagogi saat memulai pembelajaran topik sistem pengereman dengan memetakan kemampuan awal murid. Ia tidak langsung memberikan tes tulis, melainkan membuka percakapan ringan tentang pengalaman nyata mereka memperbaiki rem motor atau mobil. Beberapa murid mengaku pernah membantu di bengkel keluarga, sementara yang lain belum pernah bersentuhan dengan komponen rem. Untuk memberi ruang bagi setiap murid menampilkan pengetahuan awalnya sesuai cara yang paling nyaman, Pak Aji menyajikan gambar skema sistem pengereman dan memperlihatkan komponen nyata di bengkel. Murid kemudian bebas memilih cara mengekspresikan pengetahuannya: menuliskan nama komponen, menunjuk langsung di bengkel, atau menjelaskan prinsip kerja secara lisan. Dari hasil ini, Pak Aji dapat memetakan tingkat penguasaan dan merancang strategi belajar yang berbeda sesuai kebutuhan dan kesiapan masing-masing murid.</w:t>
      </w:r>
    </w:p>
    <w:p w14:paraId="64A22EF8" w14:textId="77777777" w:rsidR="00DC1119" w:rsidRPr="00DC1119" w:rsidRDefault="00DC1119" w:rsidP="00DC1119">
      <w:pPr>
        <w:spacing w:before="180" w:after="180" w:line="240" w:lineRule="auto"/>
        <w:jc w:val="both"/>
        <w:rPr>
          <w:rFonts w:ascii="Helvetica" w:eastAsia="Times New Roman" w:hAnsi="Helvetica" w:cs="Times New Roman"/>
          <w:color w:val="273540"/>
          <w:sz w:val="24"/>
          <w:szCs w:val="24"/>
          <w:lang w:eastAsia="id-ID" w:bidi="ar-SA"/>
        </w:rPr>
      </w:pPr>
      <w:r w:rsidRPr="00DC1119">
        <w:rPr>
          <w:rFonts w:ascii="Helvetica" w:eastAsia="Times New Roman" w:hAnsi="Helvetica" w:cs="Times New Roman"/>
          <w:color w:val="273540"/>
          <w:sz w:val="24"/>
          <w:szCs w:val="24"/>
          <w:lang w:eastAsia="id-ID" w:bidi="ar-SA"/>
        </w:rPr>
        <w:t>Sementara itu, di kelas Tata Boga, Bu Ani juga menerapkan prinsip heutagogi pada topik dasar pengolahan sayuran. Sebelum praktik, ia menggali pengalaman awal murid dengan menanyakan jenis masakan yang biasa mereka buat di rumah. Pertanyaan ini membuka kesadaran reflektif tentang pengalaman belajar mereka sendiri—ada yang terbiasa memasak tumisan sederhana, membantu menyiapkan bahan, hingga yang belum pernah memasak sama sekali. Bu Ani memutar video teknik dasar memotong sayuran, lalu meminta murid menandai teknik yang sudah mereka kenal. Setelah itu, murid diberi kebebasan memilih cara menunjukkan kemampuan awalnya: mempraktikkan langsung di dapur, menggambar bentuk potongan di kertas, atau menjelaskan secara lisan. Pendekatan ini memberi ruang bagi kemandirian dan gaya belajar berbeda, sejalan dengan prinsip heutagogi yang menekankan pembelajaran yang ditentukan oleh diri sendiri. Dari hasil pemetaan ini, Bu Ani menemukan variasi kemampuan yang kaya—sebagian masih memerlukan latihan dasar, sebagian cukup terampil, dan beberapa sudah siap diberi tantangan lanjutan seperti </w:t>
      </w:r>
      <w:r w:rsidRPr="00DC1119">
        <w:rPr>
          <w:rFonts w:ascii="Helvetica" w:eastAsia="Times New Roman" w:hAnsi="Helvetica" w:cs="Times New Roman"/>
          <w:i/>
          <w:iCs/>
          <w:color w:val="273540"/>
          <w:sz w:val="24"/>
          <w:szCs w:val="24"/>
          <w:lang w:eastAsia="id-ID" w:bidi="ar-SA"/>
        </w:rPr>
        <w:t>plating</w:t>
      </w:r>
      <w:r w:rsidRPr="00DC1119">
        <w:rPr>
          <w:rFonts w:ascii="Helvetica" w:eastAsia="Times New Roman" w:hAnsi="Helvetica" w:cs="Times New Roman"/>
          <w:color w:val="273540"/>
          <w:sz w:val="24"/>
          <w:szCs w:val="24"/>
          <w:lang w:eastAsia="id-ID" w:bidi="ar-SA"/>
        </w:rPr>
        <w:t> sederhana. Data ini kemudian digunakan untuk merancang pembelajaran diferensiatif yang benar-benar berpihak pada kebutuhan belajar setiap murid.</w:t>
      </w:r>
    </w:p>
    <w:p w14:paraId="3CF0C912" w14:textId="77777777" w:rsidR="00DC1119" w:rsidRPr="00DC1119" w:rsidRDefault="00DC1119" w:rsidP="00DC1119">
      <w:pPr>
        <w:spacing w:before="150" w:after="150" w:line="240" w:lineRule="auto"/>
        <w:rPr>
          <w:rFonts w:ascii="Times New Roman" w:eastAsia="Times New Roman" w:hAnsi="Times New Roman" w:cs="Times New Roman"/>
          <w:sz w:val="24"/>
          <w:szCs w:val="24"/>
          <w:lang w:eastAsia="id-ID" w:bidi="ar-SA"/>
        </w:rPr>
      </w:pPr>
      <w:r w:rsidRPr="00DC1119">
        <w:rPr>
          <w:rFonts w:ascii="Times New Roman" w:eastAsia="Times New Roman" w:hAnsi="Times New Roman" w:cs="Times New Roman"/>
          <w:sz w:val="24"/>
          <w:szCs w:val="24"/>
          <w:lang w:eastAsia="id-ID" w:bidi="ar-SA"/>
        </w:rPr>
        <w:pict w14:anchorId="671EC823">
          <v:rect id="_x0000_i1030" style="width:0;height:1.5pt" o:hralign="left" o:hrstd="t" o:hr="t" fillcolor="#a0a0a0" stroked="f"/>
        </w:pict>
      </w:r>
    </w:p>
    <w:p w14:paraId="7C5E7D5E" w14:textId="77777777" w:rsidR="00DC1119" w:rsidRPr="00DC1119" w:rsidRDefault="00DC1119" w:rsidP="00DC1119">
      <w:pPr>
        <w:spacing w:before="180" w:after="180" w:line="240" w:lineRule="auto"/>
        <w:jc w:val="both"/>
        <w:rPr>
          <w:rFonts w:ascii="Helvetica" w:eastAsia="Times New Roman" w:hAnsi="Helvetica" w:cs="Times New Roman"/>
          <w:color w:val="273540"/>
          <w:sz w:val="24"/>
          <w:szCs w:val="24"/>
          <w:lang w:eastAsia="id-ID" w:bidi="ar-SA"/>
        </w:rPr>
      </w:pPr>
      <w:r w:rsidRPr="00DC1119">
        <w:rPr>
          <w:rFonts w:ascii="Helvetica" w:eastAsia="Times New Roman" w:hAnsi="Helvetica" w:cs="Times New Roman"/>
          <w:b/>
          <w:bCs/>
          <w:color w:val="273540"/>
          <w:sz w:val="24"/>
          <w:szCs w:val="24"/>
          <w:lang w:eastAsia="id-ID" w:bidi="ar-SA"/>
        </w:rPr>
        <w:t>Pertanyaan Pemantik:</w:t>
      </w:r>
    </w:p>
    <w:p w14:paraId="4FFC8A71" w14:textId="77777777" w:rsidR="00DC1119" w:rsidRPr="00DC1119" w:rsidRDefault="00DC1119" w:rsidP="00DC1119">
      <w:pPr>
        <w:numPr>
          <w:ilvl w:val="0"/>
          <w:numId w:val="2"/>
        </w:numPr>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DC1119">
        <w:rPr>
          <w:rFonts w:ascii="Helvetica" w:eastAsia="Times New Roman" w:hAnsi="Helvetica" w:cs="Times New Roman"/>
          <w:color w:val="273540"/>
          <w:sz w:val="24"/>
          <w:szCs w:val="24"/>
          <w:lang w:eastAsia="id-ID" w:bidi="ar-SA"/>
        </w:rPr>
        <w:t xml:space="preserve">Bagaimana prinsip-prinsip Desain Universal untuk Pembelajaran (DUP) dapat dikembangkan melalui pendekatan pembelajaran mendalam </w:t>
      </w:r>
      <w:r w:rsidRPr="00DC1119">
        <w:rPr>
          <w:rFonts w:ascii="Helvetica" w:eastAsia="Times New Roman" w:hAnsi="Helvetica" w:cs="Times New Roman"/>
          <w:color w:val="273540"/>
          <w:sz w:val="24"/>
          <w:szCs w:val="24"/>
          <w:lang w:eastAsia="id-ID" w:bidi="ar-SA"/>
        </w:rPr>
        <w:lastRenderedPageBreak/>
        <w:t>berbasis praktik heutagogi untuk membantu guru SMK memetakan kemampuan awal murid secara lebih adaptif dan inklusif?</w:t>
      </w:r>
    </w:p>
    <w:p w14:paraId="2657DE4E" w14:textId="77777777" w:rsidR="00DC1119" w:rsidRPr="00DC1119" w:rsidRDefault="00DC1119" w:rsidP="00DC1119">
      <w:pPr>
        <w:numPr>
          <w:ilvl w:val="0"/>
          <w:numId w:val="2"/>
        </w:numPr>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DC1119">
        <w:rPr>
          <w:rFonts w:ascii="Helvetica" w:eastAsia="Times New Roman" w:hAnsi="Helvetica" w:cs="Times New Roman"/>
          <w:color w:val="273540"/>
          <w:sz w:val="24"/>
          <w:szCs w:val="24"/>
          <w:lang w:eastAsia="id-ID" w:bidi="ar-SA"/>
        </w:rPr>
        <w:t>Mengapa penting bagi guru SMK untuk memperhatikan keragaman gaya belajar, minat, serta kebutuhan belajar murid dalam asesmen awal sebagai bagian dari pembelajaran yang berpihak pada murid?</w:t>
      </w:r>
    </w:p>
    <w:p w14:paraId="13F8143B" w14:textId="77777777" w:rsidR="00DC1119" w:rsidRPr="00DC1119" w:rsidRDefault="00DC1119" w:rsidP="00DC1119">
      <w:pPr>
        <w:numPr>
          <w:ilvl w:val="0"/>
          <w:numId w:val="2"/>
        </w:numPr>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DC1119">
        <w:rPr>
          <w:rFonts w:ascii="Helvetica" w:eastAsia="Times New Roman" w:hAnsi="Helvetica" w:cs="Times New Roman"/>
          <w:color w:val="273540"/>
          <w:sz w:val="24"/>
          <w:szCs w:val="24"/>
          <w:lang w:eastAsia="id-ID" w:bidi="ar-SA"/>
        </w:rPr>
        <w:t>Strategi apa yang dapat digunakan guru agar hasil pemetaan kemampuan awal murid tidak hanya menggambarkan kemampuan kognitif, tetapi juga mencakup potensi afektif dan psikomotor melalui praktik reflektif dan otonomi belajar dalam kerangka heutagogi?</w:t>
      </w:r>
    </w:p>
    <w:p w14:paraId="4DCE4B5A" w14:textId="71C03FF9" w:rsidR="003A567C" w:rsidRDefault="003A567C"/>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316C9C"/>
    <w:multiLevelType w:val="multilevel"/>
    <w:tmpl w:val="D1F88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70162B"/>
    <w:multiLevelType w:val="multilevel"/>
    <w:tmpl w:val="331C4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6953461">
    <w:abstractNumId w:val="1"/>
  </w:num>
  <w:num w:numId="2" w16cid:durableId="1201820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718"/>
    <w:rsid w:val="001623E2"/>
    <w:rsid w:val="002C3718"/>
    <w:rsid w:val="002E564A"/>
    <w:rsid w:val="003A567C"/>
    <w:rsid w:val="009F6348"/>
    <w:rsid w:val="00DC1119"/>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F1007"/>
  <w15:chartTrackingRefBased/>
  <w15:docId w15:val="{18FC90FF-A78A-4571-92A7-17B32876D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C1119"/>
    <w:pPr>
      <w:spacing w:before="100" w:beforeAutospacing="1" w:after="100" w:afterAutospacing="1" w:line="240" w:lineRule="auto"/>
    </w:pPr>
    <w:rPr>
      <w:rFonts w:ascii="Times New Roman" w:eastAsia="Times New Roman" w:hAnsi="Times New Roman" w:cs="Times New Roman"/>
      <w:sz w:val="24"/>
      <w:szCs w:val="24"/>
      <w:lang w:eastAsia="id-ID" w:bidi="ar-SA"/>
    </w:rPr>
  </w:style>
  <w:style w:type="character" w:styleId="Strong">
    <w:name w:val="Strong"/>
    <w:basedOn w:val="DefaultParagraphFont"/>
    <w:uiPriority w:val="22"/>
    <w:qFormat/>
    <w:rsid w:val="00DC11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4501857">
      <w:bodyDiv w:val="1"/>
      <w:marLeft w:val="0"/>
      <w:marRight w:val="0"/>
      <w:marTop w:val="0"/>
      <w:marBottom w:val="0"/>
      <w:divBdr>
        <w:top w:val="none" w:sz="0" w:space="0" w:color="auto"/>
        <w:left w:val="none" w:sz="0" w:space="0" w:color="auto"/>
        <w:bottom w:val="none" w:sz="0" w:space="0" w:color="auto"/>
        <w:right w:val="none" w:sz="0" w:space="0" w:color="auto"/>
      </w:divBdr>
    </w:div>
    <w:div w:id="1473016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841</Words>
  <Characters>4796</Characters>
  <Application>Microsoft Office Word</Application>
  <DocSecurity>0</DocSecurity>
  <Lines>39</Lines>
  <Paragraphs>11</Paragraphs>
  <ScaleCrop>false</ScaleCrop>
  <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2026-08-04T12:50:00Z</dcterms:created>
  <dcterms:modified xsi:type="dcterms:W3CDTF">2026-08-04T12:56:00Z</dcterms:modified>
</cp:coreProperties>
</file>