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Seminar Pendidikan Profesi Guru</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Seminar Pendidikan Profesi Guru</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Mata kuliah Seminar Pendidikan Profesi Guru memiliki kedudukan yang sangat istimewa dalam perjalanan saya sebagai calon guru karena menjadi muara reflektif yang mengikat seluruh pengalaman belajar dari Semester I hingga Semester II menjadi satu kesatuan identitas profesional. Sebelum mengikuti mata kuliah ini bersama Ibu Erna Piantari, M.T., saya masih cenderung melihat berbagai mata kuliah, tugas LMS, perangkat ajar, dan kegiatan lapangan sebagai kewajiban akademik yang berdiri sendiri-sendiri. Melalui Seminar PPG, saya dituntun untuk menengok ke dalam diri (</w:t>
            </w:r>
            <w:r>
              <w:rPr>
                <w:rFonts w:ascii="Times New Roman" w:eastAsia="Calibri" w:hAnsi="Times New Roman" w:cs="Times New Roman"/>
                <w:i/>
                <w:iCs/>
                <w:sz w:val="24"/>
                <w:szCs w:val="32"/>
                <w:lang w:val="id-ID" w:eastAsia="en-US" w:bidi="th-TH"/>
              </w:rPr>
              <w:t>introspeksi</w:t>
            </w:r>
            <w:r>
              <w:rPr>
                <w:rFonts w:ascii="Times New Roman" w:eastAsia="Calibri" w:hAnsi="Times New Roman" w:cs="Times New Roman"/>
                <w:sz w:val="24"/>
                <w:szCs w:val="32"/>
                <w:lang w:val="id-ID" w:eastAsia="en-US" w:bidi="th-TH"/>
              </w:rPr>
              <w:t>), merumuskan visi pribadi untuk pendidikan Indonesia dan visi sebagai calon guru Informatika, menelaah kembali bukti-bukti artefak pembelajaran secara kritis, hingga melahirkan karya inovasi pendidikan yang berangkat dari hasil refleksi paling bermakna.</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terbesar yang saya rasakan dalam mata kuliah ini adalah mengubah kebiasaan menulis refleksi yang semula bersifat deskriptif—sekadar menceritakan ulang apa materi yang dipelajari atau tugas apa yang sudah dikumpulkan—menjadi </w:t>
            </w:r>
            <w:r>
              <w:rPr>
                <w:rFonts w:ascii="Times New Roman" w:eastAsia="Calibri" w:hAnsi="Times New Roman" w:cs="Times New Roman"/>
                <w:b/>
                <w:bCs/>
                <w:sz w:val="24"/>
                <w:szCs w:val="32"/>
                <w:lang w:val="id-ID" w:eastAsia="en-US" w:bidi="th-TH"/>
              </w:rPr>
              <w:t>refleksi kritis yang berbasis data dan bukti artefak nyata</w:t>
            </w:r>
            <w:r>
              <w:rPr>
                <w:rFonts w:ascii="Times New Roman" w:eastAsia="Calibri" w:hAnsi="Times New Roman" w:cs="Times New Roman"/>
                <w:sz w:val="24"/>
                <w:szCs w:val="32"/>
                <w:lang w:val="id-ID" w:eastAsia="en-US" w:bidi="th-TH"/>
              </w:rPr>
              <w:t xml:space="preserve">. Pada saat menyusun analisis artefak untuk setiap mata kuliah, saya ditantang untuk menelaah kembali karya saya sendiri secara jujur: bagian mana dari modul ajar, hasil observasi, atau perangkat asesmen yang memang sudah baik, dan bagian mana yang masih memiliki celah serta harus diperbaiki ketika mengajar di kelas nyata. Tantangan lainnya adalah menyintesis ratusan dokumen artefak selama dua semester (total </w:t>
            </w:r>
            <w:r>
              <w:rPr>
                <w:rFonts w:ascii="Times New Roman" w:eastAsia="Calibri" w:hAnsi="Times New Roman" w:cs="Times New Roman"/>
                <w:b/>
                <w:bCs/>
                <w:sz w:val="24"/>
                <w:szCs w:val="32"/>
                <w:lang w:val="id-ID" w:eastAsia="en-US" w:bidi="th-TH"/>
              </w:rPr>
              <w:t>992 file</w:t>
            </w:r>
            <w:r>
              <w:rPr>
                <w:rFonts w:ascii="Times New Roman" w:eastAsia="Calibri" w:hAnsi="Times New Roman" w:cs="Times New Roman"/>
                <w:sz w:val="24"/>
                <w:szCs w:val="32"/>
                <w:lang w:val="id-ID" w:eastAsia="en-US" w:bidi="th-TH"/>
              </w:rPr>
              <w:t xml:space="preserve"> artefak perkuliahan dan PPL) ke dalam portofolio digital yang terstruktur, logis, dan mampu mengomunikasikan benang merah perkembangan profesional saya.</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sangat penting yang saya pelajari melalui mata kuliah Seminar PPG meliputi empat tahapan berkesinambungan: pertama, </w:t>
            </w:r>
            <w:r>
              <w:rPr>
                <w:rFonts w:ascii="Times New Roman" w:eastAsia="Calibri" w:hAnsi="Times New Roman" w:cs="Times New Roman"/>
                <w:b/>
                <w:bCs/>
                <w:sz w:val="24"/>
                <w:szCs w:val="32"/>
                <w:lang w:val="id-ID" w:eastAsia="en-US" w:bidi="th-TH"/>
              </w:rPr>
              <w:t>Identifikasi Diri dan Perumusan Visi Pendidik</w:t>
            </w:r>
            <w:r>
              <w:rPr>
                <w:rFonts w:ascii="Times New Roman" w:eastAsia="Calibri" w:hAnsi="Times New Roman" w:cs="Times New Roman"/>
                <w:sz w:val="24"/>
                <w:szCs w:val="32"/>
                <w:lang w:val="id-ID" w:eastAsia="en-US" w:bidi="th-TH"/>
              </w:rPr>
              <w:t xml:space="preserve"> yang melahirkan keselarasan antara visi hidup pribadi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dengan visi calon guru Informatika profesional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kedua, </w:t>
            </w:r>
            <w:r>
              <w:rPr>
                <w:rFonts w:ascii="Times New Roman" w:eastAsia="Calibri" w:hAnsi="Times New Roman" w:cs="Times New Roman"/>
                <w:b/>
                <w:bCs/>
                <w:sz w:val="24"/>
                <w:szCs w:val="32"/>
                <w:lang w:val="id-ID" w:eastAsia="en-US" w:bidi="th-TH"/>
              </w:rPr>
              <w:t>Refleksi Holistik Model 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 Berbasis Bukti Artefak</w:t>
            </w:r>
            <w:r>
              <w:rPr>
                <w:rFonts w:ascii="Times New Roman" w:eastAsia="Calibri" w:hAnsi="Times New Roman" w:cs="Times New Roman"/>
                <w:sz w:val="24"/>
                <w:szCs w:val="32"/>
                <w:lang w:val="id-ID" w:eastAsia="en-US" w:bidi="th-TH"/>
              </w:rPr>
              <w:t xml:space="preserve"> yang menghubungkan pengalaman masa lalu, tantangan lapangan, landasan teori, dan rencana perubahan; ketiga, </w:t>
            </w:r>
            <w:r>
              <w:rPr>
                <w:rFonts w:ascii="Times New Roman" w:eastAsia="Calibri" w:hAnsi="Times New Roman" w:cs="Times New Roman"/>
                <w:b/>
                <w:bCs/>
                <w:sz w:val="24"/>
                <w:szCs w:val="32"/>
                <w:lang w:val="id-ID" w:eastAsia="en-US" w:bidi="th-TH"/>
              </w:rPr>
              <w:t>Kurasi Portofolio Digital Profesional</w:t>
            </w:r>
            <w:r>
              <w:rPr>
                <w:rFonts w:ascii="Times New Roman" w:eastAsia="Calibri" w:hAnsi="Times New Roman" w:cs="Times New Roman"/>
                <w:sz w:val="24"/>
                <w:szCs w:val="32"/>
                <w:lang w:val="id-ID" w:eastAsia="en-US" w:bidi="th-TH"/>
              </w:rPr>
              <w:t xml:space="preserve"> sebagai rekam jejak autentik perkembangan kompetensi pedagogik, profesional, sosial, dan kepribadian; serta keempat, </w:t>
            </w:r>
            <w:r>
              <w:rPr>
                <w:rFonts w:ascii="Times New Roman" w:eastAsia="Calibri" w:hAnsi="Times New Roman" w:cs="Times New Roman"/>
                <w:b/>
                <w:bCs/>
                <w:sz w:val="24"/>
                <w:szCs w:val="32"/>
                <w:lang w:val="id-ID" w:eastAsia="en-US" w:bidi="th-TH"/>
              </w:rPr>
              <w:t>Perancangan Karya Inovasi Pendidikan</w:t>
            </w:r>
            <w:r>
              <w:rPr>
                <w:rFonts w:ascii="Times New Roman" w:eastAsia="Calibri" w:hAnsi="Times New Roman" w:cs="Times New Roman"/>
                <w:sz w:val="24"/>
                <w:szCs w:val="32"/>
                <w:lang w:val="id-ID" w:eastAsia="en-US" w:bidi="th-TH"/>
              </w:rPr>
              <w:t xml:space="preserve"> yang memenuhi lima prinsip utama: </w:t>
            </w:r>
            <w:r>
              <w:rPr>
                <w:rFonts w:ascii="Times New Roman" w:eastAsia="Calibri" w:hAnsi="Times New Roman" w:cs="Times New Roman"/>
                <w:i/>
                <w:iCs/>
                <w:sz w:val="24"/>
                <w:szCs w:val="32"/>
                <w:lang w:val="id-ID" w:eastAsia="en-US" w:bidi="th-TH"/>
              </w:rPr>
              <w:t>kebaruan (novelty), kreativitas, kebermanfaatan (usefulness), relevansi/kontekstualitas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efektivitas berbasis bukti (evidence-based)</w:t>
            </w:r>
            <w:r>
              <w:rPr>
                <w:rFonts w:ascii="Times New Roman" w:eastAsia="Calibri" w:hAnsi="Times New Roman" w:cs="Times New Roman"/>
                <w:sz w:val="24"/>
                <w:szCs w:val="32"/>
                <w:lang w:val="id-ID" w:eastAsia="en-US" w:bidi="th-TH"/>
              </w:rPr>
              <w:t>.</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mendasar yang ingin saya lakukan setelah mengikuti mata kuliah Seminar PPG adalah menjadikan </w:t>
            </w:r>
            <w:r>
              <w:rPr>
                <w:rFonts w:ascii="Times New Roman" w:eastAsia="Calibri" w:hAnsi="Times New Roman" w:cs="Times New Roman"/>
                <w:b/>
                <w:bCs/>
                <w:sz w:val="24"/>
                <w:szCs w:val="32"/>
                <w:lang w:val="id-ID" w:eastAsia="en-US" w:bidi="th-TH"/>
              </w:rPr>
              <w:t>refleksi berbasis bukti dan dokumentasi portofolio</w:t>
            </w:r>
            <w:r>
              <w:rPr>
                <w:rFonts w:ascii="Times New Roman" w:eastAsia="Calibri" w:hAnsi="Times New Roman" w:cs="Times New Roman"/>
                <w:sz w:val="24"/>
                <w:szCs w:val="32"/>
                <w:lang w:val="id-ID" w:eastAsia="en-US" w:bidi="th-TH"/>
              </w:rPr>
              <w:t xml:space="preserve"> sebagai kebiasaan kerja permanen sepanjang karier saya sebagai guru, bukan hanya kegiatan menjelang ujian akhir PPG. Setiap kali selesai merancang dan melaksanakan pembelajaran, saya ingin membiasakan diri meninjau artefak hasil kerja murid, rekaman asesmen, dan catatan kelas menggunakan kerangka </w:t>
            </w:r>
            <w:r>
              <w:rPr>
                <w:rFonts w:ascii="Times New Roman" w:eastAsia="Calibri" w:hAnsi="Times New Roman" w:cs="Times New Roman"/>
                <w:b/>
                <w:bCs/>
                <w:sz w:val="24"/>
                <w:szCs w:val="32"/>
                <w:lang w:val="id-ID" w:eastAsia="en-US" w:bidi="th-TH"/>
              </w:rPr>
              <w:t>4C</w:t>
            </w:r>
            <w:r>
              <w:rPr>
                <w:rFonts w:ascii="Times New Roman" w:eastAsia="Calibri" w:hAnsi="Times New Roman" w:cs="Times New Roman"/>
                <w:sz w:val="24"/>
                <w:szCs w:val="32"/>
                <w:lang w:val="id-ID" w:eastAsia="en-US" w:bidi="th-TH"/>
              </w:rPr>
              <w:t xml:space="preserve">, lalu menjadikan temuannya sebagai dasar perbaikan pembelajaran berikutnya. Saya juga berkomitmen menjaga agar seluruh keputusan pedagogis saya di kelas selalu selaras dengan visi menuntun murid menjadi pribadi yang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serta terus mentransformasikan permasalahan belajar yang saya temukan di kelas menjadi karya inovasi pembelajaran (seperti pengembangan platform gamifikasi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untuk menjawab kesulitan berpikir algoritmik siswa).</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mata kuliah Seminar Pendidikan Profesi Guru adalah rangkaian dokumen portofolio reflektif dan inovasi yang telah saya susun, yaitu: (1) </w:t>
      </w:r>
      <w:r>
        <w:rPr>
          <w:rFonts w:ascii="Times New Roman" w:eastAsia="Calibri" w:hAnsi="Times New Roman" w:cs="Times New Roman"/>
          <w:b/>
          <w:bCs/>
          <w:sz w:val="24"/>
          <w:szCs w:val="32"/>
          <w:lang w:val="id-ID" w:eastAsia="en-US" w:bidi="th-TH"/>
        </w:rPr>
        <w:t>Lembar Kerja 1 (LK 1) Identifikasi Diri serta Dokumen &amp; Poster Visi Misi Hidup (</w:t>
      </w:r>
      <w:r>
        <w:rPr>
          <w:rFonts w:ascii="Times New Roman" w:eastAsia="Calibri" w:hAnsi="Times New Roman" w:cs="Times New Roman"/>
          <w:b/>
          <w:bCs/>
          <w:i/>
          <w:iCs/>
          <w:sz w:val="24"/>
          <w:szCs w:val="32"/>
          <w:lang w:val="id-ID" w:eastAsia="en-US" w:bidi="th-TH"/>
        </w:rPr>
        <w:t>TAAT</w:t>
      </w:r>
      <w:r>
        <w:rPr>
          <w:rFonts w:ascii="Times New Roman" w:eastAsia="Calibri" w:hAnsi="Times New Roman" w:cs="Times New Roman"/>
          <w:b/>
          <w:bCs/>
          <w:sz w:val="24"/>
          <w:szCs w:val="32"/>
          <w:lang w:val="id-ID" w:eastAsia="en-US" w:bidi="th-TH"/>
        </w:rPr>
        <w:t>) dan Visi Misi Pendidik Informatika (</w:t>
      </w:r>
      <w:r>
        <w:rPr>
          <w:rFonts w:ascii="Times New Roman" w:eastAsia="Calibri" w:hAnsi="Times New Roman" w:cs="Times New Roman"/>
          <w:b/>
          <w:bCs/>
          <w:i/>
          <w:iCs/>
          <w:sz w:val="24"/>
          <w:szCs w:val="32"/>
          <w:lang w:val="id-ID" w:eastAsia="en-US" w:bidi="th-TH"/>
        </w:rPr>
        <w:t>PANDAI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(beserta bahan tayang Presentasi_LK1_Identifikasi_Diri.pptx), (2) </w:t>
      </w:r>
      <w:r>
        <w:rPr>
          <w:rFonts w:ascii="Times New Roman" w:eastAsia="Calibri" w:hAnsi="Times New Roman" w:cs="Times New Roman"/>
          <w:b/>
          <w:bCs/>
          <w:sz w:val="24"/>
          <w:szCs w:val="32"/>
          <w:lang w:val="id-ID" w:eastAsia="en-US" w:bidi="th-TH"/>
        </w:rPr>
        <w:t>Dokumen Lembar Kerja 2 (LK 2) Refleksi Pengalaman Belajar Komprehensif Berbasis Analisis Artefak</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 xml:space="preserve">Sistem Kurasi Portofolio Digital PPG (https://ppg.ahmadnursyifa.my.id &amp; Indeks 992 Artefak PPG) yang bermuara pada Karya Inovasi Pembelajaran </w:t>
      </w:r>
      <w:r>
        <w:rPr>
          <w:rFonts w:ascii="Times New Roman" w:eastAsia="Calibri" w:hAnsi="Times New Roman" w:cs="Times New Roman"/>
          <w:b/>
          <w:bCs/>
          <w:i/>
          <w:iCs/>
          <w:sz w:val="24"/>
          <w:szCs w:val="32"/>
          <w:lang w:val="id-ID" w:eastAsia="en-US" w:bidi="th-TH"/>
        </w:rPr>
        <w:t>AlgoCraft</w:t>
      </w:r>
      <w:r>
        <w:rPr>
          <w:rFonts w:ascii="Times New Roman" w:eastAsia="Calibri" w:hAnsi="Times New Roman" w:cs="Times New Roman"/>
          <w:sz w:val="24"/>
          <w:szCs w:val="32"/>
          <w:lang w:val="id-ID" w:eastAsia="en-US" w:bidi="th-TH"/>
        </w:rPr>
        <w:t>.</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rangkaian artefak tersebut karena ketiganya memperlihatkan perjalanan utuh bagaimana mata kuliah Seminar PPG membentuk jati diri dan cara kerja saya sebagai calon guru profesional—mulai dari menetapkan arah kompas nilai (Tahap 1), mengevaluasi jejak langkah pembelajaran secara jujur berbasis bukti (Tahap 2 &amp; 3), hingga menciptakan solusi inovatif atas masalah nyata di kelas (Tahap 4 &amp; 5).</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saat menyusun </w:t>
      </w:r>
      <w:r>
        <w:rPr>
          <w:rFonts w:ascii="Times New Roman" w:eastAsia="Calibri" w:hAnsi="Times New Roman" w:cs="Times New Roman"/>
          <w:b/>
          <w:bCs/>
          <w:sz w:val="24"/>
          <w:szCs w:val="32"/>
          <w:lang w:val="id-ID" w:eastAsia="en-US" w:bidi="th-TH"/>
        </w:rPr>
        <w:t>LK 1 dan Visi Misi Pendidik</w:t>
      </w:r>
      <w:r>
        <w:rPr>
          <w:rFonts w:ascii="Times New Roman" w:eastAsia="Calibri" w:hAnsi="Times New Roman" w:cs="Times New Roman"/>
          <w:sz w:val="24"/>
          <w:szCs w:val="32"/>
          <w:lang w:val="id-ID" w:eastAsia="en-US" w:bidi="th-TH"/>
        </w:rPr>
        <w:t xml:space="preserve">, saya diajak merenungkan pertanyaan paling mendasar: </w:t>
      </w:r>
      <w:r>
        <w:rPr>
          <w:rFonts w:ascii="Times New Roman" w:eastAsia="Calibri" w:hAnsi="Times New Roman" w:cs="Times New Roman"/>
          <w:i/>
          <w:iCs/>
          <w:sz w:val="24"/>
          <w:szCs w:val="32"/>
          <w:lang w:val="id-ID" w:eastAsia="en-US" w:bidi="th-TH"/>
        </w:rPr>
        <w:t>“Mengapa saya ingin menjadi guru, dan sosok murid seperti apa yang ingin saya tumbuhkan?”</w:t>
      </w:r>
      <w:r>
        <w:rPr>
          <w:rFonts w:ascii="Times New Roman" w:eastAsia="Calibri" w:hAnsi="Times New Roman" w:cs="Times New Roman"/>
          <w:sz w:val="24"/>
          <w:szCs w:val="32"/>
          <w:lang w:val="id-ID" w:eastAsia="en-US" w:bidi="th-TH"/>
        </w:rPr>
        <w:t xml:space="preserve">. Perumusan akronim </w:t>
      </w:r>
      <w:r>
        <w:rPr>
          <w:rFonts w:ascii="Times New Roman" w:eastAsia="Calibri" w:hAnsi="Times New Roman" w:cs="Times New Roman"/>
          <w:b/>
          <w:bCs/>
          <w:sz w:val="24"/>
          <w:szCs w:val="32"/>
          <w:lang w:val="id-ID" w:eastAsia="en-US" w:bidi="th-TH"/>
        </w:rPr>
        <w:t>TAAT</w:t>
      </w:r>
      <w:r>
        <w:rPr>
          <w:rFonts w:ascii="Times New Roman" w:eastAsia="Calibri" w:hAnsi="Times New Roman" w:cs="Times New Roman"/>
          <w:sz w:val="24"/>
          <w:szCs w:val="32"/>
          <w:lang w:val="id-ID" w:eastAsia="en-US" w:bidi="th-TH"/>
        </w:rPr>
        <w:t xml:space="preserve"> untuk visi hidup dan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untuk visi calon guru Informatika membuat saya memiliki pegangan nilai yang jelas bahwa penguasaan teknologi harus selalu berjalan beriringan dengan akhlak mulia, nalar kritis, kedisiplinan, adaptabilitas, dan inovasi.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Selanjutnya, penyusunan </w:t>
      </w:r>
      <w:r>
        <w:rPr>
          <w:rFonts w:ascii="Times New Roman" w:eastAsia="Calibri" w:hAnsi="Times New Roman" w:cs="Times New Roman"/>
          <w:b/>
          <w:bCs/>
          <w:sz w:val="24"/>
          <w:szCs w:val="32"/>
          <w:lang w:val="id-ID" w:eastAsia="en-US" w:bidi="th-TH"/>
        </w:rPr>
        <w:t>LK 2</w:t>
      </w:r>
      <w:r>
        <w:rPr>
          <w:rFonts w:ascii="Times New Roman" w:eastAsia="Calibri" w:hAnsi="Times New Roman" w:cs="Times New Roman"/>
          <w:sz w:val="24"/>
          <w:szCs w:val="32"/>
          <w:lang w:val="id-ID" w:eastAsia="en-US" w:bidi="th-TH"/>
        </w:rPr>
        <w:t xml:space="preserve"> dan pengorganisasian </w:t>
      </w:r>
      <w:r>
        <w:rPr>
          <w:rFonts w:ascii="Times New Roman" w:eastAsia="Calibri" w:hAnsi="Times New Roman" w:cs="Times New Roman"/>
          <w:b/>
          <w:bCs/>
          <w:sz w:val="24"/>
          <w:szCs w:val="32"/>
          <w:lang w:val="id-ID" w:eastAsia="en-US" w:bidi="th-TH"/>
        </w:rPr>
        <w:t>992 file artefak</w:t>
      </w:r>
      <w:r>
        <w:rPr>
          <w:rFonts w:ascii="Times New Roman" w:eastAsia="Calibri" w:hAnsi="Times New Roman" w:cs="Times New Roman"/>
          <w:sz w:val="24"/>
          <w:szCs w:val="32"/>
          <w:lang w:val="id-ID" w:eastAsia="en-US" w:bidi="th-TH"/>
        </w:rPr>
        <w:t xml:space="preserve"> ke dalam struktur direktori terindeks serta website portofolio digital https://ppg.ahmadnursyifa.my.id membantu saya melihat benang merah yang menghubungkan seluruh mata kuliah PPG hingga melahirkan inovasi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Platform Gamifikasi Problem-Based Learning pada Materi Algoritma dan Pemrograman Kelas X-5</w:t>
      </w:r>
      <w:r>
        <w:rPr>
          <w:rFonts w:ascii="Times New Roman" w:eastAsia="Calibri" w:hAnsi="Times New Roman" w:cs="Times New Roman"/>
          <w:sz w:val="24"/>
          <w:szCs w:val="32"/>
          <w:lang w:val="id-ID" w:eastAsia="en-US" w:bidi="th-TH"/>
        </w:rPr>
        <w:t>).</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dari artefak yang secara nyata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Identifikasi Visi Pendidikan Indonesia dan Visi Calon Guru “PANDAI” pada LK 1 &amp; Dokumen Visi Misi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 dan dokumen Visi Misi, saya merumuskan visi pribadi untuk pendidikan Indonesia, yaitu </w:t>
      </w:r>
      <w:r>
        <w:rPr>
          <w:rFonts w:ascii="Times New Roman" w:eastAsia="Calibri" w:hAnsi="Times New Roman" w:cs="Times New Roman"/>
          <w:i/>
          <w:iCs/>
          <w:sz w:val="24"/>
          <w:szCs w:val="32"/>
          <w:lang w:val="id-ID" w:eastAsia="en-US" w:bidi="th-TH"/>
        </w:rPr>
        <w:t>“mewujudkan pendidikan Indonesia yang agamis, inklusif, dan berbasis teknologi untuk membentuk generasi berkarakter, kritis, kreatif, serta siap menghadapi tantangan global”</w:t>
      </w:r>
      <w:r>
        <w:rPr>
          <w:rFonts w:ascii="Times New Roman" w:eastAsia="Calibri" w:hAnsi="Times New Roman" w:cs="Times New Roman"/>
          <w:sz w:val="24"/>
          <w:szCs w:val="32"/>
          <w:lang w:val="id-ID" w:eastAsia="en-US" w:bidi="th-TH"/>
        </w:rPr>
        <w:t xml:space="preserve">. Visi tersebut kemudian diterjemahkan ke dalam peran saya sebagai calon guru Informatika melalui akronim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selaras dengan visi hidup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Bagian ini mendukung refleksi saya bahwa seorang guru memerlukan kompas filosofis yang kokoh agar tidak kehilangan arah di tengah perubahan kurikulum maupun teknologi.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Rencana Strategi Pencapaian Visi pada LK 1</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kolom ketiga LK 1, visi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tidak dibiarkan berhenti sebagai slogan, melainkan dijabarkan menjadi enam strategi operasional: terus memperbarui penguasaan teknologi dan membimbing pemanfaatannya secara bijak, menanamkan etika digital dan akhlak mulia, melatih nalar kritis melalui </w:t>
      </w:r>
      <w:r>
        <w:rPr>
          <w:rFonts w:ascii="Times New Roman" w:eastAsia="Calibri" w:hAnsi="Times New Roman" w:cs="Times New Roman"/>
          <w:i/>
          <w:iCs/>
          <w:sz w:val="24"/>
          <w:szCs w:val="32"/>
          <w:lang w:val="id-ID" w:eastAsia="en-US" w:bidi="th-TH"/>
        </w:rPr>
        <w:t>Problem-Based Learning</w:t>
      </w:r>
      <w:r>
        <w:rPr>
          <w:rFonts w:ascii="Times New Roman" w:eastAsia="Calibri" w:hAnsi="Times New Roman" w:cs="Times New Roman"/>
          <w:sz w:val="24"/>
          <w:szCs w:val="32"/>
          <w:lang w:val="id-ID" w:eastAsia="en-US" w:bidi="th-TH"/>
        </w:rPr>
        <w:t xml:space="preserve"> dan analisis data, membiasakan kedisiplinan melalui kontrak belajar dan rubrik yang transparan, menumbuhkan daya adaptasi, serta mendorong lahirnya proyek kreatif berbasis kebutuhan nyata. Bagian ini menjadi tolok ukur bagi saya ketika merefleksikan praktik mengajar di setiap mata kuliah.</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Analisis Bukti Artefak dan Evaluasi Diri Kritis pada Dokumen LK 2</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Di dalam dokumen LK 2, setiap klaim perubahan cara pandang pada tabel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selalu diuji dan dibuktikan melalui tiga pertanyaan analisis artefak: artefak apa yang dipilih, mengapa artefak tersebut bermakna, dan bagian spesifik mana yang mendukung refleksi. Bahkan, dalam analisis artefak tersebut saya juga mencatat secara jujur kekurangan yang masih ada pada karya saya sebelumnya (seperti perlunya dokumentasi instrumen asesmen formatif yang lebih sistematis saat </w:t>
      </w:r>
      <w:r>
        <w:rPr>
          <w:rFonts w:ascii="Times New Roman" w:eastAsia="Calibri" w:hAnsi="Times New Roman" w:cs="Times New Roman"/>
          <w:i/>
          <w:iCs/>
          <w:sz w:val="24"/>
          <w:szCs w:val="32"/>
          <w:lang w:val="id-ID" w:eastAsia="en-US" w:bidi="th-TH"/>
        </w:rPr>
        <w:t>microteaching</w:t>
      </w:r>
      <w:r>
        <w:rPr>
          <w:rFonts w:ascii="Times New Roman" w:eastAsia="Calibri" w:hAnsi="Times New Roman" w:cs="Times New Roman"/>
          <w:sz w:val="24"/>
          <w:szCs w:val="32"/>
          <w:lang w:val="id-ID" w:eastAsia="en-US" w:bidi="th-TH"/>
        </w:rPr>
        <w:t xml:space="preserve"> maupun tindak lanjut diseminasi pada proyek </w:t>
      </w:r>
      <w:r>
        <w:rPr>
          <w:rFonts w:ascii="Times New Roman" w:eastAsia="Calibri" w:hAnsi="Times New Roman" w:cs="Times New Roman"/>
          <w:i/>
          <w:iCs/>
          <w:sz w:val="24"/>
          <w:szCs w:val="32"/>
          <w:lang w:val="id-ID" w:eastAsia="en-US" w:bidi="th-TH"/>
        </w:rPr>
        <w:t>SIDAKAN</w:t>
      </w:r>
      <w:r>
        <w:rPr>
          <w:rFonts w:ascii="Times New Roman" w:eastAsia="Calibri" w:hAnsi="Times New Roman" w:cs="Times New Roman"/>
          <w:sz w:val="24"/>
          <w:szCs w:val="32"/>
          <w:lang w:val="id-ID" w:eastAsia="en-US" w:bidi="th-TH"/>
        </w:rPr>
        <w:t>). Bagian ini menunjukkan bahwa refleksi dalam Seminar PPG melatih kejujuran intelektual untuk terus memperbaiki diri.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Pengorganisasian 992 Artefak dan Portofolio Digital (https://ppg.ahmadnursyifa.my.id)</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artefak indeks portofolio (00_INDEKS_LENGKAP_ARTEFAK_PPG.txt) dan laman portofolio digital https://ppg.ahmadnursyifa.my.id, seluruh bukti belajar dari Matrikulasi, Literasi Kesehatan Mental, P2M, enam mata kuliah Semester 1, hingga tujuh komponen Semester 2 ditata secara sistematis lengkap dengan subdirektori 00_Artefak_Unggulan. Pengorganisasian berbasis data ini membuktikan bahwa perjalanan belajar selama PPG dapat ditelusuri dan dipertanggungjawabkan secara transparan.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Hilirisasi Refleksi Menuju Karya Inovasi Pendidikan “AlgoCraft”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Hasil refleksi paling bermakna dari rangkaian mata kuliah (khususnya tantangan rendahnya capaian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serta ketergantungan siswa Kelas X-5 pada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saat PPL Mandiri) bermuara pada pengembangan karya inovasi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(https://algocraft.ahmadnursyifa.my.id). Platform web gamifikasi PBL bertema </w:t>
      </w:r>
      <w:r>
        <w:rPr>
          <w:rFonts w:ascii="Times New Roman" w:eastAsia="Calibri" w:hAnsi="Times New Roman" w:cs="Times New Roman"/>
          <w:i/>
          <w:iCs/>
          <w:sz w:val="24"/>
          <w:szCs w:val="32"/>
          <w:lang w:val="id-ID" w:eastAsia="en-US" w:bidi="th-TH"/>
        </w:rPr>
        <w:t>“Ekosistem Kantin Digital Pintar”</w:t>
      </w:r>
      <w:r>
        <w:rPr>
          <w:rFonts w:ascii="Times New Roman" w:eastAsia="Calibri" w:hAnsi="Times New Roman" w:cs="Times New Roman"/>
          <w:sz w:val="24"/>
          <w:szCs w:val="32"/>
          <w:lang w:val="id-ID" w:eastAsia="en-US" w:bidi="th-TH"/>
        </w:rPr>
        <w:t xml:space="preserve"> ini mengintegrasikan 6 indikator ketercapaian tujuan pembelajaran (IPO, langkah algoritma, percabangan, kanvas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ramah layar sentuh, </w:t>
      </w:r>
      <w:r>
        <w:rPr>
          <w:rFonts w:ascii="Times New Roman" w:eastAsia="Calibri" w:hAnsi="Times New Roman" w:cs="Times New Roman"/>
          <w:i/>
          <w:iCs/>
          <w:sz w:val="24"/>
          <w:szCs w:val="32"/>
          <w:lang w:val="id-ID" w:eastAsia="en-US" w:bidi="th-TH"/>
        </w:rPr>
        <w:t>pseudocode Parson's Problems</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fitur </w:t>
      </w:r>
      <w:r>
        <w:rPr>
          <w:rFonts w:ascii="Times New Roman" w:eastAsia="Calibri" w:hAnsi="Times New Roman" w:cs="Times New Roman"/>
          <w:i/>
          <w:iCs/>
          <w:sz w:val="24"/>
          <w:szCs w:val="32"/>
          <w:lang w:val="id-ID" w:eastAsia="en-US" w:bidi="th-TH"/>
        </w:rPr>
        <w:t>3 Hearts, Smart Coins/Hints, Badges, Leaderboard</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Analisis Guru otomatis. Bagian ini membuktikan bahwa dalam mata kuliah Seminar PPG, refleksi yang mendalam dapat bertransformasi menjadi solusi inovatif yang nyata.</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Seminar Pendidikan Profesi Guru</w:t>
      </w:r>
      <w:r>
        <w:rPr>
          <w:rFonts w:ascii="Times New Roman" w:eastAsia="Calibri" w:hAnsi="Times New Roman" w:cs="Times New Roman"/>
          <w:sz w:val="24"/>
          <w:szCs w:val="32"/>
          <w:lang w:val="id-ID" w:eastAsia="en-US" w:bidi="th-TH"/>
        </w:rPr>
        <w:t xml:space="preserve"> memberikan pengalaman metakognitif yang sangat berharga karena mengajak saya berhenti sejenak untuk menengok, menata, dan memaknai kembali seluruh perjalanan belajar selama mengikuti Program PPG. Sebelum menempuh mata kuliah ini, berbagai pengetahuan tentang filosofi Ki Hadjar Dewantara, pemahaman peserta didik, pembelajaran berdiferensiasi,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PSE, asesmen mendalam, kepemimpinan proyek, hingga praktik lapangan di SMAN 15 Bandung masih tersimpan sebagai kepingan-kepingan pengalaman di masing-masing mata kuliah. Seminar PPG membantu saya merajut seluruh kepingan tersebut menjadi satu narasi utuh tentang siapa diri saya sebagai pendidik dan ke mana saya akan melangkah.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Dimulai dari Tahap Identifikasi Diri (</w:t>
      </w:r>
      <w:r>
        <w:rPr>
          <w:rFonts w:ascii="Times New Roman" w:eastAsia="Calibri" w:hAnsi="Times New Roman" w:cs="Times New Roman"/>
          <w:b/>
          <w:bCs/>
          <w:sz w:val="24"/>
          <w:szCs w:val="32"/>
          <w:lang w:val="id-ID" w:eastAsia="en-US" w:bidi="th-TH"/>
        </w:rPr>
        <w:t>LK 1</w:t>
      </w:r>
      <w:r>
        <w:rPr>
          <w:rFonts w:ascii="Times New Roman" w:eastAsia="Calibri" w:hAnsi="Times New Roman" w:cs="Times New Roman"/>
          <w:sz w:val="24"/>
          <w:szCs w:val="32"/>
          <w:lang w:val="id-ID" w:eastAsia="en-US" w:bidi="th-TH"/>
        </w:rPr>
        <w:t xml:space="preserve">), perumusan visi hidup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visi calon guru Informatika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menyadarkan saya bahwa keahlian teknis Informatika harus selalu dibingkai oleh nilai ketuhanan, kemanusiaan, dan pembentukan karakter. Visi tersebut menjadi benang merah yang terus saya uji konsistensinya ketika melakukan refleksi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pada setiap mata kuliah di Semester I dan Semester II.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Proses memilih dan membedah bukti artefak pembelajaran pada </w:t>
      </w:r>
      <w:r>
        <w:rPr>
          <w:rFonts w:ascii="Times New Roman" w:eastAsia="Calibri" w:hAnsi="Times New Roman" w:cs="Times New Roman"/>
          <w:b/>
          <w:bCs/>
          <w:sz w:val="24"/>
          <w:szCs w:val="32"/>
          <w:lang w:val="id-ID" w:eastAsia="en-US" w:bidi="th-TH"/>
        </w:rPr>
        <w:t>LK 2</w:t>
      </w:r>
      <w:r>
        <w:rPr>
          <w:rFonts w:ascii="Times New Roman" w:eastAsia="Calibri" w:hAnsi="Times New Roman" w:cs="Times New Roman"/>
          <w:sz w:val="24"/>
          <w:szCs w:val="32"/>
          <w:lang w:val="id-ID" w:eastAsia="en-US" w:bidi="th-TH"/>
        </w:rPr>
        <w:t xml:space="preserve"> serta menata </w:t>
      </w:r>
      <w:r>
        <w:rPr>
          <w:rFonts w:ascii="Times New Roman" w:eastAsia="Calibri" w:hAnsi="Times New Roman" w:cs="Times New Roman"/>
          <w:b/>
          <w:bCs/>
          <w:sz w:val="24"/>
          <w:szCs w:val="32"/>
          <w:lang w:val="id-ID" w:eastAsia="en-US" w:bidi="th-TH"/>
        </w:rPr>
        <w:t>992 file artefak</w:t>
      </w:r>
      <w:r>
        <w:rPr>
          <w:rFonts w:ascii="Times New Roman" w:eastAsia="Calibri" w:hAnsi="Times New Roman" w:cs="Times New Roman"/>
          <w:sz w:val="24"/>
          <w:szCs w:val="32"/>
          <w:lang w:val="id-ID" w:eastAsia="en-US" w:bidi="th-TH"/>
        </w:rPr>
        <w:t xml:space="preserve"> ke dalam portofolio digital (https://ppg.ahmadnursyifa.my.id) juga mengubah cara saya memandang karya-karya yang pernah saya buat. Sebuah modul ajar, lembar observasi, laporan kasus, atau prototipe proyek tidak lagi saya pandang sebagai tugas yang sudah selesai setelah dinilai dosen, melainkan sebagai rekam jejak pertumbuhan profesional yang menunjukkan apa yang sudah saya pahami, kekeliruan apa yang pernah saya lakukan, dan perbaikan apa yang berhasil saya jalankan.</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Lebih jauh lagi, mata kuliah ini mengajarkan bahwa refleksi yang sejati tidak berhenti pada kata-kata penyesalan atau niat baik, tetapi harus melahirkan </w:t>
      </w:r>
      <w:r>
        <w:rPr>
          <w:rFonts w:ascii="Times New Roman" w:eastAsia="Calibri" w:hAnsi="Times New Roman" w:cs="Times New Roman"/>
          <w:b/>
          <w:bCs/>
          <w:sz w:val="24"/>
          <w:szCs w:val="32"/>
          <w:lang w:val="id-ID" w:eastAsia="en-US" w:bidi="th-TH"/>
        </w:rPr>
        <w:t>tindakan perbaikan dan karya inovasi</w:t>
      </w:r>
      <w:r>
        <w:rPr>
          <w:rFonts w:ascii="Times New Roman" w:eastAsia="Calibri" w:hAnsi="Times New Roman" w:cs="Times New Roman"/>
          <w:sz w:val="24"/>
          <w:szCs w:val="32"/>
          <w:lang w:val="id-ID" w:eastAsia="en-US" w:bidi="th-TH"/>
        </w:rPr>
        <w:t xml:space="preserve">. Dari refleksi mendalam atas kesulitan siswa Kelas X-5 dalam memahami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di tengah keterbatasan akses komputer rumah, lahir gagasan pengembangan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sebagai platform pembelajaran berbasis masalah dan gamifikasi yang responsif di perangkat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maupun PC laboratorium.</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jaga setelah lulus dari Program PPG adalah menjadikan siklus </w:t>
      </w:r>
      <w:r>
        <w:rPr>
          <w:rFonts w:ascii="Times New Roman" w:eastAsia="Calibri" w:hAnsi="Times New Roman" w:cs="Times New Roman"/>
          <w:b/>
          <w:bCs/>
          <w:sz w:val="24"/>
          <w:szCs w:val="32"/>
          <w:lang w:val="id-ID" w:eastAsia="en-US" w:bidi="th-TH"/>
        </w:rPr>
        <w:t>Identifikasi Visi → Perencanaan &amp; Tindakan → Dokumentasi Artefak → Refleksi 4C Berbasis Data → Inovasi Tindak Lanjut</w:t>
      </w:r>
      <w:r>
        <w:rPr>
          <w:rFonts w:ascii="Times New Roman" w:eastAsia="Calibri" w:hAnsi="Times New Roman" w:cs="Times New Roman"/>
          <w:sz w:val="24"/>
          <w:szCs w:val="32"/>
          <w:lang w:val="id-ID" w:eastAsia="en-US" w:bidi="th-TH"/>
        </w:rPr>
        <w:t xml:space="preserve"> sebagai budaya kerja saya sebagai guru profesional.</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pelajaran paling mendasar dari mata kuliah Seminar Pendidikan Profesi Guru dapat dirangkum dalam perubahan cara pandang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refleksi dan penyusunan portofolio sebagai tugas akhir untuk melaporkan apa saja yang telah selesai dikerjakan selama kuliah.</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Refleksi berbasis bukti artefak adalah cermin profesional yang menjaga keselarasan antara visi pendidik (PANDAI) dengan praktik nyata di kelas, sekaligus motor penggerak lahirnya karya inovasi pendidikan yang berdampak bagi murid.</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kesadaran tersebut, saya melangkah menyelesaikan Program PPG bukan dengan perasaan bahwa proses belajar saya telah usai, melainkan dengan kesiapan seorang pendidik reflektif yang memiliki visi jelas, rekam jejak terukur, dan semangat untuk terus berinovasi demi kemajuan peserta didik.</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