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2</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Filosofi Pendidikan dan Pendidikan Nilai</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Nama Mata Kuliah:</w:t>
      </w:r>
      <w:r w:rsidRPr="00376613">
        <w:rPr>
          <w:rFonts w:ascii="Times New Roman" w:eastAsia="Calibri" w:hAnsi="Times New Roman" w:cs="Times New Roman"/>
          <w:sz w:val="24"/>
          <w:szCs w:val="32"/>
          <w:lang w:val="id-ID" w:eastAsia="en-US" w:bidi="th-TH"/>
        </w:rPr>
        <w:t xml:space="preserve"> Filosofi Pendidikan dan Pendidikan Nilai</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Mata kuliah Filosofi Pendidikan dan Pendidikan Nilai membantu saya memahami bahwa tugas guru tidak hanya menyampaikan materi pelajaran. Sebelumnya saya memandang guru terutama sebagai orang yang mengajar dan memastikan materi dapat dipahami oleh murid. Setelah mempelajari pemikiran Ki Hadjar Dewantara, terutama mengenai </w:t>
            </w:r>
            <w:r w:rsidRPr="00376613">
              <w:rPr>
                <w:rFonts w:ascii="Times New Roman" w:eastAsia="Calibri" w:hAnsi="Times New Roman" w:cs="Times New Roman"/>
                <w:b/>
                <w:bCs/>
                <w:sz w:val="24"/>
                <w:szCs w:val="32"/>
                <w:lang w:val="id-ID" w:eastAsia="en-US" w:bidi="th-TH"/>
              </w:rPr>
              <w:t>kodrat alam dan kodrat zaman</w:t>
            </w:r>
            <w:r w:rsidRPr="00376613">
              <w:rPr>
                <w:rFonts w:ascii="Times New Roman" w:eastAsia="Calibri" w:hAnsi="Times New Roman" w:cs="Times New Roman"/>
                <w:sz w:val="24"/>
                <w:szCs w:val="32"/>
                <w:lang w:val="id-ID" w:eastAsia="en-US" w:bidi="th-TH"/>
              </w:rPr>
              <w:t>, saya mulai memahami bahwa pendidikan harus mempertimbangkan kondisi, latar belakang, lingkungan, perkembangan, dan kebutuhan murid. Sebagai calon guru, saya perlu mampu menuntun murid sesuai dengan keadaan mereka, bukan memaksakan satu cara belajar yang sama kepada semua murid. Pemahaman ini menjadi penting karena proses pembelajaran akan lebih bermakna ketika guru memahami siapa murid yang sedang dihadapinya, bukan hanya materi apa yang harus disampaikan.</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2F6A3C8"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Hal yang cukup berbeda dengan praktik saya sebelumnya adalah cara melihat keberhasilan pembelajaran. Sebelumnya saya lebih banyak berfokus pada penyampaian materi: apakah materi sudah selesai dijelaskan dan apakah murid mampu mengikuti pembelajaran. Melalui mata kuliah ini saya menyadari bahwa pembelajaran seharusnya tidak hanya berpusat pada materi, tetapi juga mempertimbangkan karakter, konteks kehidupan, kondisi sosial, lingkungan, serta kebutuhan murid. Studi kasus </w:t>
            </w:r>
            <w:r w:rsidRPr="00376613">
              <w:rPr>
                <w:rFonts w:ascii="Times New Roman" w:eastAsia="Calibri" w:hAnsi="Times New Roman" w:cs="Times New Roman"/>
                <w:b/>
                <w:bCs/>
                <w:sz w:val="24"/>
                <w:szCs w:val="32"/>
                <w:lang w:val="id-ID" w:eastAsia="en-US" w:bidi="th-TH"/>
              </w:rPr>
              <w:t>“Ali Mogok Sekolah”</w:t>
            </w:r>
            <w:r w:rsidRPr="00376613">
              <w:rPr>
                <w:rFonts w:ascii="Times New Roman" w:eastAsia="Calibri" w:hAnsi="Times New Roman" w:cs="Times New Roman"/>
                <w:sz w:val="24"/>
                <w:szCs w:val="32"/>
                <w:lang w:val="id-ID" w:eastAsia="en-US" w:bidi="th-TH"/>
              </w:rPr>
              <w:t xml:space="preserve"> menjadi pengalaman yang cukup membuka pemahaman saya. Permasalahan Ali ternyata tidak cukup dijawab dengan meminta Ali rajin kembali ke sekolah, tetapi harus dilihat dari perubahan lingkungan, kehilangan teman, proses adaptasi, </w:t>
            </w:r>
            <w:r w:rsidRPr="00376613">
              <w:rPr>
                <w:rFonts w:ascii="Times New Roman" w:eastAsia="Calibri" w:hAnsi="Times New Roman" w:cs="Times New Roman"/>
                <w:sz w:val="24"/>
                <w:szCs w:val="32"/>
                <w:lang w:val="id-ID" w:eastAsia="en-US" w:bidi="th-TH"/>
              </w:rPr>
              <w:lastRenderedPageBreak/>
              <w:t>sampai kondisi geografis yang berbeda. Hal tersebut membuat saya menyadari bahwa guru perlu memahami penyebab di balik perilaku murid sebelum menentukan tindakan.</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6B35B78F"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Konsep yang paling penting bagi saya adalah pemikiran Ki Hadjar Dewantara tentang </w:t>
            </w:r>
            <w:r w:rsidRPr="00376613">
              <w:rPr>
                <w:rFonts w:ascii="Times New Roman" w:eastAsia="Calibri" w:hAnsi="Times New Roman" w:cs="Times New Roman"/>
                <w:b/>
                <w:bCs/>
                <w:sz w:val="24"/>
                <w:szCs w:val="32"/>
                <w:lang w:val="id-ID" w:eastAsia="en-US" w:bidi="th-TH"/>
              </w:rPr>
              <w:t>kodrat alam dan kodrat zaman</w:t>
            </w:r>
            <w:r w:rsidRPr="00376613">
              <w:rPr>
                <w:rFonts w:ascii="Times New Roman" w:eastAsia="Calibri" w:hAnsi="Times New Roman" w:cs="Times New Roman"/>
                <w:sz w:val="24"/>
                <w:szCs w:val="32"/>
                <w:lang w:val="id-ID" w:eastAsia="en-US" w:bidi="th-TH"/>
              </w:rPr>
              <w:t xml:space="preserve"> serta </w:t>
            </w:r>
            <w:r w:rsidRPr="00376613">
              <w:rPr>
                <w:rFonts w:ascii="Times New Roman" w:eastAsia="Calibri" w:hAnsi="Times New Roman" w:cs="Times New Roman"/>
                <w:b/>
                <w:bCs/>
                <w:sz w:val="24"/>
                <w:szCs w:val="32"/>
                <w:lang w:val="id-ID" w:eastAsia="en-US" w:bidi="th-TH"/>
              </w:rPr>
              <w:t>Trilogi Kepemimpinan: Ing Ngarsa Sung Tuladha, Ing Madya Mangun Karsa, dan Tut Wuri Handayani</w:t>
            </w:r>
            <w:r w:rsidRPr="00376613">
              <w:rPr>
                <w:rFonts w:ascii="Times New Roman" w:eastAsia="Calibri" w:hAnsi="Times New Roman" w:cs="Times New Roman"/>
                <w:sz w:val="24"/>
                <w:szCs w:val="32"/>
                <w:lang w:val="id-ID" w:eastAsia="en-US" w:bidi="th-TH"/>
              </w:rPr>
              <w:t>. Dari konsep kodrat alam dan kodrat zaman, saya memahami bahwa pendidikan perlu menyesuaikan diri dengan kondisi murid dan perkembangan zamannya. Sedangkan melalui Trilogi Kepemimpinan, saya memahami bahwa posisi guru dapat berubah sesuai kebutuhan: pada saat tertentu guru menjadi teladan, pada saat lain membangun semangat bersama murid, dan pada kondisi tertentu memberikan dorongan agar murid dapat berkembang secara mandiri. Konsep tersebut membuat saya melihat guru bukan sekadar penyampai pengetahuan, tetapi sebagai pendidik yang menuntun perkembangan murid.</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4D25F0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Setelah mengikuti mata kuliah ini, saya ingin mengubah cara saya mempersiapkan dan melaksanakan pembelajaran. Saya ingin lebih dahulu memahami </w:t>
            </w:r>
            <w:r w:rsidRPr="00376613">
              <w:rPr>
                <w:rFonts w:ascii="Times New Roman" w:eastAsia="Calibri" w:hAnsi="Times New Roman" w:cs="Times New Roman"/>
                <w:b/>
                <w:bCs/>
                <w:sz w:val="24"/>
                <w:szCs w:val="32"/>
                <w:lang w:val="id-ID" w:eastAsia="en-US" w:bidi="th-TH"/>
              </w:rPr>
              <w:t>karakter, konteks, kebutuhan, serta kondisi murid</w:t>
            </w:r>
            <w:r w:rsidRPr="00376613">
              <w:rPr>
                <w:rFonts w:ascii="Times New Roman" w:eastAsia="Calibri" w:hAnsi="Times New Roman" w:cs="Times New Roman"/>
                <w:sz w:val="24"/>
                <w:szCs w:val="32"/>
                <w:lang w:val="id-ID" w:eastAsia="en-US" w:bidi="th-TH"/>
              </w:rPr>
              <w:t xml:space="preserve"> sebelum menentukan pendekatan pembelajaran. Saya juga ingin memberikan ruang kepada murid untuk belajar dan berkembang sesuai potensinya, tanpa kehilangan arah dari tujuan pembelajaran yang telah ditetapkan. Ketika menemukan murid yang pasif, kurang termotivasi, atau mengalami kesulitan, saya tidak ingin langsung menyimpulkan bahwa murid tersebut malas. Saya ingin mencari terlebih dahulu faktor penyebabnya melalui komunikasi, observasi, atau pendekatan personal. Dalam pembelajaran Informatika nantinya, saya juga ingin mengaitkan materi dengan situasi yang dekat dengan kehidupan murid sehingga pembelajaran terasa lebih relevan dan kontekstual.</w:t>
            </w:r>
          </w:p>
        </w:tc>
      </w:tr>
    </w:tbl>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Artefak yang saya pilih adalah </w:t>
      </w:r>
      <w:r w:rsidRPr="00376613">
        <w:rPr>
          <w:rFonts w:ascii="Times New Roman" w:eastAsia="Calibri" w:hAnsi="Times New Roman" w:cs="Times New Roman"/>
          <w:b/>
          <w:bCs/>
          <w:sz w:val="24"/>
          <w:szCs w:val="32"/>
          <w:lang w:val="id-ID" w:eastAsia="en-US" w:bidi="th-TH"/>
        </w:rPr>
        <w:t>LK LMS 1.4 – Mendidik secara Kontekstual: Aktivitas Diskusi Kelompok Pemecahan Kasus “Ali Mogok Sekolah”</w:t>
      </w:r>
      <w:r w:rsidRPr="00376613">
        <w:rPr>
          <w:rFonts w:ascii="Times New Roman" w:eastAsia="Calibri" w:hAnsi="Times New Roman" w:cs="Times New Roman"/>
          <w:sz w:val="24"/>
          <w:szCs w:val="32"/>
          <w:lang w:val="id-ID" w:eastAsia="en-US" w:bidi="th-TH"/>
        </w:rPr>
        <w:t>.</w:t>
      </w:r>
    </w:p>
    <w:p w14:paraId="5C965DDB"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Artefak tersebut memuat analisis terhadap seorang murid bernama Ali yang mengalami perubahan perilaku setelah berpindah dari lingkungan perkotaan ke wilayah pesisir. Dalam tugas tersebut, masalah Ali dianalisis dari berbagai faktor, kemudian dirumuskan solusi dengan menggunakan pemikiran Ki Hadjar Dewantara dan nilai-nilai Pancasila sebagai landasan. </w:t>
      </w:r>
    </w:p>
    <w:p w14:paraId="5E3F8B83" w14:textId="665952F0" w:rsidR="00376613" w:rsidRPr="00376613" w:rsidRDefault="00376613" w:rsidP="00015B84">
      <w:pPr>
        <w:pStyle w:val="ListParagraph"/>
        <w:numPr>
          <w:ilvl w:val="0"/>
          <w:numId w:val="2"/>
        </w:numPr>
        <w:shd w:val="clear" w:color="auto" w:fill="FDE9D9" w:themeFill="accent6" w:themeFillTint="33"/>
        <w:spacing w:after="160" w:line="256" w:lineRule="auto"/>
        <w:ind w:left="364"/>
        <w:jc w:val="both"/>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Mengapa artefak tersebut yang saya pilih?</w:t>
      </w:r>
    </w:p>
    <w:p w14:paraId="46D80BAA"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Saya memilih artefak </w:t>
      </w:r>
      <w:r w:rsidRPr="00376613">
        <w:rPr>
          <w:rFonts w:ascii="Times New Roman" w:eastAsia="Calibri" w:hAnsi="Times New Roman" w:cs="Times New Roman"/>
          <w:b/>
          <w:bCs/>
          <w:sz w:val="24"/>
          <w:szCs w:val="32"/>
          <w:lang w:val="id-ID" w:eastAsia="en-US" w:bidi="th-TH"/>
        </w:rPr>
        <w:t>“Ali Mogok Sekolah”</w:t>
      </w:r>
      <w:r w:rsidRPr="00376613">
        <w:rPr>
          <w:rFonts w:ascii="Times New Roman" w:eastAsia="Calibri" w:hAnsi="Times New Roman" w:cs="Times New Roman"/>
          <w:sz w:val="24"/>
          <w:szCs w:val="32"/>
          <w:lang w:val="id-ID" w:eastAsia="en-US" w:bidi="th-TH"/>
        </w:rPr>
        <w:t xml:space="preserve"> karena tugas tersebut merupakan pengalaman belajar yang membuat saya lebih memahami makna </w:t>
      </w:r>
      <w:r w:rsidRPr="00376613">
        <w:rPr>
          <w:rFonts w:ascii="Times New Roman" w:eastAsia="Calibri" w:hAnsi="Times New Roman" w:cs="Times New Roman"/>
          <w:b/>
          <w:bCs/>
          <w:sz w:val="24"/>
          <w:szCs w:val="32"/>
          <w:lang w:val="id-ID" w:eastAsia="en-US" w:bidi="th-TH"/>
        </w:rPr>
        <w:t>mendidik secara kontekstual</w:t>
      </w:r>
      <w:r w:rsidRPr="00376613">
        <w:rPr>
          <w:rFonts w:ascii="Times New Roman" w:eastAsia="Calibri" w:hAnsi="Times New Roman" w:cs="Times New Roman"/>
          <w:sz w:val="24"/>
          <w:szCs w:val="32"/>
          <w:lang w:val="id-ID" w:eastAsia="en-US" w:bidi="th-TH"/>
        </w:rPr>
        <w:t>.</w:t>
      </w:r>
    </w:p>
    <w:p w14:paraId="694441E3"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Sebelumnya, ketika melihat murid yang tidak bersemangat mengikuti sekolah atau pembelajaran, saya mungkin akan lebih cepat melihat permasalahan dari sisi perilakunya, misalnya kurang motivasi atau kurang disiplin. Namun, melalui kasus Ali saya belajar bahwa perilaku murid dapat dipengaruhi oleh banyak faktor yang tidak langsung terlihat.</w:t>
      </w:r>
    </w:p>
    <w:p w14:paraId="7AA08617" w14:textId="77777777" w:rsidR="00376613" w:rsidRPr="00376613" w:rsidRDefault="00376613" w:rsidP="00376613">
      <w:pPr>
        <w:pStyle w:val="ListParagraph"/>
        <w:spacing w:after="160" w:line="256" w:lineRule="auto"/>
        <w:ind w:left="378"/>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Dalam kasus tersebut, perubahan Ali dianalisis berkaitan dengan </w:t>
      </w:r>
      <w:r w:rsidRPr="00376613">
        <w:rPr>
          <w:rFonts w:ascii="Times New Roman" w:eastAsia="Calibri" w:hAnsi="Times New Roman" w:cs="Times New Roman"/>
          <w:b/>
          <w:bCs/>
          <w:sz w:val="24"/>
          <w:szCs w:val="32"/>
          <w:lang w:val="id-ID" w:eastAsia="en-US" w:bidi="th-TH"/>
        </w:rPr>
        <w:t>perpindahan lingkungan, perbedaan kondisi geografis, kehilangan hubungan sosial, gegar budaya, dan proses adaptasi psikologis</w:t>
      </w:r>
      <w:r w:rsidRPr="00376613">
        <w:rPr>
          <w:rFonts w:ascii="Times New Roman" w:eastAsia="Calibri" w:hAnsi="Times New Roman" w:cs="Times New Roman"/>
          <w:sz w:val="24"/>
          <w:szCs w:val="32"/>
          <w:lang w:val="id-ID" w:eastAsia="en-US" w:bidi="th-TH"/>
        </w:rPr>
        <w:t xml:space="preserve">. </w:t>
      </w:r>
    </w:p>
    <w:p w14:paraId="7B451E62"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Dari proses analisis tersebut saya semakin memahami bahwa guru tidak cukup hanya memberikan nasihat atau tuntutan. Guru perlu memahami situasi murid secara lebih utuh dan kemudian menentukan tindakan yang sesuai dengan kebutuhan murid.</w:t>
      </w:r>
    </w:p>
    <w:p w14:paraId="25AB8386"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Artefak ini juga paling berkaitan dengan materi yang paling saya ingat, yaitu </w:t>
      </w:r>
      <w:r w:rsidRPr="00376613">
        <w:rPr>
          <w:rFonts w:ascii="Times New Roman" w:eastAsia="Calibri" w:hAnsi="Times New Roman" w:cs="Times New Roman"/>
          <w:b/>
          <w:bCs/>
          <w:sz w:val="24"/>
          <w:szCs w:val="32"/>
          <w:lang w:val="id-ID" w:eastAsia="en-US" w:bidi="th-TH"/>
        </w:rPr>
        <w:t>kodrat alam dan kodrat zaman</w:t>
      </w:r>
      <w:r w:rsidRPr="00376613">
        <w:rPr>
          <w:rFonts w:ascii="Times New Roman" w:eastAsia="Calibri" w:hAnsi="Times New Roman" w:cs="Times New Roman"/>
          <w:sz w:val="24"/>
          <w:szCs w:val="32"/>
          <w:lang w:val="id-ID" w:eastAsia="en-US" w:bidi="th-TH"/>
        </w:rPr>
        <w:t>. Kondisi Ali menunjukkan bahwa perubahan kodrat alam atau lingkungan kehidupan dapat memengaruhi proses perkembangan dan belajarnya.</w:t>
      </w:r>
    </w:p>
    <w:p w14:paraId="46BE342A" w14:textId="52F413C1"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Bagian mana dari artefak ini yang mendukung hasil refleksi saya?</w:t>
      </w:r>
    </w:p>
    <w:p w14:paraId="09E4110B" w14:textId="77777777" w:rsidR="00376613" w:rsidRPr="00376613" w:rsidRDefault="00376613" w:rsidP="00376613">
      <w:pPr>
        <w:pStyle w:val="ListParagraph"/>
        <w:spacing w:after="160" w:line="256" w:lineRule="auto"/>
        <w:ind w:left="378"/>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Terdapat beberapa bagian yang menurut saya sangat mendukung refleksi saya.</w:t>
      </w:r>
    </w:p>
    <w:p w14:paraId="0D6E880C" w14:textId="53572C24"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Pertama, bagian analisis penyebab Ali mogok sekolah.</w:t>
      </w:r>
      <w:r w:rsidRPr="00376613">
        <w:rPr>
          <w:rFonts w:ascii="Times New Roman" w:eastAsia="Calibri" w:hAnsi="Times New Roman" w:cs="Times New Roman"/>
          <w:sz w:val="24"/>
          <w:szCs w:val="32"/>
          <w:lang w:val="id-ID" w:eastAsia="en-US" w:bidi="th-TH"/>
        </w:rPr>
        <w:t xml:space="preserve"> Dalam bagian ini masalah Ali tidak dilihat hanya sebagai ketidakmauan bersekolah, tetapi dianalisis melalui hambatan ekologis, kehilangan koneksi sosial, gegar budaya, dan kondisi psikologis. Bagian tersebut mendukung perubahan cara pandang saya bahwa guru harus berusaha memahami alasan yang berada di balik perilaku murid.</w:t>
      </w:r>
    </w:p>
    <w:p w14:paraId="6465FEE9"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Kedua, bagian solusi dari perspektif wali kelas.</w:t>
      </w:r>
      <w:r w:rsidRPr="00376613">
        <w:rPr>
          <w:rFonts w:ascii="Times New Roman" w:eastAsia="Calibri" w:hAnsi="Times New Roman" w:cs="Times New Roman"/>
          <w:sz w:val="24"/>
          <w:szCs w:val="32"/>
          <w:lang w:val="id-ID" w:eastAsia="en-US" w:bidi="th-TH"/>
        </w:rPr>
        <w:t xml:space="preserve"> Pada bagian tersebut digunakan pendekatan </w:t>
      </w:r>
      <w:r w:rsidRPr="00376613">
        <w:rPr>
          <w:rFonts w:ascii="Times New Roman" w:eastAsia="Calibri" w:hAnsi="Times New Roman" w:cs="Times New Roman"/>
          <w:b/>
          <w:bCs/>
          <w:sz w:val="24"/>
          <w:szCs w:val="32"/>
          <w:lang w:val="id-ID" w:eastAsia="en-US" w:bidi="th-TH"/>
        </w:rPr>
        <w:t>Among atau menuntun</w:t>
      </w:r>
      <w:r w:rsidRPr="00376613">
        <w:rPr>
          <w:rFonts w:ascii="Times New Roman" w:eastAsia="Calibri" w:hAnsi="Times New Roman" w:cs="Times New Roman"/>
          <w:sz w:val="24"/>
          <w:szCs w:val="32"/>
          <w:lang w:val="id-ID" w:eastAsia="en-US" w:bidi="th-TH"/>
        </w:rPr>
        <w:t>, yaitu guru mendekati Ali secara personal dan mengenalkannya dengan lingkungan kelas secara lebih hangat. Bagi saya, hal ini menunjukkan bahwa peran guru bukan hanya memberikan instruksi, melainkan mendampingi murid agar mampu berkembang.</w:t>
      </w:r>
    </w:p>
    <w:p w14:paraId="37F12695"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Ketiga, bagian yang membahas kodrat alam dan kodrat zaman.</w:t>
      </w:r>
      <w:r w:rsidRPr="00376613">
        <w:rPr>
          <w:rFonts w:ascii="Times New Roman" w:eastAsia="Calibri" w:hAnsi="Times New Roman" w:cs="Times New Roman"/>
          <w:sz w:val="24"/>
          <w:szCs w:val="32"/>
          <w:lang w:val="id-ID" w:eastAsia="en-US" w:bidi="th-TH"/>
        </w:rPr>
        <w:t xml:space="preserve"> Solusi terhadap masalah Ali dibuat dengan mempertimbangkan lingkungan pesisir tempat Ali sekarang tinggal. Hal ini menunjukkan bahwa pendidikan perlu mempertimbangkan konteks kehidupan murid dan tidak dapat dilepaskan dari lingkungannya. </w:t>
      </w:r>
    </w:p>
    <w:p w14:paraId="3961F839"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Keempat, bagian pengembangan pendidikan berbasis konteks.</w:t>
      </w:r>
      <w:r w:rsidRPr="00376613">
        <w:rPr>
          <w:rFonts w:ascii="Times New Roman" w:eastAsia="Calibri" w:hAnsi="Times New Roman" w:cs="Times New Roman"/>
          <w:sz w:val="24"/>
          <w:szCs w:val="32"/>
          <w:lang w:val="id-ID" w:eastAsia="en-US" w:bidi="th-TH"/>
        </w:rPr>
        <w:t xml:space="preserve"> Artefak menyebut bahwa sekolah perlu mengembangkan pembelajaran kontekstual, sistem orientasi yang inklusif, serta fleksibilitas dalam memberikan ruang bagi minat dan bakat murid. Bagian ini mendukung pemahaman saya bahwa sekolah seharusnya menjadi lingkungan yang membantu murid beradaptasi dan berkembang, bukan hanya tempat penyampaian materi akademik.</w:t>
      </w:r>
    </w:p>
    <w:p w14:paraId="0710CC10" w14:textId="77777777"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Mata kuliah Filosofi Pendidikan dan Pendidikan Nilai memberikan perubahan yang cukup besar pada cara saya melihat profesi guru. Sebelum mengikuti mata kuliah ini, saya masih melihat tugas utama guru sebagai orang yang mengajar dan menyampaikan materi kepada murid. Setelah mempelajari pemikiran Ki Hadjar Dewantara, terutama mengenai </w:t>
      </w:r>
      <w:r w:rsidRPr="00376613">
        <w:rPr>
          <w:rFonts w:ascii="Times New Roman" w:eastAsia="Calibri" w:hAnsi="Times New Roman" w:cs="Times New Roman"/>
          <w:b/>
          <w:bCs/>
          <w:sz w:val="24"/>
          <w:szCs w:val="32"/>
          <w:lang w:val="id-ID" w:eastAsia="en-US" w:bidi="th-TH"/>
        </w:rPr>
        <w:t>kodrat alam, kodrat zaman, pendekatan menuntun, serta Trilogi Kepemimpinan</w:t>
      </w:r>
      <w:r w:rsidRPr="00376613">
        <w:rPr>
          <w:rFonts w:ascii="Times New Roman" w:eastAsia="Calibri" w:hAnsi="Times New Roman" w:cs="Times New Roman"/>
          <w:sz w:val="24"/>
          <w:szCs w:val="32"/>
          <w:lang w:val="id-ID" w:eastAsia="en-US" w:bidi="th-TH"/>
        </w:rPr>
        <w:t>, saya mulai memahami bahwa tugas seorang guru jauh lebih luas.</w:t>
      </w:r>
    </w:p>
    <w:p w14:paraId="554C9B96"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Pengalaman menganalisis kasus </w:t>
      </w:r>
      <w:r w:rsidRPr="00376613">
        <w:rPr>
          <w:rFonts w:ascii="Times New Roman" w:eastAsia="Calibri" w:hAnsi="Times New Roman" w:cs="Times New Roman"/>
          <w:b/>
          <w:bCs/>
          <w:sz w:val="24"/>
          <w:szCs w:val="32"/>
          <w:lang w:val="id-ID" w:eastAsia="en-US" w:bidi="th-TH"/>
        </w:rPr>
        <w:t>“Ali Mogok Sekolah”</w:t>
      </w:r>
      <w:r w:rsidRPr="00376613">
        <w:rPr>
          <w:rFonts w:ascii="Times New Roman" w:eastAsia="Calibri" w:hAnsi="Times New Roman" w:cs="Times New Roman"/>
          <w:sz w:val="24"/>
          <w:szCs w:val="32"/>
          <w:lang w:val="id-ID" w:eastAsia="en-US" w:bidi="th-TH"/>
        </w:rPr>
        <w:t xml:space="preserve"> semakin memperkuat pemahaman tersebut. Awalnya permasalahan Ali dapat terlihat sederhana, yaitu seorang murid yang tidak lagi bersemangat datang ke sekolah. Namun setelah dianalisis, terdapat berbagai faktor di balik perubahan tersebut, mulai dari perpindahan lingkungan, kehilangan teman, kesulitan beradaptasi, sampai perubahan kondisi geografis. Pengalaman tersebut membuat saya menyadari bahwa perilaku murid tidak dapat selalu dinilai hanya dari apa yang terlihat.</w:t>
      </w:r>
    </w:p>
    <w:p w14:paraId="76F9B22A"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Sebagai calon guru, saya perlu belajar melihat murid sebagai individu yang memiliki latar belakang, pengalaman, karakter, potensi, dan kebutuhan yang berbeda-beda. Saya juga memahami bahwa guru perlu menjalankan perannya sesuai dengan Trilogi Kepemimpinan Ki Hadjar Dewantara: mampu menjadi teladan, membangun semangat bersama murid, sekaligus memberikan dorongan agar murid dapat berkembang secara mandiri.</w:t>
      </w:r>
    </w:p>
    <w:p w14:paraId="6434EBF1"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sz w:val="24"/>
          <w:szCs w:val="32"/>
          <w:lang w:val="id-ID" w:eastAsia="en-US" w:bidi="th-TH"/>
        </w:rPr>
        <w:t xml:space="preserve">Perubahan yang ingin saya lakukan adalah </w:t>
      </w:r>
      <w:r w:rsidRPr="00376613">
        <w:rPr>
          <w:rFonts w:ascii="Times New Roman" w:eastAsia="Calibri" w:hAnsi="Times New Roman" w:cs="Times New Roman"/>
          <w:b/>
          <w:bCs/>
          <w:sz w:val="24"/>
          <w:szCs w:val="32"/>
          <w:lang w:val="id-ID" w:eastAsia="en-US" w:bidi="th-TH"/>
        </w:rPr>
        <w:t>tidak lagi menjadikan penyampaian materi sebagai satu-satunya pusat perhatian dalam pembelajaran</w:t>
      </w:r>
      <w:r w:rsidRPr="00376613">
        <w:rPr>
          <w:rFonts w:ascii="Times New Roman" w:eastAsia="Calibri" w:hAnsi="Times New Roman" w:cs="Times New Roman"/>
          <w:sz w:val="24"/>
          <w:szCs w:val="32"/>
          <w:lang w:val="id-ID" w:eastAsia="en-US" w:bidi="th-TH"/>
        </w:rPr>
        <w:t>. Saya ingin lebih memahami karakter, konteks, kebutuhan, dan kondisi murid sebelum menentukan pendekatan yang digunakan. Apabila nanti menemukan murid yang mengalami kesulitan atau menunjukkan perubahan perilaku, saya ingin berusaha memahami penyebabnya terlebih dahulu sebelum memberikan penilaian atau tindakan.</w:t>
      </w:r>
    </w:p>
    <w:p w14:paraId="7F695D05" w14:textId="00F9127C" w:rsidR="00111E42" w:rsidRDefault="00376613" w:rsidP="00111E42">
      <w:pPr>
        <w:spacing w:after="160" w:line="256" w:lineRule="auto"/>
        <w:ind w:firstLine="720"/>
        <w:jc w:val="both"/>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sz w:val="24"/>
          <w:szCs w:val="32"/>
          <w:lang w:val="id-ID" w:eastAsia="en-US" w:bidi="th-TH"/>
        </w:rPr>
        <w:t xml:space="preserve">Bagi saya, pengalaman belajar ini membuat makna kata </w:t>
      </w:r>
      <w:r w:rsidRPr="00376613">
        <w:rPr>
          <w:rFonts w:ascii="Times New Roman" w:eastAsia="Calibri" w:hAnsi="Times New Roman" w:cs="Times New Roman"/>
          <w:b/>
          <w:bCs/>
          <w:sz w:val="24"/>
          <w:szCs w:val="32"/>
          <w:lang w:val="id-ID" w:eastAsia="en-US" w:bidi="th-TH"/>
        </w:rPr>
        <w:t>“mengajar” dan “mendidik” menjadi berbeda</w:t>
      </w:r>
      <w:r w:rsidRPr="00376613">
        <w:rPr>
          <w:rFonts w:ascii="Times New Roman" w:eastAsia="Calibri" w:hAnsi="Times New Roman" w:cs="Times New Roman"/>
          <w:sz w:val="24"/>
          <w:szCs w:val="32"/>
          <w:lang w:val="id-ID" w:eastAsia="en-US" w:bidi="th-TH"/>
        </w:rPr>
        <w:t xml:space="preserve">. Mengajar berkaitan dengan bagaimana saya membantu murid mempelajari suatu materi, sedangkan mendidik menuntut saya untuk memahami dan menuntun perkembangan murid secara lebih utuh. </w:t>
      </w:r>
      <w:r w:rsidRPr="00376613">
        <w:rPr>
          <w:rFonts w:ascii="Times New Roman" w:eastAsia="Calibri" w:hAnsi="Times New Roman" w:cs="Times New Roman"/>
          <w:b/>
          <w:bCs/>
          <w:sz w:val="24"/>
          <w:szCs w:val="32"/>
          <w:lang w:val="id-ID" w:eastAsia="en-US" w:bidi="th-TH"/>
        </w:rPr>
        <w:t>Saya tidak hanya ingin menjadi guru yang mampu menyelesaikan materi pembelajaran, tetapi menjadi guru yang mampu memahami siapa murid yang sedang saya didik dan membantu mereka berkembang sesuai dengan kodrat serta potensinya.</w:t>
      </w:r>
    </w:p>
    <w:p w14:paraId="1364F057" w14:textId="77777777"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p>
    <w:sectPr w:rsidR="00CD6548">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60B5E" w14:textId="77777777" w:rsidR="00096513" w:rsidRDefault="00096513">
      <w:pPr>
        <w:spacing w:line="240" w:lineRule="auto"/>
      </w:pPr>
      <w:r>
        <w:separator/>
      </w:r>
    </w:p>
  </w:endnote>
  <w:endnote w:type="continuationSeparator" w:id="0">
    <w:p w14:paraId="27662C69" w14:textId="77777777" w:rsidR="00096513" w:rsidRDefault="000965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4047F0-EF2A-4488-BDC4-BA9A73DB6ADB}"/>
    <w:embedBold r:id="rId2" w:fontKey="{27494AE1-41E3-4F7A-808C-DE6EDC49C16F}"/>
    <w:embedItalic r:id="rId3" w:fontKey="{AED0F894-4886-4749-A2A9-5DC416D166A2}"/>
  </w:font>
  <w:font w:name="Cambria">
    <w:panose1 w:val="02040503050406030204"/>
    <w:charset w:val="00"/>
    <w:family w:val="roman"/>
    <w:pitch w:val="variable"/>
    <w:sig w:usb0="E00006FF" w:usb1="420024FF" w:usb2="02000000" w:usb3="00000000" w:csb0="0000019F" w:csb1="00000000"/>
    <w:embedRegular r:id="rId4" w:fontKey="{3AC668C4-924B-4477-9148-184CDB4A9E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20152229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3727366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69F73" w14:textId="77777777" w:rsidR="00096513" w:rsidRDefault="00096513">
      <w:pPr>
        <w:spacing w:line="240" w:lineRule="auto"/>
      </w:pPr>
      <w:r>
        <w:separator/>
      </w:r>
    </w:p>
  </w:footnote>
  <w:footnote w:type="continuationSeparator" w:id="0">
    <w:p w14:paraId="4241B29E" w14:textId="77777777" w:rsidR="00096513" w:rsidRDefault="000965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96513"/>
    <w:rsid w:val="000F0363"/>
    <w:rsid w:val="00111E42"/>
    <w:rsid w:val="001412E8"/>
    <w:rsid w:val="001D435E"/>
    <w:rsid w:val="00376613"/>
    <w:rsid w:val="00515169"/>
    <w:rsid w:val="005D3A0F"/>
    <w:rsid w:val="00666A54"/>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5</Pages>
  <Words>1486</Words>
  <Characters>8474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2026-10-18T09:59:00Z</dcterms:modified>
</cp:coreProperties>
</file>