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626D" w14:textId="421BD135" w:rsidR="00376613" w:rsidRPr="00446D70" w:rsidRDefault="00376613" w:rsidP="00376613">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sz w:val="24"/>
          <w:szCs w:val="32"/>
          <w:lang w:val="id-ID" w:eastAsia="en-US" w:bidi="th-TH"/>
        </w:rPr>
        <w:t>TAHAP 3</w:t>
      </w:r>
    </w:p>
    <w:p w14:paraId="250FD6ED" w14:textId="466997DA" w:rsidR="00376613" w:rsidRPr="00446D70" w:rsidRDefault="00376613" w:rsidP="00376613">
      <w:pPr>
        <w:spacing w:after="160"/>
        <w:jc w:val="center"/>
        <w:rPr>
          <w:rFonts w:ascii="Times New Roman" w:eastAsia="Calibri" w:hAnsi="Times New Roman" w:cs="Times New Roman"/>
          <w:b/>
          <w:bCs/>
          <w:kern w:val="2"/>
          <w:sz w:val="24"/>
          <w:szCs w:val="24"/>
          <w:lang w:val="sv-SE" w:eastAsia="en-US"/>
          <w14:ligatures w14:val="standardContextual"/>
        </w:rPr>
      </w:pPr>
      <w:r>
        <w:rPr>
          <w:rFonts w:ascii="Times New Roman" w:eastAsia="Calibri" w:hAnsi="Times New Roman" w:cs="Times New Roman"/>
          <w:b/>
          <w:bCs/>
          <w:sz w:val="24"/>
          <w:szCs w:val="32"/>
          <w:lang w:val="id-ID" w:eastAsia="en-US" w:bidi="th-TH"/>
        </w:rPr>
        <w:t>Refleksi Pengalaman Belajar Mata Kuliah Pengembangan Profesionalitas Guru dan Wawasan Keberlanjutan</w:t>
      </w:r>
    </w:p>
    <w:p w14:paraId="6BB50814" w14:textId="77777777" w:rsidR="00376613" w:rsidRPr="00446D70" w:rsidRDefault="00376613" w:rsidP="00376613">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1B03DA22"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7DD40F5B"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p>
    <w:p w14:paraId="4B5E216D"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753526BD"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1DB271C2" wp14:editId="61C2E096">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1C2031"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376613" w:rsidRPr="00446D70" w14:paraId="109C8A1F" w14:textId="77777777" w:rsidTr="008D5E7B">
        <w:trPr>
          <w:jc w:val="center"/>
        </w:trPr>
        <w:tc>
          <w:tcPr>
            <w:tcW w:w="0" w:type="auto"/>
            <w:hideMark/>
          </w:tcPr>
          <w:p w14:paraId="390BB146" w14:textId="77777777" w:rsidR="00376613" w:rsidRPr="00446D70" w:rsidRDefault="00376613" w:rsidP="008D5E7B">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376613" w:rsidRPr="00446D70" w14:paraId="18951C36" w14:textId="77777777" w:rsidTr="008D5E7B">
        <w:trPr>
          <w:jc w:val="center"/>
        </w:trPr>
        <w:tc>
          <w:tcPr>
            <w:tcW w:w="0" w:type="auto"/>
            <w:hideMark/>
          </w:tcPr>
          <w:p w14:paraId="606B89DF" w14:textId="77777777" w:rsidR="00376613" w:rsidRPr="00446D70" w:rsidRDefault="00376613" w:rsidP="008D5E7B">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B68022F"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5028924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3F7F7E89"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19262D15"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689C33E7"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4B80046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0934C074"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47C7D2FE"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57F64498" w14:textId="08228AE5" w:rsidR="00376613" w:rsidRDefault="00376613" w:rsidP="00376613">
      <w:pPr>
        <w:spacing w:after="160" w:line="256" w:lineRule="auto"/>
        <w:jc w:val="center"/>
        <w:rPr>
          <w:rFonts w:ascii="Times New Roman" w:eastAsia="Calibri" w:hAnsi="Times New Roman" w:cs="Times New Roman"/>
          <w:b/>
          <w:bCs/>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lastRenderedPageBreak/>
        <w:t>2026</w:t>
      </w:r>
    </w:p>
    <w:p w14:paraId="30373342" w14:textId="08E9C14E" w:rsidR="00376613" w:rsidRDefault="00376613">
      <w:pPr>
        <w:rPr>
          <w:rFonts w:ascii="Times New Roman" w:eastAsia="Calibri" w:hAnsi="Times New Roman" w:cs="Times New Roman"/>
          <w:b/>
          <w:bCs/>
          <w:kern w:val="2"/>
          <w:sz w:val="24"/>
          <w:szCs w:val="24"/>
          <w:lang w:val="en-ID" w:eastAsia="en-US"/>
          <w14:ligatures w14:val="standardContextual"/>
        </w:rPr>
      </w:pPr>
    </w:p>
    <w:p w14:paraId="7CC8A0D1"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LEMBAR KERJA 2 (LK 2)</w:t>
      </w:r>
    </w:p>
    <w:p w14:paraId="37CE623E"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Refleksi Pengalaman Belajar Setiap Mata Kuliah</w:t>
      </w:r>
    </w:p>
    <w:p w14:paraId="039BC928" w14:textId="77777777" w:rsidR="00376613" w:rsidRDefault="00376613" w:rsidP="00376613">
      <w:pPr>
        <w:spacing w:after="160" w:line="256" w:lineRule="auto"/>
        <w:jc w:val="center"/>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 xml:space="preserve">Nama Mata Kuliah: </w:t>
      </w:r>
      <w:r>
        <w:rPr>
          <w:rFonts w:ascii="Times New Roman" w:eastAsia="Calibri" w:hAnsi="Times New Roman" w:cs="Times New Roman"/>
          <w:sz w:val="24"/>
          <w:szCs w:val="32"/>
          <w:lang w:val="id-ID" w:eastAsia="en-US" w:bidi="th-TH"/>
        </w:rPr>
        <w:t>Pengembangan Profesionalitas Guru dan Wawasan Keberlanjutan</w:t>
      </w:r>
    </w:p>
    <w:p w14:paraId="5F00E180" w14:textId="1CE6E6DC" w:rsidR="00376613" w:rsidRPr="00376613" w:rsidRDefault="00376613" w:rsidP="00376613">
      <w:pPr>
        <w:pBdr>
          <w:top w:val="single" w:sz="4" w:space="1" w:color="auto"/>
        </w:pBdr>
        <w:spacing w:after="160" w:line="256" w:lineRule="auto"/>
        <w:jc w:val="center"/>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90"/>
        <w:gridCol w:w="5139"/>
      </w:tblGrid>
      <w:tr w:rsidR="00D17EB4" w:rsidRPr="00376613" w14:paraId="28AB48C3" w14:textId="77777777" w:rsidTr="001412E8">
        <w:trPr>
          <w:tblHeader/>
        </w:trPr>
        <w:tc>
          <w:tcPr>
            <w:tcW w:w="0" w:type="auto"/>
            <w:shd w:val="clear" w:color="auto" w:fill="C2D69B" w:themeFill="accent3" w:themeFillTint="99"/>
            <w:hideMark/>
          </w:tcPr>
          <w:p w14:paraId="0A80B4D6"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06A63D27"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3284B89E"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Uraian Jawaban</w:t>
            </w:r>
          </w:p>
        </w:tc>
      </w:tr>
      <w:tr w:rsidR="00376613" w:rsidRPr="00376613" w14:paraId="413237CD" w14:textId="77777777" w:rsidTr="00376613">
        <w:tc>
          <w:tcPr>
            <w:tcW w:w="0" w:type="auto"/>
            <w:shd w:val="clear" w:color="auto" w:fill="EAF1DD" w:themeFill="accent3" w:themeFillTint="33"/>
            <w:hideMark/>
          </w:tcPr>
          <w:p w14:paraId="4E131FA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B1459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Pilihan Selektif/Elektif </w:t>
            </w:r>
            <w:r>
              <w:rPr>
                <w:rFonts w:ascii="Times New Roman" w:eastAsia="Calibri" w:hAnsi="Times New Roman" w:cs="Times New Roman"/>
                <w:b/>
                <w:bCs/>
                <w:sz w:val="24"/>
                <w:szCs w:val="32"/>
                <w:lang w:val="id-ID" w:eastAsia="en-US" w:bidi="th-TH"/>
              </w:rPr>
              <w:t>Pengembangan Profesionalitas Guru dan Wawasan Keberlanjutan (PPG-WK)</w:t>
            </w:r>
            <w:r>
              <w:rPr>
                <w:rFonts w:ascii="Times New Roman" w:eastAsia="Calibri" w:hAnsi="Times New Roman" w:cs="Times New Roman"/>
                <w:sz w:val="24"/>
                <w:szCs w:val="32"/>
                <w:lang w:val="id-ID" w:eastAsia="en-US" w:bidi="th-TH"/>
              </w:rPr>
              <w:t xml:space="preserve"> memiliki keterkaitan yang sangat strategis dengan peran saya sebagai calon guru karena menyiapkan peta jalan bagaimana saya harus terus bertumbuh setelah menyelesaikan pendidikan PPG. Sebelumnya saya lebih banyak memikirkan bagaimana memenuhi standar kompetensi untuk lulus sebagai calon guru pemula. Melalui perkuliahan bersama Ibu Prof. Dr. Diana Rochintaniawati, M.Ed. ini, saya memahami bahwa dunia pendidikan, karakteristik generasi murid, teknologi kecerdasan buatan (</w:t>
            </w:r>
            <w:r>
              <w:rPr>
                <w:rFonts w:ascii="Times New Roman" w:eastAsia="Calibri" w:hAnsi="Times New Roman" w:cs="Times New Roman"/>
                <w:i/>
                <w:iCs/>
                <w:sz w:val="24"/>
                <w:szCs w:val="32"/>
                <w:lang w:val="id-ID" w:eastAsia="en-US" w:bidi="th-TH"/>
              </w:rPr>
              <w:t>AI</w:t>
            </w:r>
            <w:r>
              <w:rPr>
                <w:rFonts w:ascii="Times New Roman" w:eastAsia="Calibri" w:hAnsi="Times New Roman" w:cs="Times New Roman"/>
                <w:sz w:val="24"/>
                <w:szCs w:val="32"/>
                <w:lang w:val="id-ID" w:eastAsia="en-US" w:bidi="th-TH"/>
              </w:rPr>
              <w:t xml:space="preserve">), serta tantangan lingkungan global terus berubah dengan sangat cepat. Oleh sebab itu, menjadi guru profesional berarti menjadi </w:t>
            </w:r>
            <w:r>
              <w:rPr>
                <w:rFonts w:ascii="Times New Roman" w:eastAsia="Calibri" w:hAnsi="Times New Roman" w:cs="Times New Roman"/>
                <w:b/>
                <w:bCs/>
                <w:sz w:val="24"/>
                <w:szCs w:val="32"/>
                <w:lang w:val="id-ID" w:eastAsia="en-US" w:bidi="th-TH"/>
              </w:rPr>
              <w:t>pembelajar sepanjang hayat (</w:t>
            </w:r>
            <w:r>
              <w:rPr>
                <w:rFonts w:ascii="Times New Roman" w:eastAsia="Calibri" w:hAnsi="Times New Roman" w:cs="Times New Roman"/>
                <w:b/>
                <w:bCs/>
                <w:i/>
                <w:iCs/>
                <w:sz w:val="24"/>
                <w:szCs w:val="32"/>
                <w:lang w:val="id-ID" w:eastAsia="en-US" w:bidi="th-TH"/>
              </w:rPr>
              <w:t>lifelong learner</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yang secara sadar mengelola pengembangan keprofesian berkelanjutan (</w:t>
            </w:r>
            <w:r>
              <w:rPr>
                <w:rFonts w:ascii="Times New Roman" w:eastAsia="Calibri" w:hAnsi="Times New Roman" w:cs="Times New Roman"/>
                <w:b/>
                <w:bCs/>
                <w:sz w:val="24"/>
                <w:szCs w:val="32"/>
                <w:lang w:val="id-ID" w:eastAsia="en-US" w:bidi="th-TH"/>
              </w:rPr>
              <w:t>CPD</w:t>
            </w:r>
            <w:r>
              <w:rPr>
                <w:rFonts w:ascii="Times New Roman" w:eastAsia="Calibri" w:hAnsi="Times New Roman" w:cs="Times New Roman"/>
                <w:sz w:val="24"/>
                <w:szCs w:val="32"/>
                <w:lang w:val="id-ID" w:eastAsia="en-US" w:bidi="th-TH"/>
              </w:rPr>
              <w:t>) dan mengintegrasikan nilai-nilai keberlanjutan (</w:t>
            </w:r>
            <w:r>
              <w:rPr>
                <w:rFonts w:ascii="Times New Roman" w:eastAsia="Calibri" w:hAnsi="Times New Roman" w:cs="Times New Roman"/>
                <w:b/>
                <w:bCs/>
                <w:sz w:val="24"/>
                <w:szCs w:val="32"/>
                <w:lang w:val="id-ID" w:eastAsia="en-US" w:bidi="th-TH"/>
              </w:rPr>
              <w:t>SDGs &amp; ESD</w:t>
            </w:r>
            <w:r>
              <w:rPr>
                <w:rFonts w:ascii="Times New Roman" w:eastAsia="Calibri" w:hAnsi="Times New Roman" w:cs="Times New Roman"/>
                <w:sz w:val="24"/>
                <w:szCs w:val="32"/>
                <w:lang w:val="id-ID" w:eastAsia="en-US" w:bidi="th-TH"/>
              </w:rPr>
              <w:t>) ke dalam pembelajaran Informatika maupun budaya sekolah.</w:t>
            </w:r>
          </w:p>
        </w:tc>
      </w:tr>
      <w:tr w:rsidR="00376613" w:rsidRPr="00376613" w14:paraId="4AF5D2DF" w14:textId="77777777" w:rsidTr="00376613">
        <w:tc>
          <w:tcPr>
            <w:tcW w:w="0" w:type="auto"/>
            <w:shd w:val="clear" w:color="auto" w:fill="EAF1DD" w:themeFill="accent3" w:themeFillTint="33"/>
            <w:hideMark/>
          </w:tcPr>
          <w:p w14:paraId="3E93848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C50CDD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3A8DF7E0"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Hal yang paling berbeda dan menantang dari cara pandang saya sebelumnya adalah bagaimana memaknai kegiatan pengembangan diri guru (</w:t>
            </w:r>
            <w:r>
              <w:rPr>
                <w:rFonts w:ascii="Times New Roman" w:eastAsia="Calibri" w:hAnsi="Times New Roman" w:cs="Times New Roman"/>
                <w:i/>
                <w:iCs/>
                <w:sz w:val="24"/>
                <w:szCs w:val="32"/>
                <w:lang w:val="id-ID" w:eastAsia="en-US" w:bidi="th-TH"/>
              </w:rPr>
              <w:t>Continuing Professional Development</w:t>
            </w:r>
            <w:r>
              <w:rPr>
                <w:rFonts w:ascii="Times New Roman" w:eastAsia="Calibri" w:hAnsi="Times New Roman" w:cs="Times New Roman"/>
                <w:sz w:val="24"/>
                <w:szCs w:val="32"/>
                <w:lang w:val="id-ID" w:eastAsia="en-US" w:bidi="th-TH"/>
              </w:rPr>
              <w:t xml:space="preserve"> / CPD) serta program keberlanjutan di sekolah. Sebelumnya, saya sering melihat bahwa kegiatan pengembangan profesi seperti mengikuti seminar, pelatihan, atau lokakarya cenderung berorientasi pada pemenuhan kewajiban administratif atau pengumpulan sertifikat. Demikian pula melalui analisis kasus </w:t>
            </w:r>
            <w:r>
              <w:rPr>
                <w:rFonts w:ascii="Times New Roman" w:eastAsia="Calibri" w:hAnsi="Times New Roman" w:cs="Times New Roman"/>
                <w:b/>
                <w:bCs/>
                <w:sz w:val="24"/>
                <w:szCs w:val="32"/>
                <w:lang w:val="id-ID" w:eastAsia="en-US" w:bidi="th-TH"/>
              </w:rPr>
              <w:t>SMP Harapan Bangsa</w:t>
            </w:r>
            <w:r>
              <w:rPr>
                <w:rFonts w:ascii="Times New Roman" w:eastAsia="Calibri" w:hAnsi="Times New Roman" w:cs="Times New Roman"/>
                <w:sz w:val="24"/>
                <w:szCs w:val="32"/>
                <w:lang w:val="id-ID" w:eastAsia="en-US" w:bidi="th-TH"/>
              </w:rPr>
              <w:t xml:space="preserve"> pada Topik 4, terlihat bahwa program lingkungan dan </w:t>
            </w:r>
            <w:r>
              <w:rPr>
                <w:rFonts w:ascii="Times New Roman" w:eastAsia="Calibri" w:hAnsi="Times New Roman" w:cs="Times New Roman"/>
                <w:sz w:val="24"/>
                <w:szCs w:val="32"/>
                <w:lang w:val="id-ID" w:eastAsia="en-US" w:bidi="th-TH"/>
              </w:rPr>
              <w:lastRenderedPageBreak/>
              <w:t>keberlanjutan di sekolah sering kali hanya bersifat seremonial atau insidental, belum menyatu dengan kurikulum dan budaya belajar guru. Tantangan bagi saya adalah bagaimana merancang pengembangan diri yang benar-benar terfokus pada kebutuhan nyata di kelas, serta bagaimana menghubungkan mata pelajaran Informatika yang bersifat teknis dengan agenda pembangunan berkelanjutan (</w:t>
            </w:r>
            <w:r>
              <w:rPr>
                <w:rFonts w:ascii="Times New Roman" w:eastAsia="Calibri" w:hAnsi="Times New Roman" w:cs="Times New Roman"/>
                <w:b/>
                <w:bCs/>
                <w:sz w:val="24"/>
                <w:szCs w:val="32"/>
                <w:lang w:val="id-ID" w:eastAsia="en-US" w:bidi="th-TH"/>
              </w:rPr>
              <w:t>SDGs</w:t>
            </w:r>
            <w:r>
              <w:rPr>
                <w:rFonts w:ascii="Times New Roman" w:eastAsia="Calibri" w:hAnsi="Times New Roman" w:cs="Times New Roman"/>
                <w:sz w:val="24"/>
                <w:szCs w:val="32"/>
                <w:lang w:val="id-ID" w:eastAsia="en-US" w:bidi="th-TH"/>
              </w:rPr>
              <w:t>).</w:t>
            </w:r>
          </w:p>
        </w:tc>
      </w:tr>
      <w:tr w:rsidR="00376613" w:rsidRPr="00376613" w14:paraId="06CFD8D2" w14:textId="77777777" w:rsidTr="00376613">
        <w:tc>
          <w:tcPr>
            <w:tcW w:w="0" w:type="auto"/>
            <w:shd w:val="clear" w:color="auto" w:fill="EAF1DD" w:themeFill="accent3" w:themeFillTint="33"/>
            <w:hideMark/>
          </w:tcPr>
          <w:p w14:paraId="53A79D1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lastRenderedPageBreak/>
              <w:t>Concept</w:t>
            </w:r>
          </w:p>
        </w:tc>
        <w:tc>
          <w:tcPr>
            <w:tcW w:w="0" w:type="auto"/>
            <w:shd w:val="clear" w:color="auto" w:fill="EAF1DD" w:themeFill="accent3" w:themeFillTint="33"/>
            <w:hideMark/>
          </w:tcPr>
          <w:p w14:paraId="6042514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736B2D7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Konsep utama dan penting yang saya pelajari dalam mata kuliah ini mencakup empat pilar terpadu: pertama, </w:t>
            </w:r>
            <w:r>
              <w:rPr>
                <w:rFonts w:ascii="Times New Roman" w:eastAsia="Calibri" w:hAnsi="Times New Roman" w:cs="Times New Roman"/>
                <w:b/>
                <w:bCs/>
                <w:sz w:val="24"/>
                <w:szCs w:val="32"/>
                <w:lang w:val="id-ID" w:eastAsia="en-US" w:bidi="th-TH"/>
              </w:rPr>
              <w:t>Continuing Professional Development (CPD)</w:t>
            </w:r>
            <w:r>
              <w:rPr>
                <w:rFonts w:ascii="Times New Roman" w:eastAsia="Calibri" w:hAnsi="Times New Roman" w:cs="Times New Roman"/>
                <w:sz w:val="24"/>
                <w:szCs w:val="32"/>
                <w:lang w:val="id-ID" w:eastAsia="en-US" w:bidi="th-TH"/>
              </w:rPr>
              <w:t xml:space="preserve"> berbasis audit diri, refleksi autentik, dan penyusunan </w:t>
            </w:r>
            <w:r>
              <w:rPr>
                <w:rFonts w:ascii="Times New Roman" w:eastAsia="Calibri" w:hAnsi="Times New Roman" w:cs="Times New Roman"/>
                <w:b/>
                <w:bCs/>
                <w:sz w:val="24"/>
                <w:szCs w:val="32"/>
                <w:lang w:val="id-ID" w:eastAsia="en-US" w:bidi="th-TH"/>
              </w:rPr>
              <w:t>Individual Development Plan (IDP)</w:t>
            </w:r>
            <w:r>
              <w:rPr>
                <w:rFonts w:ascii="Times New Roman" w:eastAsia="Calibri" w:hAnsi="Times New Roman" w:cs="Times New Roman"/>
                <w:sz w:val="24"/>
                <w:szCs w:val="32"/>
                <w:lang w:val="id-ID" w:eastAsia="en-US" w:bidi="th-TH"/>
              </w:rPr>
              <w:t xml:space="preserve"> menggunakan kerangka </w:t>
            </w:r>
            <w:r>
              <w:rPr>
                <w:rFonts w:ascii="Times New Roman" w:eastAsia="Calibri" w:hAnsi="Times New Roman" w:cs="Times New Roman"/>
                <w:b/>
                <w:bCs/>
                <w:sz w:val="24"/>
                <w:szCs w:val="32"/>
                <w:lang w:val="id-ID" w:eastAsia="en-US" w:bidi="th-TH"/>
              </w:rPr>
              <w:t>SMART (</w:t>
            </w:r>
            <w:r>
              <w:rPr>
                <w:rFonts w:ascii="Times New Roman" w:eastAsia="Calibri" w:hAnsi="Times New Roman" w:cs="Times New Roman"/>
                <w:b/>
                <w:bCs/>
                <w:i/>
                <w:iCs/>
                <w:sz w:val="24"/>
                <w:szCs w:val="32"/>
                <w:lang w:val="id-ID" w:eastAsia="en-US" w:bidi="th-TH"/>
              </w:rPr>
              <w:t>Specific, Measurable, Achievable, Relevant, Time-bound</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kedua, penguatan </w:t>
            </w:r>
            <w:r>
              <w:rPr>
                <w:rFonts w:ascii="Times New Roman" w:eastAsia="Calibri" w:hAnsi="Times New Roman" w:cs="Times New Roman"/>
                <w:b/>
                <w:bCs/>
                <w:sz w:val="24"/>
                <w:szCs w:val="32"/>
                <w:lang w:val="id-ID" w:eastAsia="en-US" w:bidi="th-TH"/>
              </w:rPr>
              <w:t>Komunitas Belajar (</w:t>
            </w:r>
            <w:r>
              <w:rPr>
                <w:rFonts w:ascii="Times New Roman" w:eastAsia="Calibri" w:hAnsi="Times New Roman" w:cs="Times New Roman"/>
                <w:b/>
                <w:bCs/>
                <w:i/>
                <w:iCs/>
                <w:sz w:val="24"/>
                <w:szCs w:val="32"/>
                <w:lang w:val="id-ID" w:eastAsia="en-US" w:bidi="th-TH"/>
              </w:rPr>
              <w:t>Professional Learning Community</w:t>
            </w:r>
            <w:r>
              <w:rPr>
                <w:rFonts w:ascii="Times New Roman" w:eastAsia="Calibri" w:hAnsi="Times New Roman" w:cs="Times New Roman"/>
                <w:b/>
                <w:bCs/>
                <w:sz w:val="24"/>
                <w:szCs w:val="32"/>
                <w:lang w:val="id-ID" w:eastAsia="en-US" w:bidi="th-TH"/>
              </w:rPr>
              <w:t xml:space="preserve"> / PLC)</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i/>
                <w:iCs/>
                <w:sz w:val="24"/>
                <w:szCs w:val="32"/>
                <w:lang w:val="id-ID" w:eastAsia="en-US" w:bidi="th-TH"/>
              </w:rPr>
              <w:t>mentoring</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coaching</w:t>
            </w:r>
            <w:r>
              <w:rPr>
                <w:rFonts w:ascii="Times New Roman" w:eastAsia="Calibri" w:hAnsi="Times New Roman" w:cs="Times New Roman"/>
                <w:sz w:val="24"/>
                <w:szCs w:val="32"/>
                <w:lang w:val="id-ID" w:eastAsia="en-US" w:bidi="th-TH"/>
              </w:rPr>
              <w:t xml:space="preserve"> antarsejawat; ketiga, sinergi </w:t>
            </w:r>
            <w:r>
              <w:rPr>
                <w:rFonts w:ascii="Times New Roman" w:eastAsia="Calibri" w:hAnsi="Times New Roman" w:cs="Times New Roman"/>
                <w:b/>
                <w:bCs/>
                <w:sz w:val="24"/>
                <w:szCs w:val="32"/>
                <w:lang w:val="id-ID" w:eastAsia="en-US" w:bidi="th-TH"/>
              </w:rPr>
              <w:t>Empat Pilar Kompetensi Guru Abad ke-21</w:t>
            </w:r>
            <w:r>
              <w:rPr>
                <w:rFonts w:ascii="Times New Roman" w:eastAsia="Calibri" w:hAnsi="Times New Roman" w:cs="Times New Roman"/>
                <w:sz w:val="24"/>
                <w:szCs w:val="32"/>
                <w:lang w:val="id-ID" w:eastAsia="en-US" w:bidi="th-TH"/>
              </w:rPr>
              <w:t xml:space="preserve">, yaitu keterampilan </w:t>
            </w:r>
            <w:r>
              <w:rPr>
                <w:rFonts w:ascii="Times New Roman" w:eastAsia="Calibri" w:hAnsi="Times New Roman" w:cs="Times New Roman"/>
                <w:b/>
                <w:bCs/>
                <w:sz w:val="24"/>
                <w:szCs w:val="32"/>
                <w:lang w:val="id-ID" w:eastAsia="en-US" w:bidi="th-TH"/>
              </w:rPr>
              <w:t>4C (</w:t>
            </w:r>
            <w:r>
              <w:rPr>
                <w:rFonts w:ascii="Times New Roman" w:eastAsia="Calibri" w:hAnsi="Times New Roman" w:cs="Times New Roman"/>
                <w:b/>
                <w:bCs/>
                <w:i/>
                <w:iCs/>
                <w:sz w:val="24"/>
                <w:szCs w:val="32"/>
                <w:lang w:val="id-ID" w:eastAsia="en-US" w:bidi="th-TH"/>
              </w:rPr>
              <w:t>Critical Thinking, Creativity, Communication, Collaboration</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b/>
                <w:bCs/>
                <w:sz w:val="24"/>
                <w:szCs w:val="32"/>
                <w:lang w:val="id-ID" w:eastAsia="en-US" w:bidi="th-TH"/>
              </w:rPr>
              <w:t>Literasi Digital–Data–AI</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b/>
                <w:bCs/>
                <w:sz w:val="24"/>
                <w:szCs w:val="32"/>
                <w:lang w:val="id-ID" w:eastAsia="en-US" w:bidi="th-TH"/>
              </w:rPr>
              <w:t>Kecerdasan Emosional dan Sosial (EQ–SQ)</w:t>
            </w:r>
            <w:r>
              <w:rPr>
                <w:rFonts w:ascii="Times New Roman" w:eastAsia="Calibri" w:hAnsi="Times New Roman" w:cs="Times New Roman"/>
                <w:sz w:val="24"/>
                <w:szCs w:val="32"/>
                <w:lang w:val="id-ID" w:eastAsia="en-US" w:bidi="th-TH"/>
              </w:rPr>
              <w:t xml:space="preserve">, serta </w:t>
            </w:r>
            <w:r>
              <w:rPr>
                <w:rFonts w:ascii="Times New Roman" w:eastAsia="Calibri" w:hAnsi="Times New Roman" w:cs="Times New Roman"/>
                <w:b/>
                <w:bCs/>
                <w:sz w:val="24"/>
                <w:szCs w:val="32"/>
                <w:lang w:val="id-ID" w:eastAsia="en-US" w:bidi="th-TH"/>
              </w:rPr>
              <w:t>Growth Mindset, Adaptabilitas, dan Kepemimpinan Pembelajaran</w:t>
            </w:r>
            <w:r>
              <w:rPr>
                <w:rFonts w:ascii="Times New Roman" w:eastAsia="Calibri" w:hAnsi="Times New Roman" w:cs="Times New Roman"/>
                <w:sz w:val="24"/>
                <w:szCs w:val="32"/>
                <w:lang w:val="id-ID" w:eastAsia="en-US" w:bidi="th-TH"/>
              </w:rPr>
              <w:t xml:space="preserve">; dan keempat, integrasi </w:t>
            </w:r>
            <w:r>
              <w:rPr>
                <w:rFonts w:ascii="Times New Roman" w:eastAsia="Calibri" w:hAnsi="Times New Roman" w:cs="Times New Roman"/>
                <w:b/>
                <w:bCs/>
                <w:sz w:val="24"/>
                <w:szCs w:val="32"/>
                <w:lang w:val="id-ID" w:eastAsia="en-US" w:bidi="th-TH"/>
              </w:rPr>
              <w:t>Sustainable Development Goals (SDGs)</w:t>
            </w:r>
            <w:r>
              <w:rPr>
                <w:rFonts w:ascii="Times New Roman" w:eastAsia="Calibri" w:hAnsi="Times New Roman" w:cs="Times New Roman"/>
                <w:sz w:val="24"/>
                <w:szCs w:val="32"/>
                <w:lang w:val="id-ID" w:eastAsia="en-US" w:bidi="th-TH"/>
              </w:rPr>
              <w:t xml:space="preserve"> serta </w:t>
            </w:r>
            <w:r>
              <w:rPr>
                <w:rFonts w:ascii="Times New Roman" w:eastAsia="Calibri" w:hAnsi="Times New Roman" w:cs="Times New Roman"/>
                <w:b/>
                <w:bCs/>
                <w:sz w:val="24"/>
                <w:szCs w:val="32"/>
                <w:lang w:val="id-ID" w:eastAsia="en-US" w:bidi="th-TH"/>
              </w:rPr>
              <w:t>Education for Sustainable Development (ESD)</w:t>
            </w:r>
            <w:r>
              <w:rPr>
                <w:rFonts w:ascii="Times New Roman" w:eastAsia="Calibri" w:hAnsi="Times New Roman" w:cs="Times New Roman"/>
                <w:sz w:val="24"/>
                <w:szCs w:val="32"/>
                <w:lang w:val="id-ID" w:eastAsia="en-US" w:bidi="th-TH"/>
              </w:rPr>
              <w:t xml:space="preserve"> ke dalam pembelajaran dan budaya sekolah.</w:t>
            </w:r>
          </w:p>
        </w:tc>
      </w:tr>
      <w:tr w:rsidR="00376613" w:rsidRPr="00376613" w14:paraId="15954261" w14:textId="77777777" w:rsidTr="00376613">
        <w:tc>
          <w:tcPr>
            <w:tcW w:w="0" w:type="auto"/>
            <w:shd w:val="clear" w:color="auto" w:fill="EAF1DD" w:themeFill="accent3" w:themeFillTint="33"/>
            <w:hideMark/>
          </w:tcPr>
          <w:p w14:paraId="6EBDAB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D5A1B3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71BCB1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Perubahan nyata yang ingin saya lakukan setelah mengikuti perkuliahan ini adalah mengelola pertumbuhan karier saya secara terencana melalui </w:t>
            </w:r>
            <w:r>
              <w:rPr>
                <w:rFonts w:ascii="Times New Roman" w:eastAsia="Calibri" w:hAnsi="Times New Roman" w:cs="Times New Roman"/>
                <w:b/>
                <w:bCs/>
                <w:sz w:val="24"/>
                <w:szCs w:val="32"/>
                <w:lang w:val="id-ID" w:eastAsia="en-US" w:bidi="th-TH"/>
              </w:rPr>
              <w:t>Individual Development Plan (IDP)</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Peta Karier 5 Tahun</w:t>
            </w:r>
            <w:r>
              <w:rPr>
                <w:rFonts w:ascii="Times New Roman" w:eastAsia="Calibri" w:hAnsi="Times New Roman" w:cs="Times New Roman"/>
                <w:sz w:val="24"/>
                <w:szCs w:val="32"/>
                <w:lang w:val="id-ID" w:eastAsia="en-US" w:bidi="th-TH"/>
              </w:rPr>
              <w:t xml:space="preserve">, bukan belajar secara acak tanpa arah. Saya ingin memfokuskan CPD saya pada penguatan pembelajaran adaptif Informatika berbasis data asesmen, pemanfaatan AI secara kritis dan etis, serta pengembangan proyek berbasis keberlanjutan. Dalam pembelajaran di kelas, saya ingin merancang tugas-tugas Informatika (seperti pengolahan data, algoritma, dan IoT) yang </w:t>
            </w:r>
            <w:r>
              <w:rPr>
                <w:rFonts w:ascii="Times New Roman" w:eastAsia="Calibri" w:hAnsi="Times New Roman" w:cs="Times New Roman"/>
                <w:sz w:val="24"/>
                <w:szCs w:val="32"/>
                <w:lang w:val="id-ID" w:eastAsia="en-US" w:bidi="th-TH"/>
              </w:rPr>
              <w:lastRenderedPageBreak/>
              <w:t xml:space="preserve">mengangkat tema lingkungan dan sosial di sekitar sekolah—sebagaimana terangkum dalam gagasan program </w:t>
            </w:r>
            <w:r>
              <w:rPr>
                <w:rFonts w:ascii="Times New Roman" w:eastAsia="Calibri" w:hAnsi="Times New Roman" w:cs="Times New Roman"/>
                <w:b/>
                <w:bCs/>
                <w:sz w:val="24"/>
                <w:szCs w:val="32"/>
                <w:lang w:val="id-ID" w:eastAsia="en-US" w:bidi="th-TH"/>
              </w:rPr>
              <w:t>SMART-GREEN SCHOOL</w:t>
            </w:r>
            <w:r>
              <w:rPr>
                <w:rFonts w:ascii="Times New Roman" w:eastAsia="Calibri" w:hAnsi="Times New Roman" w:cs="Times New Roman"/>
                <w:sz w:val="24"/>
                <w:szCs w:val="32"/>
                <w:lang w:val="id-ID" w:eastAsia="en-US" w:bidi="th-TH"/>
              </w:rPr>
              <w:t>—serta aktif berbagi dan berkolaborasi melalui komunitas belajar guru maupun MGMP Informatika.</w:t>
            </w:r>
          </w:p>
        </w:tc>
      </w:tr>
    </w:tbl>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Analisis Artefak Pembelajaran</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utama yang saya pilih sebagai bukti dukung hasil refleksi mata kuliah ini adalah dokumen </w:t>
      </w:r>
      <w:r>
        <w:rPr>
          <w:rFonts w:ascii="Times New Roman" w:eastAsia="Calibri" w:hAnsi="Times New Roman" w:cs="Times New Roman"/>
          <w:b/>
          <w:bCs/>
          <w:sz w:val="24"/>
          <w:szCs w:val="32"/>
          <w:lang w:val="id-ID" w:eastAsia="en-US" w:bidi="th-TH"/>
        </w:rPr>
        <w:t>“Portofolio Profesional dan Peta Karier Guru Berdampak untuk Mendukung SDGs”</w:t>
      </w:r>
      <w:r>
        <w:rPr>
          <w:rFonts w:ascii="Times New Roman" w:eastAsia="Calibri" w:hAnsi="Times New Roman" w:cs="Times New Roman"/>
          <w:sz w:val="24"/>
          <w:szCs w:val="32"/>
          <w:lang w:val="id-ID" w:eastAsia="en-US" w:bidi="th-TH"/>
        </w:rPr>
        <w:t xml:space="preserve"> (Portofolio_Profesional_Guru_Berdampak_SDGs_Ahmad_Nursyifa_FINAL.pdf), yang didukung oleh dokumen </w:t>
      </w:r>
      <w:r>
        <w:rPr>
          <w:rFonts w:ascii="Times New Roman" w:eastAsia="Calibri" w:hAnsi="Times New Roman" w:cs="Times New Roman"/>
          <w:b/>
          <w:bCs/>
          <w:sz w:val="24"/>
          <w:szCs w:val="32"/>
          <w:lang w:val="id-ID" w:eastAsia="en-US" w:bidi="th-TH"/>
        </w:rPr>
        <w:t>LK 4.E – Membangun Budaya Sekolah Berkelanjutan melalui CPD, SDGs, dan ESD</w:t>
      </w:r>
      <w:r>
        <w:rPr>
          <w:rFonts w:ascii="Times New Roman" w:eastAsia="Calibri" w:hAnsi="Times New Roman" w:cs="Times New Roman"/>
          <w:sz w:val="24"/>
          <w:szCs w:val="32"/>
          <w:lang w:val="id-ID" w:eastAsia="en-US" w:bidi="th-TH"/>
        </w:rPr>
        <w:t xml:space="preserve"> serta </w:t>
      </w:r>
      <w:r>
        <w:rPr>
          <w:rFonts w:ascii="Times New Roman" w:eastAsia="Calibri" w:hAnsi="Times New Roman" w:cs="Times New Roman"/>
          <w:b/>
          <w:bCs/>
          <w:sz w:val="24"/>
          <w:szCs w:val="32"/>
          <w:lang w:val="id-ID" w:eastAsia="en-US" w:bidi="th-TH"/>
        </w:rPr>
        <w:t>LK 2.E – Dokumen Refleksi dan Rancangan Individual Development Plan (IDP) Mahasiswa PPG Informatika</w:t>
      </w:r>
      <w:r>
        <w:rPr>
          <w:rFonts w:ascii="Times New Roman" w:eastAsia="Calibri" w:hAnsi="Times New Roman" w:cs="Times New Roman"/>
          <w:sz w:val="24"/>
          <w:szCs w:val="32"/>
          <w:lang w:val="id-ID" w:eastAsia="en-US" w:bidi="th-TH"/>
        </w:rPr>
        <w:t>.</w:t>
      </w:r>
    </w:p>
    <w:p w14:paraId="6EE34886"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Rangkaian artefak tersebut memuat profil kompetensi dan keahlian profesional saya, dokumentasi dan refleksi tiga kegiatan nyata yang mendukung SDGs, peta jalan pengembangan karier guru Informatika selama lima tahun ke depan, rancangan program inovatif </w:t>
      </w:r>
      <w:r>
        <w:rPr>
          <w:rFonts w:ascii="Times New Roman" w:eastAsia="Calibri" w:hAnsi="Times New Roman" w:cs="Times New Roman"/>
          <w:b/>
          <w:bCs/>
          <w:sz w:val="24"/>
          <w:szCs w:val="32"/>
          <w:lang w:val="id-ID" w:eastAsia="en-US" w:bidi="th-TH"/>
        </w:rPr>
        <w:t>SMART-GREEN SCHOOL</w:t>
      </w:r>
      <w:r>
        <w:rPr>
          <w:rFonts w:ascii="Times New Roman" w:eastAsia="Calibri" w:hAnsi="Times New Roman" w:cs="Times New Roman"/>
          <w:sz w:val="24"/>
          <w:szCs w:val="32"/>
          <w:lang w:val="id-ID" w:eastAsia="en-US" w:bidi="th-TH"/>
        </w:rPr>
        <w:t>, rancangan IDP satu semester berbasis kerangka SMART, hingga refleksi komprehensif mengenai kontribusi CPD terhadap pencapaian SDGs.</w:t>
      </w:r>
    </w:p>
    <w:p w14:paraId="2062364A" w14:textId="77777777"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Mengapa artefak tersebut yang saya pilih?</w:t>
      </w:r>
    </w:p>
    <w:p w14:paraId="72C9873A"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Saya memilih artefak </w:t>
      </w:r>
      <w:r>
        <w:rPr>
          <w:rFonts w:ascii="Times New Roman" w:eastAsia="Calibri" w:hAnsi="Times New Roman" w:cs="Times New Roman"/>
          <w:b/>
          <w:bCs/>
          <w:sz w:val="24"/>
          <w:szCs w:val="32"/>
          <w:lang w:val="id-ID" w:eastAsia="en-US" w:bidi="th-TH"/>
        </w:rPr>
        <w:t>Portofolio Profesional Guru Berdampak SDGs</w:t>
      </w:r>
      <w:r>
        <w:rPr>
          <w:rFonts w:ascii="Times New Roman" w:eastAsia="Calibri" w:hAnsi="Times New Roman" w:cs="Times New Roman"/>
          <w:sz w:val="24"/>
          <w:szCs w:val="32"/>
          <w:lang w:val="id-ID" w:eastAsia="en-US" w:bidi="th-TH"/>
        </w:rPr>
        <w:t xml:space="preserve"> (beserta LK 4.E dan LK 2.E) karena dokumen tersebut menghubungkan secara konkret pengalaman-pengalaman nyata yang telah saya jalani selama PPG dengan rancangan masa depan karier saya sebagai guru Informatika yang berwawasan keberlanjutan.</w:t>
      </w:r>
    </w:p>
    <w:p w14:paraId="3855ADD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Sebelumnya, saya belum pernah memetakan secara tertulis bagaimana kegiatan pengabdian masyarakat (</w:t>
      </w:r>
      <w:r>
        <w:rPr>
          <w:rFonts w:ascii="Times New Roman" w:eastAsia="Calibri" w:hAnsi="Times New Roman" w:cs="Times New Roman"/>
          <w:b/>
          <w:bCs/>
          <w:sz w:val="24"/>
          <w:szCs w:val="32"/>
          <w:lang w:val="id-ID" w:eastAsia="en-US" w:bidi="th-TH"/>
        </w:rPr>
        <w:t>P2M A.C.T.I.V.E. Challenges</w:t>
      </w:r>
      <w:r>
        <w:rPr>
          <w:rFonts w:ascii="Times New Roman" w:eastAsia="Calibri" w:hAnsi="Times New Roman" w:cs="Times New Roman"/>
          <w:sz w:val="24"/>
          <w:szCs w:val="32"/>
          <w:lang w:val="id-ID" w:eastAsia="en-US" w:bidi="th-TH"/>
        </w:rPr>
        <w:t>), keikutsertaan dalam seminar internasional (</w:t>
      </w:r>
      <w:r>
        <w:rPr>
          <w:rFonts w:ascii="Times New Roman" w:eastAsia="Calibri" w:hAnsi="Times New Roman" w:cs="Times New Roman"/>
          <w:b/>
          <w:bCs/>
          <w:sz w:val="24"/>
          <w:szCs w:val="32"/>
          <w:lang w:val="id-ID" w:eastAsia="en-US" w:bidi="th-TH"/>
        </w:rPr>
        <w:t>Disaster Literacy &amp; Food Bank di Jepang</w:t>
      </w:r>
      <w:r>
        <w:rPr>
          <w:rFonts w:ascii="Times New Roman" w:eastAsia="Calibri" w:hAnsi="Times New Roman" w:cs="Times New Roman"/>
          <w:sz w:val="24"/>
          <w:szCs w:val="32"/>
          <w:lang w:val="id-ID" w:eastAsia="en-US" w:bidi="th-TH"/>
        </w:rPr>
        <w:t>), serta pengembangan proyek IoT (</w:t>
      </w:r>
      <w:r>
        <w:rPr>
          <w:rFonts w:ascii="Times New Roman" w:eastAsia="Calibri" w:hAnsi="Times New Roman" w:cs="Times New Roman"/>
          <w:b/>
          <w:bCs/>
          <w:sz w:val="24"/>
          <w:szCs w:val="32"/>
          <w:lang w:val="id-ID" w:eastAsia="en-US" w:bidi="th-TH"/>
        </w:rPr>
        <w:t>SIDAKAN</w:t>
      </w:r>
      <w:r>
        <w:rPr>
          <w:rFonts w:ascii="Times New Roman" w:eastAsia="Calibri" w:hAnsi="Times New Roman" w:cs="Times New Roman"/>
          <w:sz w:val="24"/>
          <w:szCs w:val="32"/>
          <w:lang w:val="id-ID" w:eastAsia="en-US" w:bidi="th-TH"/>
        </w:rPr>
        <w:t xml:space="preserve">) dapat memiliki satu benang merah profesional yang kuat. Ketika menyusun artefak ini, saya menemukan bahwa ketiga pengalaman tersebut sesungguhnya disatukan oleh satu gagasan utama: </w:t>
      </w:r>
      <w:r>
        <w:rPr>
          <w:rFonts w:ascii="Times New Roman" w:eastAsia="Calibri" w:hAnsi="Times New Roman" w:cs="Times New Roman"/>
          <w:b/>
          <w:bCs/>
          <w:sz w:val="24"/>
          <w:szCs w:val="32"/>
          <w:lang w:val="id-ID" w:eastAsia="en-US" w:bidi="th-TH"/>
        </w:rPr>
        <w:t>pemanfaatan Informatika dan teknologi untuk menyelesaikan masalah nyata secara kritis, etis, dan berkelanjutan</w:t>
      </w:r>
      <w:r>
        <w:rPr>
          <w:rFonts w:ascii="Times New Roman" w:eastAsia="Calibri" w:hAnsi="Times New Roman" w:cs="Times New Roman"/>
          <w:sz w:val="24"/>
          <w:szCs w:val="32"/>
          <w:lang w:val="id-ID" w:eastAsia="en-US" w:bidi="th-TH"/>
        </w:rPr>
        <w:t>.</w:t>
      </w:r>
    </w:p>
    <w:p w14:paraId="49F9D436"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Selain itu, penyusunan IDP pada LK 2.E dan analisis transformasi budaya sekolah pada LK 4.E melatih saya untuk tidak membuat terlalu banyak target yang mengawang-awang, melainkan memilih prioritas pengembangan diri yang memiliki daya ungkit paling tinggi terhadap kualitas belajar peserta didik di kelas.</w:t>
      </w:r>
    </w:p>
    <w:p w14:paraId="104EF8AE" w14:textId="77777777"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Bagian mana dari artefak ini yang mendukung hasil refleksi saya?</w:t>
      </w:r>
    </w:p>
    <w:p w14:paraId="40A6F59D"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Terdapat beberapa bagian penting dalam artefak yang sangat mendukung hasil refleksi saya: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lastRenderedPageBreak/>
        <w:t>a. Bagian Audit Diri dan Perumusan Individual Development Plan (IDP) Berbasis SMART (LK 2.E)</w:t>
      </w:r>
    </w:p>
    <w:p w14:paraId="60297009"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LK 2.E, pengembangan diri dimulai dari audit jujur terhadap kesenjangan kompetensi saat mengajar, lalu diterjemahkan menjadi sasaran </w:t>
      </w:r>
      <w:r>
        <w:rPr>
          <w:rFonts w:ascii="Times New Roman" w:eastAsia="Calibri" w:hAnsi="Times New Roman" w:cs="Times New Roman"/>
          <w:b/>
          <w:bCs/>
          <w:sz w:val="24"/>
          <w:szCs w:val="32"/>
          <w:lang w:val="id-ID" w:eastAsia="en-US" w:bidi="th-TH"/>
        </w:rPr>
        <w:t>SMART</w:t>
      </w:r>
      <w:r>
        <w:rPr>
          <w:rFonts w:ascii="Times New Roman" w:eastAsia="Calibri" w:hAnsi="Times New Roman" w:cs="Times New Roman"/>
          <w:sz w:val="24"/>
          <w:szCs w:val="32"/>
          <w:lang w:val="id-ID" w:eastAsia="en-US" w:bidi="th-TH"/>
        </w:rPr>
        <w:t xml:space="preserve"> selama satu semester dengan satu prioritas berdaya ungkit tinggi, yaitu </w:t>
      </w:r>
      <w:r>
        <w:rPr>
          <w:rFonts w:ascii="Times New Roman" w:eastAsia="Calibri" w:hAnsi="Times New Roman" w:cs="Times New Roman"/>
          <w:b/>
          <w:bCs/>
          <w:sz w:val="24"/>
          <w:szCs w:val="32"/>
          <w:lang w:val="id-ID" w:eastAsia="en-US" w:bidi="th-TH"/>
        </w:rPr>
        <w:t xml:space="preserve">kemampuan mengelola pembelajaran adaptif Informatika yang ditopang oleh pemetaan awal dan </w:t>
      </w:r>
      <w:r>
        <w:rPr>
          <w:rFonts w:ascii="Times New Roman" w:eastAsia="Calibri" w:hAnsi="Times New Roman" w:cs="Times New Roman"/>
          <w:b/>
          <w:bCs/>
          <w:i/>
          <w:iCs/>
          <w:sz w:val="24"/>
          <w:szCs w:val="32"/>
          <w:lang w:val="id-ID" w:eastAsia="en-US" w:bidi="th-TH"/>
        </w:rPr>
        <w:t>scaffolding</w:t>
      </w:r>
      <w:r>
        <w:rPr>
          <w:rFonts w:ascii="Times New Roman" w:eastAsia="Calibri" w:hAnsi="Times New Roman" w:cs="Times New Roman"/>
          <w:b/>
          <w:bCs/>
          <w:sz w:val="24"/>
          <w:szCs w:val="32"/>
          <w:lang w:val="id-ID" w:eastAsia="en-US" w:bidi="th-TH"/>
        </w:rPr>
        <w:t xml:space="preserve"> yang tepat</w:t>
      </w:r>
      <w:r>
        <w:rPr>
          <w:rFonts w:ascii="Times New Roman" w:eastAsia="Calibri" w:hAnsi="Times New Roman" w:cs="Times New Roman"/>
          <w:sz w:val="24"/>
          <w:szCs w:val="32"/>
          <w:lang w:val="id-ID" w:eastAsia="en-US" w:bidi="th-TH"/>
        </w:rPr>
        <w:t>. Bagian ini mendukung refleksi saya bahwa CPD yang efektif harus berangkat dari kebutuhan nyata ruang kelas, bukan sekadar mengikuti tren pelatihan.</w:t>
      </w:r>
    </w:p>
    <w:p w14:paraId="30BBE79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 Bagian Dokumentasi Tiga Pengalaman Profesional Berdampak SDGs pada Portofolio</w:t>
      </w:r>
    </w:p>
    <w:p w14:paraId="33B0F316"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portofolio mendokumentasikan tiga kontribusi nyata beserta analisis dampaknya terhadap SDGs: (1) </w:t>
      </w:r>
      <w:r>
        <w:rPr>
          <w:rFonts w:ascii="Times New Roman" w:eastAsia="Calibri" w:hAnsi="Times New Roman" w:cs="Times New Roman"/>
          <w:b/>
          <w:bCs/>
          <w:sz w:val="24"/>
          <w:szCs w:val="32"/>
          <w:lang w:val="id-ID" w:eastAsia="en-US" w:bidi="th-TH"/>
        </w:rPr>
        <w:t>P2M A.C.T.I.V.E. Challenges</w:t>
      </w:r>
      <w:r>
        <w:rPr>
          <w:rFonts w:ascii="Times New Roman" w:eastAsia="Calibri" w:hAnsi="Times New Roman" w:cs="Times New Roman"/>
          <w:sz w:val="24"/>
          <w:szCs w:val="32"/>
          <w:lang w:val="id-ID" w:eastAsia="en-US" w:bidi="th-TH"/>
        </w:rPr>
        <w:t xml:space="preserve"> (rotasi empat stasiun lintas mata pelajaran yang melatih siswa menggunakan dan memvalidasi Koding &amp; Kecerdasan Artifisial/KKA secara kritis sebagai teman belajar — mendukung </w:t>
      </w:r>
      <w:r>
        <w:rPr>
          <w:rFonts w:ascii="Times New Roman" w:eastAsia="Calibri" w:hAnsi="Times New Roman" w:cs="Times New Roman"/>
          <w:b/>
          <w:bCs/>
          <w:sz w:val="24"/>
          <w:szCs w:val="32"/>
          <w:lang w:val="id-ID" w:eastAsia="en-US" w:bidi="th-TH"/>
        </w:rPr>
        <w:t>SDG 4 Pendidikan Berkualitas</w:t>
      </w:r>
      <w:r>
        <w:rPr>
          <w:rFonts w:ascii="Times New Roman" w:eastAsia="Calibri" w:hAnsi="Times New Roman" w:cs="Times New Roman"/>
          <w:sz w:val="24"/>
          <w:szCs w:val="32"/>
          <w:lang w:val="id-ID" w:eastAsia="en-US" w:bidi="th-TH"/>
        </w:rPr>
        <w:t xml:space="preserve">); (2) </w:t>
      </w:r>
      <w:r>
        <w:rPr>
          <w:rFonts w:ascii="Times New Roman" w:eastAsia="Calibri" w:hAnsi="Times New Roman" w:cs="Times New Roman"/>
          <w:b/>
          <w:bCs/>
          <w:sz w:val="24"/>
          <w:szCs w:val="32"/>
          <w:lang w:val="id-ID" w:eastAsia="en-US" w:bidi="th-TH"/>
        </w:rPr>
        <w:t xml:space="preserve">Seminar </w:t>
      </w:r>
      <w:r>
        <w:rPr>
          <w:rFonts w:ascii="Times New Roman" w:eastAsia="Calibri" w:hAnsi="Times New Roman" w:cs="Times New Roman"/>
          <w:b/>
          <w:bCs/>
          <w:i/>
          <w:iCs/>
          <w:sz w:val="24"/>
          <w:szCs w:val="32"/>
          <w:lang w:val="id-ID" w:eastAsia="en-US" w:bidi="th-TH"/>
        </w:rPr>
        <w:t>Strengthening Disaster Literacy Through Curriculum, Creative Media, and Community Participation</w:t>
      </w:r>
      <w:r>
        <w:rPr>
          <w:rFonts w:ascii="Times New Roman" w:eastAsia="Calibri" w:hAnsi="Times New Roman" w:cs="Times New Roman"/>
          <w:sz w:val="24"/>
          <w:szCs w:val="32"/>
          <w:lang w:val="id-ID" w:eastAsia="en-US" w:bidi="th-TH"/>
        </w:rPr>
        <w:t xml:space="preserve"> (mempelajari pengelolaan </w:t>
      </w:r>
      <w:r>
        <w:rPr>
          <w:rFonts w:ascii="Times New Roman" w:eastAsia="Calibri" w:hAnsi="Times New Roman" w:cs="Times New Roman"/>
          <w:i/>
          <w:iCs/>
          <w:sz w:val="24"/>
          <w:szCs w:val="32"/>
          <w:lang w:val="id-ID" w:eastAsia="en-US" w:bidi="th-TH"/>
        </w:rPr>
        <w:t>food bank</w:t>
      </w:r>
      <w:r>
        <w:rPr>
          <w:rFonts w:ascii="Times New Roman" w:eastAsia="Calibri" w:hAnsi="Times New Roman" w:cs="Times New Roman"/>
          <w:sz w:val="24"/>
          <w:szCs w:val="32"/>
          <w:lang w:val="id-ID" w:eastAsia="en-US" w:bidi="th-TH"/>
        </w:rPr>
        <w:t xml:space="preserve"> di Jepang dan konsumsi bertanggung jawab — mendukung </w:t>
      </w:r>
      <w:r>
        <w:rPr>
          <w:rFonts w:ascii="Times New Roman" w:eastAsia="Calibri" w:hAnsi="Times New Roman" w:cs="Times New Roman"/>
          <w:b/>
          <w:bCs/>
          <w:sz w:val="24"/>
          <w:szCs w:val="32"/>
          <w:lang w:val="id-ID" w:eastAsia="en-US" w:bidi="th-TH"/>
        </w:rPr>
        <w:t>SDG 2 &amp; SDG 12</w:t>
      </w:r>
      <w:r>
        <w:rPr>
          <w:rFonts w:ascii="Times New Roman" w:eastAsia="Calibri" w:hAnsi="Times New Roman" w:cs="Times New Roman"/>
          <w:sz w:val="24"/>
          <w:szCs w:val="32"/>
          <w:lang w:val="id-ID" w:eastAsia="en-US" w:bidi="th-TH"/>
        </w:rPr>
        <w:t xml:space="preserve">); serta (3) </w:t>
      </w:r>
      <w:r>
        <w:rPr>
          <w:rFonts w:ascii="Times New Roman" w:eastAsia="Calibri" w:hAnsi="Times New Roman" w:cs="Times New Roman"/>
          <w:b/>
          <w:bCs/>
          <w:sz w:val="24"/>
          <w:szCs w:val="32"/>
          <w:lang w:val="id-ID" w:eastAsia="en-US" w:bidi="th-TH"/>
        </w:rPr>
        <w:t>Projek Kepemimpinan IoT SIDAKAN</w:t>
      </w:r>
      <w:r>
        <w:rPr>
          <w:rFonts w:ascii="Times New Roman" w:eastAsia="Calibri" w:hAnsi="Times New Roman" w:cs="Times New Roman"/>
          <w:sz w:val="24"/>
          <w:szCs w:val="32"/>
          <w:lang w:val="id-ID" w:eastAsia="en-US" w:bidi="th-TH"/>
        </w:rPr>
        <w:t xml:space="preserve"> (deteksi dini kelayakan pangan MBG berbasis ESP32 — mendukung </w:t>
      </w:r>
      <w:r>
        <w:rPr>
          <w:rFonts w:ascii="Times New Roman" w:eastAsia="Calibri" w:hAnsi="Times New Roman" w:cs="Times New Roman"/>
          <w:b/>
          <w:bCs/>
          <w:sz w:val="24"/>
          <w:szCs w:val="32"/>
          <w:lang w:val="id-ID" w:eastAsia="en-US" w:bidi="th-TH"/>
        </w:rPr>
        <w:t>SDG 3 Kesehatan yang Baik dan SDG 9 Inovasi</w:t>
      </w:r>
      <w:r>
        <w:rPr>
          <w:rFonts w:ascii="Times New Roman" w:eastAsia="Calibri" w:hAnsi="Times New Roman" w:cs="Times New Roman"/>
          <w:sz w:val="24"/>
          <w:szCs w:val="32"/>
          <w:lang w:val="id-ID" w:eastAsia="en-US" w:bidi="th-TH"/>
        </w:rPr>
        <w:t>). Bagian ini membuktikan bahwa bidang Informatika memiliki persinggungan yang sangat luas dengan agenda keberlanjutan.</w:t>
      </w:r>
    </w:p>
    <w:p w14:paraId="266A5B4D"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c. Bagian Peta Jalan Pengembangan Karier 5 Tahun dan Empat Pilar Kompetensi Abad ke-21</w:t>
      </w:r>
    </w:p>
    <w:p w14:paraId="593D57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Dalam portofolio dan refleksi Topik 3 (LK 3.F), dirumuskan peta pertumbuhan karier lima tahun yang mengintegrasikan </w:t>
      </w:r>
      <w:r>
        <w:rPr>
          <w:rFonts w:ascii="Times New Roman" w:eastAsia="Calibri" w:hAnsi="Times New Roman" w:cs="Times New Roman"/>
          <w:b/>
          <w:bCs/>
          <w:sz w:val="24"/>
          <w:szCs w:val="32"/>
          <w:lang w:val="id-ID" w:eastAsia="en-US" w:bidi="th-TH"/>
        </w:rPr>
        <w:t>4C, Literasi Digital–Data–AI, EQ–SQ, serta Growth Mindset &amp; Kepemimpinan Pembelajaran</w:t>
      </w:r>
      <w:r>
        <w:rPr>
          <w:rFonts w:ascii="Times New Roman" w:eastAsia="Calibri" w:hAnsi="Times New Roman" w:cs="Times New Roman"/>
          <w:sz w:val="24"/>
          <w:szCs w:val="32"/>
          <w:lang w:val="id-ID" w:eastAsia="en-US" w:bidi="th-TH"/>
        </w:rPr>
        <w:t xml:space="preserve">. Artefak menegaskan bahwa </w:t>
      </w:r>
      <w:r>
        <w:rPr>
          <w:rFonts w:ascii="Times New Roman" w:eastAsia="Calibri" w:hAnsi="Times New Roman" w:cs="Times New Roman"/>
          <w:i/>
          <w:iCs/>
          <w:sz w:val="24"/>
          <w:szCs w:val="32"/>
          <w:lang w:val="id-ID" w:eastAsia="en-US" w:bidi="th-TH"/>
        </w:rPr>
        <w:t>AI literacy</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data literacy</w:t>
      </w:r>
      <w:r>
        <w:rPr>
          <w:rFonts w:ascii="Times New Roman" w:eastAsia="Calibri" w:hAnsi="Times New Roman" w:cs="Times New Roman"/>
          <w:sz w:val="24"/>
          <w:szCs w:val="32"/>
          <w:lang w:val="id-ID" w:eastAsia="en-US" w:bidi="th-TH"/>
        </w:rPr>
        <w:t xml:space="preserve"> bagi guru bukan berarti sekadar menggunakan kecerdasan buatan untuk membuat soal secara instan, melainkan kemampuan membaca data asesmen untuk mempersonalisasi pembelajaran serta membimbing peserta didik memverifikasi kebenaran dan etika penggunaan AI.</w:t>
      </w:r>
    </w:p>
    <w:p w14:paraId="214B76B3"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d. Bagian Rancangan Program Inovatif “SMART-GREEN SCHOOL” dan Transformasi Budaya Sekolah (Portofolio &amp; LK 4.E)</w:t>
      </w:r>
    </w:p>
    <w:p w14:paraId="671574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Salah satu bagian yang paling aplikatif adalah rancangan program </w:t>
      </w:r>
      <w:r>
        <w:rPr>
          <w:rFonts w:ascii="Times New Roman" w:eastAsia="Calibri" w:hAnsi="Times New Roman" w:cs="Times New Roman"/>
          <w:b/>
          <w:bCs/>
          <w:sz w:val="24"/>
          <w:szCs w:val="32"/>
          <w:lang w:val="id-ID" w:eastAsia="en-US" w:bidi="th-TH"/>
        </w:rPr>
        <w:t>SMART-GREEN SCHOOL (</w:t>
      </w:r>
      <w:r>
        <w:rPr>
          <w:rFonts w:ascii="Times New Roman" w:eastAsia="Calibri" w:hAnsi="Times New Roman" w:cs="Times New Roman"/>
          <w:b/>
          <w:bCs/>
          <w:i/>
          <w:iCs/>
          <w:sz w:val="24"/>
          <w:szCs w:val="32"/>
          <w:lang w:val="id-ID" w:eastAsia="en-US" w:bidi="th-TH"/>
        </w:rPr>
        <w:t>Pemanfaatan Data dan Teknologi untuk Sekolah yang Lebih Berkelanjutan</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serta solusi atas studi kasus SMP Harapan Bangsa pada LK 4.E. Program ini mengintegrasikan pembelajaran Informatika (pengumpulan data, </w:t>
      </w:r>
      <w:r>
        <w:rPr>
          <w:rFonts w:ascii="Times New Roman" w:eastAsia="Calibri" w:hAnsi="Times New Roman" w:cs="Times New Roman"/>
          <w:i/>
          <w:iCs/>
          <w:sz w:val="24"/>
          <w:szCs w:val="32"/>
          <w:lang w:val="id-ID" w:eastAsia="en-US" w:bidi="th-TH"/>
        </w:rPr>
        <w:t>spreadsheet</w:t>
      </w:r>
      <w:r>
        <w:rPr>
          <w:rFonts w:ascii="Times New Roman" w:eastAsia="Calibri" w:hAnsi="Times New Roman" w:cs="Times New Roman"/>
          <w:sz w:val="24"/>
          <w:szCs w:val="32"/>
          <w:lang w:val="id-ID" w:eastAsia="en-US" w:bidi="th-TH"/>
        </w:rPr>
        <w:t>/visualisasi, kampanye digital, dan sensor sederhana) untuk memantau penghematan energi, pengurangan penggunaan kertas (</w:t>
      </w:r>
      <w:r>
        <w:rPr>
          <w:rFonts w:ascii="Times New Roman" w:eastAsia="Calibri" w:hAnsi="Times New Roman" w:cs="Times New Roman"/>
          <w:i/>
          <w:iCs/>
          <w:sz w:val="24"/>
          <w:szCs w:val="32"/>
          <w:lang w:val="id-ID" w:eastAsia="en-US" w:bidi="th-TH"/>
        </w:rPr>
        <w:t>paperless assessment</w:t>
      </w:r>
      <w:r>
        <w:rPr>
          <w:rFonts w:ascii="Times New Roman" w:eastAsia="Calibri" w:hAnsi="Times New Roman" w:cs="Times New Roman"/>
          <w:sz w:val="24"/>
          <w:szCs w:val="32"/>
          <w:lang w:val="id-ID" w:eastAsia="en-US" w:bidi="th-TH"/>
        </w:rPr>
        <w:t xml:space="preserve">), serta pemilahan sampah di sekolah, yang dikawal melalui </w:t>
      </w:r>
      <w:r>
        <w:rPr>
          <w:rFonts w:ascii="Times New Roman" w:eastAsia="Calibri" w:hAnsi="Times New Roman" w:cs="Times New Roman"/>
          <w:b/>
          <w:bCs/>
          <w:sz w:val="24"/>
          <w:szCs w:val="32"/>
          <w:lang w:val="id-ID" w:eastAsia="en-US" w:bidi="th-TH"/>
        </w:rPr>
        <w:t>Komunitas Belajar Guru Berwawasan ESD</w:t>
      </w:r>
      <w:r>
        <w:rPr>
          <w:rFonts w:ascii="Times New Roman" w:eastAsia="Calibri" w:hAnsi="Times New Roman" w:cs="Times New Roman"/>
          <w:sz w:val="24"/>
          <w:szCs w:val="32"/>
          <w:lang w:val="id-ID" w:eastAsia="en-US" w:bidi="th-TH"/>
        </w:rPr>
        <w:t>. Bagian ini mendukung perubahan cara pandang saya bahwa keberlanjutan harus dibangun menjadi sistem dan budaya kolektif sekolah.</w:t>
      </w:r>
    </w:p>
    <w:p w14:paraId="3D1BFF3F"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lastRenderedPageBreak/>
        <w:t>e. Bagian Tujuh Pertanyaan Refleksi Akhir Guru Berdampak SDGs</w:t>
      </w:r>
    </w:p>
    <w:p w14:paraId="761BFA16"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Pada bagian penutup portofolio (Bagian F), terdapat refleksi mendalam atas tujuh pertanyaan kunci mengenai relevansi SDG 4, SDG 3, SDG 9, dan SDG 12 dengan bidang Informatika, arah prioritas CPD, pemanfaatan jejaring profesional (MGMP Informatika, komunitas guru digital, dan kolaborasi LPTK), hingga dampak jangka panjang yang ingin dihadirkan bagi peserta didik, sekolah, dan masyarakat. Bagian ini menegaskan komitmen saya untuk terus bertumbuh sebagai pendidik yang reflektif dan berdampak.</w:t>
      </w:r>
    </w:p>
    <w:p w14:paraId="2A5614E8" w14:textId="77777777"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Rumusan Hasil Refleksi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w:t>
      </w:r>
      <w:r>
        <w:rPr>
          <w:rFonts w:ascii="Times New Roman" w:eastAsia="Calibri" w:hAnsi="Times New Roman" w:cs="Times New Roman"/>
          <w:b/>
          <w:bCs/>
          <w:sz w:val="24"/>
          <w:szCs w:val="32"/>
          <w:lang w:val="id-ID" w:eastAsia="en-US" w:bidi="th-TH"/>
        </w:rPr>
        <w:t>Pengembangan Profesionalitas Guru dan Wawasan Keberlanjutan (PPG-WK)</w:t>
      </w:r>
      <w:r>
        <w:rPr>
          <w:rFonts w:ascii="Times New Roman" w:eastAsia="Calibri" w:hAnsi="Times New Roman" w:cs="Times New Roman"/>
          <w:sz w:val="24"/>
          <w:szCs w:val="32"/>
          <w:lang w:val="id-ID" w:eastAsia="en-US" w:bidi="th-TH"/>
        </w:rPr>
        <w:t xml:space="preserve"> memberikan orientasi masa depan yang sangat jelas bagi perjalanan karier saya sebagai calon guru Informatika. Sebelum mengikuti mata kuliah ini, saya masih cukup sering melihat pengembangan keprofesian berkelanjutan (</w:t>
      </w:r>
      <w:r>
        <w:rPr>
          <w:rFonts w:ascii="Times New Roman" w:eastAsia="Calibri" w:hAnsi="Times New Roman" w:cs="Times New Roman"/>
          <w:b/>
          <w:bCs/>
          <w:sz w:val="24"/>
          <w:szCs w:val="32"/>
          <w:lang w:val="id-ID" w:eastAsia="en-US" w:bidi="th-TH"/>
        </w:rPr>
        <w:t>CPD</w:t>
      </w:r>
      <w:r>
        <w:rPr>
          <w:rFonts w:ascii="Times New Roman" w:eastAsia="Calibri" w:hAnsi="Times New Roman" w:cs="Times New Roman"/>
          <w:sz w:val="24"/>
          <w:szCs w:val="32"/>
          <w:lang w:val="id-ID" w:eastAsia="en-US" w:bidi="th-TH"/>
        </w:rPr>
        <w:t>) sebagai kegiatan periodik seperti menghadiri seminar atau lokakarya ketika ada penugasan, sementara isu pembangunan berkelanjutan (</w:t>
      </w:r>
      <w:r>
        <w:rPr>
          <w:rFonts w:ascii="Times New Roman" w:eastAsia="Calibri" w:hAnsi="Times New Roman" w:cs="Times New Roman"/>
          <w:b/>
          <w:bCs/>
          <w:sz w:val="24"/>
          <w:szCs w:val="32"/>
          <w:lang w:val="id-ID" w:eastAsia="en-US" w:bidi="th-TH"/>
        </w:rPr>
        <w:t>SDGs</w:t>
      </w:r>
      <w:r>
        <w:rPr>
          <w:rFonts w:ascii="Times New Roman" w:eastAsia="Calibri" w:hAnsi="Times New Roman" w:cs="Times New Roman"/>
          <w:sz w:val="24"/>
          <w:szCs w:val="32"/>
          <w:lang w:val="id-ID" w:eastAsia="en-US" w:bidi="th-TH"/>
        </w:rPr>
        <w:t>) terasa seperti topik makro yang lebih dekat dengan pelajaran ilmu sosial atau lingkungan hidup dibandingkan dengan Informatika.</w:t>
      </w:r>
    </w:p>
    <w:p w14:paraId="436CC5F3"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Setelah mempelajari konsep </w:t>
      </w:r>
      <w:r>
        <w:rPr>
          <w:rFonts w:ascii="Times New Roman" w:eastAsia="Calibri" w:hAnsi="Times New Roman" w:cs="Times New Roman"/>
          <w:b/>
          <w:bCs/>
          <w:sz w:val="24"/>
          <w:szCs w:val="32"/>
          <w:lang w:val="id-ID" w:eastAsia="en-US" w:bidi="th-TH"/>
        </w:rPr>
        <w:t>audit diri, Individual Development Plan (IDP) berbasis SMART, komunitas belajar (PLC), empat pilar kompetensi guru abad ke-21, serta Education for Sustainable Development (ESD)</w:t>
      </w:r>
      <w:r>
        <w:rPr>
          <w:rFonts w:ascii="Times New Roman" w:eastAsia="Calibri" w:hAnsi="Times New Roman" w:cs="Times New Roman"/>
          <w:sz w:val="24"/>
          <w:szCs w:val="32"/>
          <w:lang w:val="id-ID" w:eastAsia="en-US" w:bidi="th-TH"/>
        </w:rPr>
        <w:t>, cara pandang saya berubah secara signifikan. Saya menyadari bahwa profesionalitas seorang guru tidak pernah bersifat statis; kompetensi guru harus terus diperbarui secara sengaja dan terarah berdasarkan refleksi atas kebutuhan belajar peserta didik di kelas. Penyusunan IDP mengajarkan saya bahwa menetapkan satu sasaran perbaikan yang spesifik, terukur, dan dipraktikkan secara konsisten jauh lebih berdampak daripada mengikuti banyak kegiatan pengembangan diri tanpa tindak lanjut.</w:t>
      </w:r>
    </w:p>
    <w:p w14:paraId="3EF2C18F"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Pengalaman menyusun </w:t>
      </w:r>
      <w:r>
        <w:rPr>
          <w:rFonts w:ascii="Times New Roman" w:eastAsia="Calibri" w:hAnsi="Times New Roman" w:cs="Times New Roman"/>
          <w:b/>
          <w:bCs/>
          <w:sz w:val="24"/>
          <w:szCs w:val="32"/>
          <w:lang w:val="id-ID" w:eastAsia="en-US" w:bidi="th-TH"/>
        </w:rPr>
        <w:t>Portofolio Profesional Guru Berdampak untuk Mendukung SDGs</w:t>
      </w:r>
      <w:r>
        <w:rPr>
          <w:rFonts w:ascii="Times New Roman" w:eastAsia="Calibri" w:hAnsi="Times New Roman" w:cs="Times New Roman"/>
          <w:sz w:val="24"/>
          <w:szCs w:val="32"/>
          <w:lang w:val="id-ID" w:eastAsia="en-US" w:bidi="th-TH"/>
        </w:rPr>
        <w:t xml:space="preserve"> juga membuka mata saya bahwa bidang studi Informatika memiliki peran kunci dalam mewujudkan pembangunan berkelanjutan. Melalui refleksi atas kegiatan </w:t>
      </w:r>
      <w:r>
        <w:rPr>
          <w:rFonts w:ascii="Times New Roman" w:eastAsia="Calibri" w:hAnsi="Times New Roman" w:cs="Times New Roman"/>
          <w:b/>
          <w:bCs/>
          <w:sz w:val="24"/>
          <w:szCs w:val="32"/>
          <w:lang w:val="id-ID" w:eastAsia="en-US" w:bidi="th-TH"/>
        </w:rPr>
        <w:t>P2M A.C.T.I.V.E. Challenges</w:t>
      </w:r>
      <w:r>
        <w:rPr>
          <w:rFonts w:ascii="Times New Roman" w:eastAsia="Calibri" w:hAnsi="Times New Roman" w:cs="Times New Roman"/>
          <w:sz w:val="24"/>
          <w:szCs w:val="32"/>
          <w:lang w:val="id-ID" w:eastAsia="en-US" w:bidi="th-TH"/>
        </w:rPr>
        <w:t xml:space="preserve">, saya melihat bagaimana literasi AI yang kritis mendukung </w:t>
      </w:r>
      <w:r>
        <w:rPr>
          <w:rFonts w:ascii="Times New Roman" w:eastAsia="Calibri" w:hAnsi="Times New Roman" w:cs="Times New Roman"/>
          <w:b/>
          <w:bCs/>
          <w:sz w:val="24"/>
          <w:szCs w:val="32"/>
          <w:lang w:val="id-ID" w:eastAsia="en-US" w:bidi="th-TH"/>
        </w:rPr>
        <w:t>SDG 4 (Pendidikan Berkualitas)</w:t>
      </w:r>
      <w:r>
        <w:rPr>
          <w:rFonts w:ascii="Times New Roman" w:eastAsia="Calibri" w:hAnsi="Times New Roman" w:cs="Times New Roman"/>
          <w:sz w:val="24"/>
          <w:szCs w:val="32"/>
          <w:lang w:val="id-ID" w:eastAsia="en-US" w:bidi="th-TH"/>
        </w:rPr>
        <w:t xml:space="preserve">. Melalui </w:t>
      </w:r>
      <w:r>
        <w:rPr>
          <w:rFonts w:ascii="Times New Roman" w:eastAsia="Calibri" w:hAnsi="Times New Roman" w:cs="Times New Roman"/>
          <w:b/>
          <w:bCs/>
          <w:sz w:val="24"/>
          <w:szCs w:val="32"/>
          <w:lang w:val="id-ID" w:eastAsia="en-US" w:bidi="th-TH"/>
        </w:rPr>
        <w:t>Seminar Disaster Literacy</w:t>
      </w:r>
      <w:r>
        <w:rPr>
          <w:rFonts w:ascii="Times New Roman" w:eastAsia="Calibri" w:hAnsi="Times New Roman" w:cs="Times New Roman"/>
          <w:sz w:val="24"/>
          <w:szCs w:val="32"/>
          <w:lang w:val="id-ID" w:eastAsia="en-US" w:bidi="th-TH"/>
        </w:rPr>
        <w:t xml:space="preserve"> dan pengembangan prototipe IoT </w:t>
      </w:r>
      <w:r>
        <w:rPr>
          <w:rFonts w:ascii="Times New Roman" w:eastAsia="Calibri" w:hAnsi="Times New Roman" w:cs="Times New Roman"/>
          <w:b/>
          <w:bCs/>
          <w:sz w:val="24"/>
          <w:szCs w:val="32"/>
          <w:lang w:val="id-ID" w:eastAsia="en-US" w:bidi="th-TH"/>
        </w:rPr>
        <w:t>SIDAKAN</w:t>
      </w:r>
      <w:r>
        <w:rPr>
          <w:rFonts w:ascii="Times New Roman" w:eastAsia="Calibri" w:hAnsi="Times New Roman" w:cs="Times New Roman"/>
          <w:sz w:val="24"/>
          <w:szCs w:val="32"/>
          <w:lang w:val="id-ID" w:eastAsia="en-US" w:bidi="th-TH"/>
        </w:rPr>
        <w:t xml:space="preserve">, saya melihat bagaimana wawasan keberlanjutan pangan dan rekayasa teknologi tepat guna mendukung </w:t>
      </w:r>
      <w:r>
        <w:rPr>
          <w:rFonts w:ascii="Times New Roman" w:eastAsia="Calibri" w:hAnsi="Times New Roman" w:cs="Times New Roman"/>
          <w:b/>
          <w:bCs/>
          <w:sz w:val="24"/>
          <w:szCs w:val="32"/>
          <w:lang w:val="id-ID" w:eastAsia="en-US" w:bidi="th-TH"/>
        </w:rPr>
        <w:t>SDG 2, SDG 3, SDG 9, dan SDG 12</w:t>
      </w:r>
      <w:r>
        <w:rPr>
          <w:rFonts w:ascii="Times New Roman" w:eastAsia="Calibri" w:hAnsi="Times New Roman" w:cs="Times New Roman"/>
          <w:sz w:val="24"/>
          <w:szCs w:val="32"/>
          <w:lang w:val="id-ID" w:eastAsia="en-US" w:bidi="th-TH"/>
        </w:rPr>
        <w:t xml:space="preserve">. Bahkan, melalui rancangan program </w:t>
      </w:r>
      <w:r>
        <w:rPr>
          <w:rFonts w:ascii="Times New Roman" w:eastAsia="Calibri" w:hAnsi="Times New Roman" w:cs="Times New Roman"/>
          <w:b/>
          <w:bCs/>
          <w:sz w:val="24"/>
          <w:szCs w:val="32"/>
          <w:lang w:val="id-ID" w:eastAsia="en-US" w:bidi="th-TH"/>
        </w:rPr>
        <w:t>SMART-GREEN SCHOOL</w:t>
      </w:r>
      <w:r>
        <w:rPr>
          <w:rFonts w:ascii="Times New Roman" w:eastAsia="Calibri" w:hAnsi="Times New Roman" w:cs="Times New Roman"/>
          <w:sz w:val="24"/>
          <w:szCs w:val="32"/>
          <w:lang w:val="id-ID" w:eastAsia="en-US" w:bidi="th-TH"/>
        </w:rPr>
        <w:t xml:space="preserve"> dan analisis kasus pada </w:t>
      </w:r>
      <w:r>
        <w:rPr>
          <w:rFonts w:ascii="Times New Roman" w:eastAsia="Calibri" w:hAnsi="Times New Roman" w:cs="Times New Roman"/>
          <w:b/>
          <w:bCs/>
          <w:sz w:val="24"/>
          <w:szCs w:val="32"/>
          <w:lang w:val="id-ID" w:eastAsia="en-US" w:bidi="th-TH"/>
        </w:rPr>
        <w:t>LK 4.E</w:t>
      </w:r>
      <w:r>
        <w:rPr>
          <w:rFonts w:ascii="Times New Roman" w:eastAsia="Calibri" w:hAnsi="Times New Roman" w:cs="Times New Roman"/>
          <w:sz w:val="24"/>
          <w:szCs w:val="32"/>
          <w:lang w:val="id-ID" w:eastAsia="en-US" w:bidi="th-TH"/>
        </w:rPr>
        <w:t>, saya memahami bagaimana literasi data dan teknologi informasi dapat menjadi penggerak budaya sekolah yang hemat sumber daya, ramah lingkungan, dan kolaboratif.</w:t>
      </w:r>
    </w:p>
    <w:p w14:paraId="01F87354"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Karena itu, perubahan konkret yang ingin saya jalankan ketika memulai dan meniti karier sebagai guru Informatika adalah menyusun dan mengevaluasi </w:t>
      </w:r>
      <w:r>
        <w:rPr>
          <w:rFonts w:ascii="Times New Roman" w:eastAsia="Calibri" w:hAnsi="Times New Roman" w:cs="Times New Roman"/>
          <w:b/>
          <w:bCs/>
          <w:sz w:val="24"/>
          <w:szCs w:val="32"/>
          <w:lang w:val="id-ID" w:eastAsia="en-US" w:bidi="th-TH"/>
        </w:rPr>
        <w:t>IDP</w:t>
      </w:r>
      <w:r>
        <w:rPr>
          <w:rFonts w:ascii="Times New Roman" w:eastAsia="Calibri" w:hAnsi="Times New Roman" w:cs="Times New Roman"/>
          <w:sz w:val="24"/>
          <w:szCs w:val="32"/>
          <w:lang w:val="id-ID" w:eastAsia="en-US" w:bidi="th-TH"/>
        </w:rPr>
        <w:t xml:space="preserve"> secara berkala setiap semester, aktif berkontribusi dalam </w:t>
      </w:r>
      <w:r>
        <w:rPr>
          <w:rFonts w:ascii="Times New Roman" w:eastAsia="Calibri" w:hAnsi="Times New Roman" w:cs="Times New Roman"/>
          <w:b/>
          <w:bCs/>
          <w:sz w:val="24"/>
          <w:szCs w:val="32"/>
          <w:lang w:val="id-ID" w:eastAsia="en-US" w:bidi="th-TH"/>
        </w:rPr>
        <w:t>komunitas belajar sekolah dan MGMP Informatika</w:t>
      </w:r>
      <w:r>
        <w:rPr>
          <w:rFonts w:ascii="Times New Roman" w:eastAsia="Calibri" w:hAnsi="Times New Roman" w:cs="Times New Roman"/>
          <w:sz w:val="24"/>
          <w:szCs w:val="32"/>
          <w:lang w:val="id-ID" w:eastAsia="en-US" w:bidi="th-TH"/>
        </w:rPr>
        <w:t xml:space="preserve">, mengintegrasikan </w:t>
      </w:r>
      <w:r>
        <w:rPr>
          <w:rFonts w:ascii="Times New Roman" w:eastAsia="Calibri" w:hAnsi="Times New Roman" w:cs="Times New Roman"/>
          <w:b/>
          <w:bCs/>
          <w:sz w:val="24"/>
          <w:szCs w:val="32"/>
          <w:lang w:val="id-ID" w:eastAsia="en-US" w:bidi="th-TH"/>
        </w:rPr>
        <w:t>literasi data dan AI yang etis</w:t>
      </w:r>
      <w:r>
        <w:rPr>
          <w:rFonts w:ascii="Times New Roman" w:eastAsia="Calibri" w:hAnsi="Times New Roman" w:cs="Times New Roman"/>
          <w:sz w:val="24"/>
          <w:szCs w:val="32"/>
          <w:lang w:val="id-ID" w:eastAsia="en-US" w:bidi="th-TH"/>
        </w:rPr>
        <w:t xml:space="preserve"> ke dalam pembelajaran, serta mengangkat permasalahan keberlanjutan di lingkungan sekitar sebagai tema proyek berpikir komputasional dan rekayasa teknologi bagi peserta didik.</w:t>
      </w:r>
    </w:p>
    <w:p w14:paraId="336D11F7"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lastRenderedPageBreak/>
        <w:t>Bagi saya, pergeseran cara pandang paling mendasar dari mata kuliah ini dapat dirangkum sebagai berikut:</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Sebelumnya saya memandang pengembangan profesi guru sebagai pemenuhan kewajiban administratif dan memandang pengajaran Informatika sebatas penguasaan keterampilan teknologi.</w:t>
      </w:r>
    </w:p>
    <w:p w14:paraId="7A571043"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Sekarang saya memahami bahwa:</w:t>
      </w:r>
    </w:p>
    <w:p w14:paraId="7917E1E2"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Menjadi guru profesional berarti berkomitmen menjadi pembelajar sepanjang hayat melalui CPD yang terarah (IDP &amp; komunitas belajar) serta menuntun peserta didik mendayagunakan teknologi secara kritis, etis, dan berkelanjutan untuk mendukung terwujudnya SDGs.</w:t>
      </w:r>
    </w:p>
    <w:p w14:paraId="24418B9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Dengan cara pandang tersebut, saya berharap kehadiran saya sebagai guru Informatika tidak hanya memberikan dampak sesaat di dalam ruang kelas, tetapi terus bertumbuh bersama rekan sejawat untuk melahirkan generasi pembelajar yang cerdas secara digital, berkarakter mulia, dan peduli terhadap keberlanjutan masa depan bersama.</w:t>
      </w:r>
    </w:p>
    <w:p w14:paraId="01942C3F"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sectPr w:rsidR="00FB7074">
      <w:headerReference w:type="default" r:id="rId8"/>
      <w:footerReference w:type="default" r:id="rId9"/>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17BDB" w14:textId="77777777" w:rsidR="00E16A0F" w:rsidRDefault="00E16A0F">
      <w:pPr>
        <w:spacing w:line="240" w:lineRule="auto"/>
      </w:pPr>
      <w:r>
        <w:separator/>
      </w:r>
    </w:p>
  </w:endnote>
  <w:endnote w:type="continuationSeparator" w:id="0">
    <w:p w14:paraId="1C571A62" w14:textId="77777777" w:rsidR="00E16A0F" w:rsidRDefault="00E16A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AB23BE1-1DD7-4A0A-872C-3806A722DD5C}"/>
    <w:embedBold r:id="rId2" w:fontKey="{B028825F-38B6-498F-A836-D23ABC188ECC}"/>
    <w:embedItalic r:id="rId3" w:fontKey="{A52C081F-817D-4476-8714-592458231B31}"/>
    <w:embedBoldItalic r:id="rId4" w:fontKey="{F53D4573-F199-4D7D-862D-1153371B0E7B}"/>
  </w:font>
  <w:font w:name="Cambria">
    <w:panose1 w:val="02040503050406030204"/>
    <w:charset w:val="00"/>
    <w:family w:val="roman"/>
    <w:pitch w:val="variable"/>
    <w:sig w:usb0="E00006FF" w:usb1="420024FF" w:usb2="02000000" w:usb3="00000000" w:csb0="0000019F" w:csb1="00000000"/>
    <w:embedRegular r:id="rId5" w:fontKey="{6ECB14DB-05B3-4387-BCF9-018912CBC5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1AB7" w14:textId="77777777" w:rsidR="001D435E" w:rsidRDefault="00000000">
    <w:r>
      <w:rPr>
        <w:noProof/>
      </w:rPr>
      <w:drawing>
        <wp:anchor distT="0" distB="0" distL="114300" distR="114300" simplePos="0" relativeHeight="251659264" behindDoc="0" locked="0" layoutInCell="1" hidden="0" allowOverlap="1" wp14:anchorId="110476E1" wp14:editId="735144F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FCEBC07" wp14:editId="0910105E">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84514" w14:textId="77777777" w:rsidR="00E16A0F" w:rsidRDefault="00E16A0F">
      <w:pPr>
        <w:spacing w:line="240" w:lineRule="auto"/>
      </w:pPr>
      <w:r>
        <w:separator/>
      </w:r>
    </w:p>
  </w:footnote>
  <w:footnote w:type="continuationSeparator" w:id="0">
    <w:p w14:paraId="2D4AEF30" w14:textId="77777777" w:rsidR="00E16A0F" w:rsidRDefault="00E16A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054" w14:textId="77777777" w:rsidR="001D435E" w:rsidRDefault="00000000">
    <w:r>
      <w:rPr>
        <w:noProof/>
      </w:rPr>
      <mc:AlternateContent>
        <mc:Choice Requires="wpg">
          <w:drawing>
            <wp:anchor distT="0" distB="0" distL="0" distR="0" simplePos="0" relativeHeight="251658240" behindDoc="1" locked="0" layoutInCell="1" hidden="0" allowOverlap="1" wp14:anchorId="3F79C143" wp14:editId="3CF7FF28">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4850A5FD"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704A8B75"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619BEA48"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4B4D2C1E" w14:textId="77777777" w:rsidR="001D435E" w:rsidRDefault="001D435E">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3F79C143"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mwlCA98AAAAHAQAADwAAAGRy&#10;cy9kb3ducmV2LnhtbEyPQWvCQBCF74X+h2UKvekmWkONmYhI25MUqoXibc2OSTA7G7JrEv99t6d6&#10;m8d7vPdNth5NI3rqXG0ZIZ5GIIgLq2suEb4P75NXEM4r1qqxTAg3crDOHx8ylWo78Bf1e1+KUMIu&#10;VQiV920qpSsqMspNbUscvLPtjPJBdqXUnRpCuWnkLIoSaVTNYaFSLW0rKi77q0H4GNSwmcdv/e5y&#10;3t6Oh8Xnzy4mxOencbMC4Wn0/2H4ww/okAemk72ydqJBCI94hMl8GY5gL6NZAuKEkLwsQOaZvOf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4850A5FD" w14:textId="77777777" w:rsidR="001D435E" w:rsidRDefault="001D435E">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704A8B75" w14:textId="77777777" w:rsidR="001D435E" w:rsidRDefault="001D435E">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619BEA48" w14:textId="77777777" w:rsidR="001D435E" w:rsidRDefault="001D435E">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4B4D2C1E" w14:textId="77777777" w:rsidR="001D435E" w:rsidRDefault="001D435E">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B5A"/>
    <w:multiLevelType w:val="multilevel"/>
    <w:tmpl w:val="4C90A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0092"/>
    <w:multiLevelType w:val="hybridMultilevel"/>
    <w:tmpl w:val="099CF5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BD5F17"/>
    <w:multiLevelType w:val="hybridMultilevel"/>
    <w:tmpl w:val="5B0A0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6C51C1"/>
    <w:multiLevelType w:val="multilevel"/>
    <w:tmpl w:val="1BC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C1C"/>
    <w:multiLevelType w:val="multilevel"/>
    <w:tmpl w:val="9CB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41F"/>
    <w:multiLevelType w:val="hybridMultilevel"/>
    <w:tmpl w:val="F794B3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D274BA"/>
    <w:multiLevelType w:val="multilevel"/>
    <w:tmpl w:val="AD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880"/>
    <w:multiLevelType w:val="multilevel"/>
    <w:tmpl w:val="96B8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30AC6"/>
    <w:multiLevelType w:val="multilevel"/>
    <w:tmpl w:val="0E9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36FEA"/>
    <w:multiLevelType w:val="hybridMultilevel"/>
    <w:tmpl w:val="545CC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60915BB"/>
    <w:multiLevelType w:val="hybridMultilevel"/>
    <w:tmpl w:val="EF18F1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F693808"/>
    <w:multiLevelType w:val="hybridMultilevel"/>
    <w:tmpl w:val="32A8CF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7264546">
    <w:abstractNumId w:val="1"/>
  </w:num>
  <w:num w:numId="2" w16cid:durableId="203762016">
    <w:abstractNumId w:val="5"/>
  </w:num>
  <w:num w:numId="3" w16cid:durableId="1924140416">
    <w:abstractNumId w:val="11"/>
  </w:num>
  <w:num w:numId="4" w16cid:durableId="1121798022">
    <w:abstractNumId w:val="10"/>
  </w:num>
  <w:num w:numId="5" w16cid:durableId="1826582284">
    <w:abstractNumId w:val="9"/>
  </w:num>
  <w:num w:numId="6" w16cid:durableId="212936485">
    <w:abstractNumId w:val="0"/>
  </w:num>
  <w:num w:numId="7" w16cid:durableId="1673339590">
    <w:abstractNumId w:val="7"/>
  </w:num>
  <w:num w:numId="8" w16cid:durableId="921065335">
    <w:abstractNumId w:val="8"/>
  </w:num>
  <w:num w:numId="9" w16cid:durableId="579216573">
    <w:abstractNumId w:val="2"/>
  </w:num>
  <w:num w:numId="10" w16cid:durableId="510491268">
    <w:abstractNumId w:val="3"/>
  </w:num>
  <w:num w:numId="11" w16cid:durableId="1895580014">
    <w:abstractNumId w:val="4"/>
  </w:num>
  <w:num w:numId="12" w16cid:durableId="138316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5E"/>
    <w:rsid w:val="00015B84"/>
    <w:rsid w:val="000F0363"/>
    <w:rsid w:val="00111E42"/>
    <w:rsid w:val="001412E8"/>
    <w:rsid w:val="001D435E"/>
    <w:rsid w:val="00376613"/>
    <w:rsid w:val="00515169"/>
    <w:rsid w:val="005D3A0F"/>
    <w:rsid w:val="00A01452"/>
    <w:rsid w:val="00B11620"/>
    <w:rsid w:val="00B3757D"/>
    <w:rsid w:val="00CD6548"/>
    <w:rsid w:val="00D17EB4"/>
    <w:rsid w:val="00D72FC5"/>
    <w:rsid w:val="00E16A0F"/>
    <w:rsid w:val="00FB7074"/>
    <w:rsid w:val="00FC3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E9D"/>
  <w15:docId w15:val="{EFF3BC0E-F90A-4D6D-8409-8AC1F710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766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613"/>
    <w:pPr>
      <w:ind w:left="720"/>
      <w:contextualSpacing/>
    </w:pPr>
  </w:style>
  <w:style w:type="character" w:styleId="Hyperlink">
    <w:name w:val="Hyperlink"/>
    <w:basedOn w:val="DefaultParagraphFont"/>
    <w:uiPriority w:val="99"/>
    <w:unhideWhenUsed/>
    <w:rsid w:val="00CD6548"/>
    <w:rPr>
      <w:color w:val="0000FF" w:themeColor="hyperlink"/>
      <w:u w:val="single"/>
    </w:rPr>
  </w:style>
  <w:style w:type="character" w:styleId="UnresolvedMention">
    <w:name w:val="Unresolved Mention"/>
    <w:basedOn w:val="DefaultParagraphFont"/>
    <w:uiPriority w:val="99"/>
    <w:semiHidden/>
    <w:unhideWhenUsed/>
    <w:rsid w:val="00CD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60">
      <w:bodyDiv w:val="1"/>
      <w:marLeft w:val="0"/>
      <w:marRight w:val="0"/>
      <w:marTop w:val="0"/>
      <w:marBottom w:val="0"/>
      <w:divBdr>
        <w:top w:val="none" w:sz="0" w:space="0" w:color="auto"/>
        <w:left w:val="none" w:sz="0" w:space="0" w:color="auto"/>
        <w:bottom w:val="none" w:sz="0" w:space="0" w:color="auto"/>
        <w:right w:val="none" w:sz="0" w:space="0" w:color="auto"/>
      </w:divBdr>
      <w:divsChild>
        <w:div w:id="403336633">
          <w:marLeft w:val="0"/>
          <w:marRight w:val="0"/>
          <w:marTop w:val="0"/>
          <w:marBottom w:val="0"/>
          <w:divBdr>
            <w:top w:val="none" w:sz="0" w:space="0" w:color="auto"/>
            <w:left w:val="none" w:sz="0" w:space="0" w:color="auto"/>
            <w:bottom w:val="none" w:sz="0" w:space="0" w:color="auto"/>
            <w:right w:val="none" w:sz="0" w:space="0" w:color="auto"/>
          </w:divBdr>
          <w:divsChild>
            <w:div w:id="902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47">
      <w:bodyDiv w:val="1"/>
      <w:marLeft w:val="0"/>
      <w:marRight w:val="0"/>
      <w:marTop w:val="0"/>
      <w:marBottom w:val="0"/>
      <w:divBdr>
        <w:top w:val="none" w:sz="0" w:space="0" w:color="auto"/>
        <w:left w:val="none" w:sz="0" w:space="0" w:color="auto"/>
        <w:bottom w:val="none" w:sz="0" w:space="0" w:color="auto"/>
        <w:right w:val="none" w:sz="0" w:space="0" w:color="auto"/>
      </w:divBdr>
      <w:divsChild>
        <w:div w:id="2091537195">
          <w:marLeft w:val="0"/>
          <w:marRight w:val="0"/>
          <w:marTop w:val="0"/>
          <w:marBottom w:val="0"/>
          <w:divBdr>
            <w:top w:val="none" w:sz="0" w:space="0" w:color="auto"/>
            <w:left w:val="none" w:sz="0" w:space="0" w:color="auto"/>
            <w:bottom w:val="none" w:sz="0" w:space="0" w:color="auto"/>
            <w:right w:val="none" w:sz="0" w:space="0" w:color="auto"/>
          </w:divBdr>
          <w:divsChild>
            <w:div w:id="989796173">
              <w:marLeft w:val="0"/>
              <w:marRight w:val="0"/>
              <w:marTop w:val="0"/>
              <w:marBottom w:val="0"/>
              <w:divBdr>
                <w:top w:val="none" w:sz="0" w:space="0" w:color="auto"/>
                <w:left w:val="none" w:sz="0" w:space="0" w:color="auto"/>
                <w:bottom w:val="none" w:sz="0" w:space="0" w:color="auto"/>
                <w:right w:val="none" w:sz="0" w:space="0" w:color="auto"/>
              </w:divBdr>
            </w:div>
          </w:divsChild>
        </w:div>
        <w:div w:id="8367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8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341544">
      <w:bodyDiv w:val="1"/>
      <w:marLeft w:val="0"/>
      <w:marRight w:val="0"/>
      <w:marTop w:val="0"/>
      <w:marBottom w:val="0"/>
      <w:divBdr>
        <w:top w:val="none" w:sz="0" w:space="0" w:color="auto"/>
        <w:left w:val="none" w:sz="0" w:space="0" w:color="auto"/>
        <w:bottom w:val="none" w:sz="0" w:space="0" w:color="auto"/>
        <w:right w:val="none" w:sz="0" w:space="0" w:color="auto"/>
      </w:divBdr>
      <w:divsChild>
        <w:div w:id="8241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9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329342">
      <w:bodyDiv w:val="1"/>
      <w:marLeft w:val="0"/>
      <w:marRight w:val="0"/>
      <w:marTop w:val="0"/>
      <w:marBottom w:val="0"/>
      <w:divBdr>
        <w:top w:val="none" w:sz="0" w:space="0" w:color="auto"/>
        <w:left w:val="none" w:sz="0" w:space="0" w:color="auto"/>
        <w:bottom w:val="none" w:sz="0" w:space="0" w:color="auto"/>
        <w:right w:val="none" w:sz="0" w:space="0" w:color="auto"/>
      </w:divBdr>
      <w:divsChild>
        <w:div w:id="1351688842">
          <w:marLeft w:val="0"/>
          <w:marRight w:val="0"/>
          <w:marTop w:val="0"/>
          <w:marBottom w:val="0"/>
          <w:divBdr>
            <w:top w:val="none" w:sz="0" w:space="0" w:color="auto"/>
            <w:left w:val="none" w:sz="0" w:space="0" w:color="auto"/>
            <w:bottom w:val="none" w:sz="0" w:space="0" w:color="auto"/>
            <w:right w:val="none" w:sz="0" w:space="0" w:color="auto"/>
          </w:divBdr>
          <w:divsChild>
            <w:div w:id="511997669">
              <w:marLeft w:val="0"/>
              <w:marRight w:val="0"/>
              <w:marTop w:val="0"/>
              <w:marBottom w:val="0"/>
              <w:divBdr>
                <w:top w:val="none" w:sz="0" w:space="0" w:color="auto"/>
                <w:left w:val="none" w:sz="0" w:space="0" w:color="auto"/>
                <w:bottom w:val="none" w:sz="0" w:space="0" w:color="auto"/>
                <w:right w:val="none" w:sz="0" w:space="0" w:color="auto"/>
              </w:divBdr>
            </w:div>
          </w:divsChild>
        </w:div>
        <w:div w:id="93142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6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0100">
      <w:bodyDiv w:val="1"/>
      <w:marLeft w:val="0"/>
      <w:marRight w:val="0"/>
      <w:marTop w:val="0"/>
      <w:marBottom w:val="0"/>
      <w:divBdr>
        <w:top w:val="none" w:sz="0" w:space="0" w:color="auto"/>
        <w:left w:val="none" w:sz="0" w:space="0" w:color="auto"/>
        <w:bottom w:val="none" w:sz="0" w:space="0" w:color="auto"/>
        <w:right w:val="none" w:sz="0" w:space="0" w:color="auto"/>
      </w:divBdr>
      <w:divsChild>
        <w:div w:id="562447079">
          <w:marLeft w:val="0"/>
          <w:marRight w:val="0"/>
          <w:marTop w:val="0"/>
          <w:marBottom w:val="0"/>
          <w:divBdr>
            <w:top w:val="none" w:sz="0" w:space="0" w:color="auto"/>
            <w:left w:val="none" w:sz="0" w:space="0" w:color="auto"/>
            <w:bottom w:val="none" w:sz="0" w:space="0" w:color="auto"/>
            <w:right w:val="none" w:sz="0" w:space="0" w:color="auto"/>
          </w:divBdr>
          <w:divsChild>
            <w:div w:id="170997454">
              <w:marLeft w:val="0"/>
              <w:marRight w:val="0"/>
              <w:marTop w:val="0"/>
              <w:marBottom w:val="0"/>
              <w:divBdr>
                <w:top w:val="none" w:sz="0" w:space="0" w:color="auto"/>
                <w:left w:val="none" w:sz="0" w:space="0" w:color="auto"/>
                <w:bottom w:val="none" w:sz="0" w:space="0" w:color="auto"/>
                <w:right w:val="none" w:sz="0" w:space="0" w:color="auto"/>
              </w:divBdr>
            </w:div>
          </w:divsChild>
        </w:div>
        <w:div w:id="82932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17668">
      <w:bodyDiv w:val="1"/>
      <w:marLeft w:val="0"/>
      <w:marRight w:val="0"/>
      <w:marTop w:val="0"/>
      <w:marBottom w:val="0"/>
      <w:divBdr>
        <w:top w:val="none" w:sz="0" w:space="0" w:color="auto"/>
        <w:left w:val="none" w:sz="0" w:space="0" w:color="auto"/>
        <w:bottom w:val="none" w:sz="0" w:space="0" w:color="auto"/>
        <w:right w:val="none" w:sz="0" w:space="0" w:color="auto"/>
      </w:divBdr>
    </w:div>
    <w:div w:id="1380351313">
      <w:bodyDiv w:val="1"/>
      <w:marLeft w:val="0"/>
      <w:marRight w:val="0"/>
      <w:marTop w:val="0"/>
      <w:marBottom w:val="0"/>
      <w:divBdr>
        <w:top w:val="none" w:sz="0" w:space="0" w:color="auto"/>
        <w:left w:val="none" w:sz="0" w:space="0" w:color="auto"/>
        <w:bottom w:val="none" w:sz="0" w:space="0" w:color="auto"/>
        <w:right w:val="none" w:sz="0" w:space="0" w:color="auto"/>
      </w:divBdr>
      <w:divsChild>
        <w:div w:id="855651413">
          <w:marLeft w:val="0"/>
          <w:marRight w:val="0"/>
          <w:marTop w:val="0"/>
          <w:marBottom w:val="0"/>
          <w:divBdr>
            <w:top w:val="none" w:sz="0" w:space="0" w:color="auto"/>
            <w:left w:val="none" w:sz="0" w:space="0" w:color="auto"/>
            <w:bottom w:val="none" w:sz="0" w:space="0" w:color="auto"/>
            <w:right w:val="none" w:sz="0" w:space="0" w:color="auto"/>
          </w:divBdr>
          <w:divsChild>
            <w:div w:id="1292832603">
              <w:marLeft w:val="0"/>
              <w:marRight w:val="0"/>
              <w:marTop w:val="0"/>
              <w:marBottom w:val="0"/>
              <w:divBdr>
                <w:top w:val="none" w:sz="0" w:space="0" w:color="auto"/>
                <w:left w:val="none" w:sz="0" w:space="0" w:color="auto"/>
                <w:bottom w:val="none" w:sz="0" w:space="0" w:color="auto"/>
                <w:right w:val="none" w:sz="0" w:space="0" w:color="auto"/>
              </w:divBdr>
            </w:div>
          </w:divsChild>
        </w:div>
        <w:div w:id="16756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4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5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59826">
      <w:bodyDiv w:val="1"/>
      <w:marLeft w:val="0"/>
      <w:marRight w:val="0"/>
      <w:marTop w:val="0"/>
      <w:marBottom w:val="0"/>
      <w:divBdr>
        <w:top w:val="none" w:sz="0" w:space="0" w:color="auto"/>
        <w:left w:val="none" w:sz="0" w:space="0" w:color="auto"/>
        <w:bottom w:val="none" w:sz="0" w:space="0" w:color="auto"/>
        <w:right w:val="none" w:sz="0" w:space="0" w:color="auto"/>
      </w:divBdr>
      <w:divsChild>
        <w:div w:id="804082829">
          <w:marLeft w:val="0"/>
          <w:marRight w:val="0"/>
          <w:marTop w:val="0"/>
          <w:marBottom w:val="0"/>
          <w:divBdr>
            <w:top w:val="none" w:sz="0" w:space="0" w:color="auto"/>
            <w:left w:val="none" w:sz="0" w:space="0" w:color="auto"/>
            <w:bottom w:val="none" w:sz="0" w:space="0" w:color="auto"/>
            <w:right w:val="none" w:sz="0" w:space="0" w:color="auto"/>
          </w:divBdr>
          <w:divsChild>
            <w:div w:id="619268002">
              <w:marLeft w:val="0"/>
              <w:marRight w:val="0"/>
              <w:marTop w:val="0"/>
              <w:marBottom w:val="0"/>
              <w:divBdr>
                <w:top w:val="none" w:sz="0" w:space="0" w:color="auto"/>
                <w:left w:val="none" w:sz="0" w:space="0" w:color="auto"/>
                <w:bottom w:val="none" w:sz="0" w:space="0" w:color="auto"/>
                <w:right w:val="none" w:sz="0" w:space="0" w:color="auto"/>
              </w:divBdr>
            </w:div>
          </w:divsChild>
        </w:div>
        <w:div w:id="133229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7</Pages>
  <Words>2026</Words>
  <Characters>11550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9</cp:revision>
  <cp:lastPrinted>2026-08-30T08:02:00Z</cp:lastPrinted>
  <dcterms:created xsi:type="dcterms:W3CDTF">2026-08-30T01:28:00Z</dcterms:created>
  <dcterms:modified xsi:type="dcterms:W3CDTF">2026-10-18T07:28:00Z</dcterms:modified>
</cp:coreProperties>
</file>