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ОПЕРАТИВНАЯ КАРТОЧКА ПОЖАРНОЙ БЕЗОПАСНОСТИ</w:t>
      </w:r>
    </w:p>
    <w:p>
      <w:pPr>
        <w:jc w:val="center"/>
      </w:pPr>
      <w:r>
        <w:t>Министерство по чрезвычайным ситуациям Республики Казахстан</w:t>
      </w:r>
    </w:p>
    <w:p/>
    <w:p>
      <w:r>
        <w:rPr>
          <w:b/>
        </w:rPr>
        <w:t xml:space="preserve">Номер карточки: </w:t>
      </w:r>
      <w:r>
        <w:t>2019-ПЧ6-301</w:t>
      </w:r>
    </w:p>
    <w:p>
      <w:r>
        <w:rPr>
          <w:b/>
        </w:rPr>
        <w:t xml:space="preserve">Дата утверждения: </w:t>
      </w:r>
      <w:r>
        <w:t>03.10.2020</w:t>
      </w:r>
    </w:p>
    <w:p>
      <w:r>
        <w:rPr>
          <w:b/>
        </w:rPr>
        <w:t xml:space="preserve">Дата последней ревизии: </w:t>
      </w:r>
      <w:r>
        <w:t>11.07.2020</w:t>
      </w:r>
    </w:p>
    <w:p/>
    <w:p>
      <w:pPr>
        <w:pStyle w:val="Heading2"/>
      </w:pPr>
      <w:r>
        <w:t>1. Сведения об объекте</w:t>
      </w:r>
    </w:p>
    <w:p>
      <w:r>
        <w:rPr>
          <w:b/>
        </w:rPr>
        <w:t xml:space="preserve">Название объекта: </w:t>
      </w:r>
      <w:r>
        <w:t>Школа №45</w:t>
      </w:r>
    </w:p>
    <w:p>
      <w:r>
        <w:rPr>
          <w:b/>
        </w:rPr>
        <w:t xml:space="preserve">Адрес: </w:t>
      </w:r>
      <w:r>
        <w:t>пр. Достык, 62</w:t>
      </w:r>
    </w:p>
    <w:p>
      <w:r>
        <w:rPr>
          <w:b/>
        </w:rPr>
        <w:t xml:space="preserve">Район: </w:t>
      </w:r>
      <w:r>
        <w:t>Алматы</w:t>
      </w:r>
    </w:p>
    <w:p>
      <w:r>
        <w:rPr>
          <w:b/>
        </w:rPr>
        <w:t xml:space="preserve">Функциональная категория: </w:t>
      </w:r>
      <w:r>
        <w:t>Ф4.1</w:t>
      </w:r>
    </w:p>
    <w:p>
      <w:r>
        <w:rPr>
          <w:b/>
        </w:rPr>
        <w:t xml:space="preserve">Ответственное лицо: </w:t>
      </w:r>
      <w:r>
        <w:t>Нұрланов Дәурен Асқарович</w:t>
      </w:r>
    </w:p>
    <w:p>
      <w:r>
        <w:rPr>
          <w:b/>
        </w:rPr>
        <w:t xml:space="preserve">Телефон ответственного: </w:t>
      </w:r>
      <w:r>
        <w:t>+7 702 345 67 89</w:t>
      </w:r>
    </w:p>
    <w:p/>
    <w:p>
      <w:pPr>
        <w:pStyle w:val="Heading2"/>
      </w:pPr>
      <w:r>
        <w:t>2. Характеристики здания</w:t>
      </w:r>
    </w:p>
    <w:p>
      <w:r>
        <w:rPr>
          <w:b/>
        </w:rPr>
        <w:t xml:space="preserve">Количество этажей: </w:t>
      </w:r>
      <w:r>
        <w:t>23</w:t>
      </w:r>
    </w:p>
    <w:p>
      <w:r>
        <w:rPr>
          <w:b/>
        </w:rPr>
        <w:t xml:space="preserve">Общая площадь (м²): </w:t>
      </w:r>
      <w:r>
        <w:t>123684</w:t>
      </w:r>
    </w:p>
    <w:p>
      <w:r>
        <w:rPr>
          <w:b/>
        </w:rPr>
        <w:t xml:space="preserve">Материал стен: </w:t>
      </w:r>
      <w:r>
        <w:t>металлокаркас</w:t>
      </w:r>
    </w:p>
    <w:p>
      <w:r>
        <w:rPr>
          <w:b/>
        </w:rPr>
        <w:t xml:space="preserve">Год постройки: </w:t>
      </w:r>
      <w:r>
        <w:t>1964</w:t>
      </w:r>
    </w:p>
    <w:p>
      <w:r>
        <w:rPr>
          <w:b/>
        </w:rPr>
        <w:t xml:space="preserve">Степень огнестойкости: </w:t>
      </w:r>
      <w:r>
        <w:t>II</w:t>
      </w:r>
    </w:p>
    <w:p/>
    <w:p>
      <w:pPr>
        <w:pStyle w:val="Heading2"/>
      </w:pPr>
      <w:r>
        <w:t>3. Системы пожарной безопасности</w:t>
      </w:r>
    </w:p>
    <w:p>
      <w:r>
        <w:rPr>
          <w:b/>
        </w:rPr>
        <w:t xml:space="preserve">Пожарная сигнализация: </w:t>
      </w:r>
      <w:r>
        <w:t>есть (тип: Орион)</w:t>
      </w:r>
    </w:p>
    <w:p>
      <w:r>
        <w:rPr>
          <w:b/>
        </w:rPr>
        <w:t xml:space="preserve">АУПТ (спринклер): </w:t>
      </w:r>
      <w:r>
        <w:t>да</w:t>
      </w:r>
    </w:p>
    <w:p>
      <w:r>
        <w:rPr>
          <w:b/>
        </w:rPr>
        <w:t xml:space="preserve">Система дымоудаления: </w:t>
      </w:r>
      <w:r>
        <w:t>да</w:t>
      </w:r>
    </w:p>
    <w:p>
      <w:r>
        <w:rPr>
          <w:b/>
        </w:rPr>
        <w:t xml:space="preserve">Количество эвакуационных выходов: </w:t>
      </w:r>
      <w:r>
        <w:t>7</w:t>
      </w:r>
    </w:p>
    <w:p/>
    <w:p>
      <w:pPr>
        <w:pStyle w:val="Heading2"/>
      </w:pPr>
      <w:r>
        <w:t>4. Водоснабжение</w:t>
      </w:r>
    </w:p>
    <w:p>
      <w:r>
        <w:rPr>
          <w:b/>
        </w:rPr>
        <w:t xml:space="preserve">Ближайший гидрант: </w:t>
      </w:r>
      <w:r>
        <w:t>79 м, статус — нерабочий</w:t>
      </w:r>
    </w:p>
    <w:p>
      <w:r>
        <w:rPr>
          <w:b/>
        </w:rPr>
        <w:t xml:space="preserve">Дополнительный источник воды: </w:t>
      </w:r>
      <w:r>
        <w:t>Пожарный водоём (V=200 м³, расстояние 150 м)</w:t>
      </w:r>
    </w:p>
    <w:p/>
    <w:p>
      <w:pPr>
        <w:pStyle w:val="Heading2"/>
      </w:pPr>
      <w:r>
        <w:t>5. Опасные факторы</w:t>
      </w:r>
    </w:p>
    <w:p>
      <w:r>
        <w:rPr>
          <w:b/>
        </w:rPr>
        <w:t xml:space="preserve">Газовые системы: </w:t>
      </w:r>
      <w:r>
        <w:t>природный газ</w:t>
      </w:r>
    </w:p>
    <w:p>
      <w:r>
        <w:rPr>
          <w:b/>
        </w:rPr>
        <w:t xml:space="preserve">ЛВЖ: </w:t>
      </w:r>
      <w:r>
        <w:t>отсутствуют</w:t>
      </w:r>
    </w:p>
    <w:p>
      <w:r>
        <w:rPr>
          <w:b/>
        </w:rPr>
        <w:t xml:space="preserve">Электроустановки: </w:t>
      </w:r>
      <w:r>
        <w:t>10 кВ</w:t>
      </w:r>
    </w:p>
    <w:p/>
    <w:p>
      <w:pPr>
        <w:pStyle w:val="Heading2"/>
      </w:pPr>
      <w:r>
        <w:t>6. Подъездные пути</w:t>
      </w:r>
    </w:p>
    <w:p>
      <w:r>
        <w:rPr>
          <w:b/>
        </w:rPr>
        <w:t xml:space="preserve">Дорога 1: </w:t>
      </w:r>
      <w:r>
        <w:t>Асфальтированная дорога шириной 8 м, подъезд с западной стороны</w:t>
      </w:r>
    </w:p>
    <w:p/>
    <w:p>
      <w:pPr>
        <w:jc w:val="center"/>
      </w:pPr>
      <w:r>
        <w:t>Карточка составлена в соответствии с приказом МЧС РК №242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