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ОПЕРАТИВНАЯ КАРТОЧКА ПОЖАРНОЙ БЕЗОПАСНОСТИ</w:t>
      </w:r>
    </w:p>
    <w:p>
      <w:pPr>
        <w:jc w:val="center"/>
      </w:pPr>
      <w:r>
        <w:t>Министерство по чрезвычайным ситуациям Республики Казахстан</w:t>
      </w:r>
    </w:p>
    <w:p/>
    <w:p>
      <w:r>
        <w:rPr>
          <w:b/>
        </w:rPr>
        <w:t xml:space="preserve">Номер карточки: </w:t>
      </w:r>
      <w:r>
        <w:t>2022-ПЧ17-302</w:t>
      </w:r>
    </w:p>
    <w:p>
      <w:r>
        <w:rPr>
          <w:b/>
        </w:rPr>
        <w:t xml:space="preserve">Дата утверждения: </w:t>
      </w:r>
      <w:r>
        <w:t>04.12.2023</w:t>
      </w:r>
    </w:p>
    <w:p>
      <w:r>
        <w:rPr>
          <w:b/>
        </w:rPr>
        <w:t xml:space="preserve">Дата последней ревизии: </w:t>
      </w:r>
      <w:r>
        <w:t>11.11.2021</w:t>
      </w:r>
    </w:p>
    <w:p/>
    <w:p>
      <w:pPr>
        <w:pStyle w:val="Heading2"/>
      </w:pPr>
      <w:r>
        <w:t>1. Сведения об объекте</w:t>
      </w:r>
    </w:p>
    <w:p>
      <w:r>
        <w:rPr>
          <w:b/>
        </w:rPr>
        <w:t xml:space="preserve">Название объекта: </w:t>
      </w:r>
      <w:r>
        <w:t>ЖК "Триумф"</w:t>
      </w:r>
    </w:p>
    <w:p>
      <w:r>
        <w:rPr>
          <w:b/>
        </w:rPr>
        <w:t xml:space="preserve">Адрес: </w:t>
      </w:r>
      <w:r>
        <w:t>ул. Сарыарқа, 192</w:t>
      </w:r>
    </w:p>
    <w:p>
      <w:r>
        <w:rPr>
          <w:b/>
        </w:rPr>
        <w:t xml:space="preserve">Район: </w:t>
      </w:r>
      <w:r>
        <w:t>Нұра</w:t>
      </w:r>
    </w:p>
    <w:p>
      <w:r>
        <w:rPr>
          <w:b/>
        </w:rPr>
        <w:t xml:space="preserve">Функциональная категория: </w:t>
      </w:r>
      <w:r>
        <w:t>Ф1.3</w:t>
      </w:r>
    </w:p>
    <w:p>
      <w:r>
        <w:rPr>
          <w:b/>
        </w:rPr>
        <w:t xml:space="preserve">Ответственное лицо: </w:t>
      </w:r>
      <w:r>
        <w:t>Жаксыбеков Рустем Нурланович</w:t>
      </w:r>
    </w:p>
    <w:p>
      <w:r>
        <w:rPr>
          <w:b/>
        </w:rPr>
        <w:t xml:space="preserve">Телефон ответственного: </w:t>
      </w:r>
      <w:r>
        <w:t>+7 771 678 90 12</w:t>
      </w:r>
    </w:p>
    <w:p/>
    <w:p>
      <w:pPr>
        <w:pStyle w:val="Heading2"/>
      </w:pPr>
      <w:r>
        <w:t>2. Характеристики здания</w:t>
      </w:r>
    </w:p>
    <w:p>
      <w:r>
        <w:rPr>
          <w:b/>
        </w:rPr>
        <w:t xml:space="preserve">Количество этажей: </w:t>
      </w:r>
      <w:r>
        <w:t>10</w:t>
      </w:r>
    </w:p>
    <w:p>
      <w:r>
        <w:rPr>
          <w:b/>
        </w:rPr>
        <w:t xml:space="preserve">Общая площадь (м²): </w:t>
      </w:r>
      <w:r>
        <w:t>106015</w:t>
      </w:r>
    </w:p>
    <w:p>
      <w:r>
        <w:rPr>
          <w:b/>
        </w:rPr>
        <w:t xml:space="preserve">Материал стен: </w:t>
      </w:r>
      <w:r>
        <w:t>металлокаркас</w:t>
      </w:r>
    </w:p>
    <w:p>
      <w:r>
        <w:rPr>
          <w:b/>
        </w:rPr>
        <w:t xml:space="preserve">Год постройки: </w:t>
      </w:r>
      <w:r>
        <w:t>2023</w:t>
      </w:r>
    </w:p>
    <w:p>
      <w:r>
        <w:rPr>
          <w:b/>
        </w:rPr>
        <w:t xml:space="preserve">Степень огнестойкости: </w:t>
      </w:r>
      <w:r>
        <w:t>IV</w:t>
      </w:r>
    </w:p>
    <w:p/>
    <w:p>
      <w:pPr>
        <w:pStyle w:val="Heading2"/>
      </w:pPr>
      <w:r>
        <w:t>3. Системы пожарной безопасности</w:t>
      </w:r>
    </w:p>
    <w:p>
      <w:r>
        <w:rPr>
          <w:b/>
        </w:rPr>
        <w:t xml:space="preserve">Пожарная сигнализация: </w:t>
      </w:r>
      <w:r>
        <w:t>нет</w:t>
      </w:r>
    </w:p>
    <w:p>
      <w:r>
        <w:rPr>
          <w:b/>
        </w:rPr>
        <w:t xml:space="preserve">АУПТ (спринклер): </w:t>
      </w:r>
      <w:r>
        <w:t>нет</w:t>
      </w:r>
    </w:p>
    <w:p>
      <w:r>
        <w:rPr>
          <w:b/>
        </w:rPr>
        <w:t xml:space="preserve">Система дымоудаления: </w:t>
      </w:r>
      <w:r>
        <w:t>да</w:t>
      </w:r>
    </w:p>
    <w:p>
      <w:r>
        <w:rPr>
          <w:b/>
        </w:rPr>
        <w:t xml:space="preserve">Количество эвакуационных выходов: </w:t>
      </w:r>
      <w:r>
        <w:t>4</w:t>
      </w:r>
    </w:p>
    <w:p/>
    <w:p>
      <w:pPr>
        <w:pStyle w:val="Heading2"/>
      </w:pPr>
      <w:r>
        <w:t>4. Водоснабжение</w:t>
      </w:r>
    </w:p>
    <w:p>
      <w:r>
        <w:rPr>
          <w:b/>
        </w:rPr>
        <w:t xml:space="preserve">Ближайший гидрант: </w:t>
      </w:r>
      <w:r>
        <w:t>174 м, статус — нерабочий</w:t>
      </w:r>
    </w:p>
    <w:p>
      <w:r>
        <w:rPr>
          <w:b/>
        </w:rPr>
        <w:t xml:space="preserve">Дополнительный источник воды: </w:t>
      </w:r>
      <w:r>
        <w:t>Река Есіл, расстояние 400 м</w:t>
      </w:r>
    </w:p>
    <w:p/>
    <w:p>
      <w:pPr>
        <w:pStyle w:val="Heading2"/>
      </w:pPr>
      <w:r>
        <w:t>5. Опасные факторы</w:t>
      </w:r>
    </w:p>
    <w:p>
      <w:r>
        <w:rPr>
          <w:b/>
        </w:rPr>
        <w:t xml:space="preserve">Газовые системы: </w:t>
      </w:r>
      <w:r>
        <w:t>отсутствуют</w:t>
      </w:r>
    </w:p>
    <w:p>
      <w:r>
        <w:rPr>
          <w:b/>
        </w:rPr>
        <w:t xml:space="preserve">ЛВЖ: </w:t>
      </w:r>
      <w:r>
        <w:t>отсутствуют</w:t>
      </w:r>
    </w:p>
    <w:p>
      <w:r>
        <w:rPr>
          <w:b/>
        </w:rPr>
        <w:t xml:space="preserve">Электроустановки: </w:t>
      </w:r>
      <w:r>
        <w:t>10 кВ</w:t>
      </w:r>
    </w:p>
    <w:p/>
    <w:p>
      <w:pPr>
        <w:pStyle w:val="Heading2"/>
      </w:pPr>
      <w:r>
        <w:t>6. Подъездные пути</w:t>
      </w:r>
    </w:p>
    <w:p>
      <w:r>
        <w:rPr>
          <w:b/>
        </w:rPr>
        <w:t xml:space="preserve">Дорога 1: </w:t>
      </w:r>
      <w:r>
        <w:t>Асфальтированная дорога шириной 6 м, подъезд с северной стороны</w:t>
      </w:r>
    </w:p>
    <w:p>
      <w:r>
        <w:rPr>
          <w:b/>
        </w:rPr>
        <w:t xml:space="preserve">Дорога 2: </w:t>
      </w:r>
      <w:r>
        <w:t>Подъездной путь со стороны главного входа, ширина 5 м</w:t>
      </w:r>
    </w:p>
    <w:p>
      <w:r>
        <w:rPr>
          <w:b/>
        </w:rPr>
        <w:t xml:space="preserve">Дорога 3: </w:t>
      </w:r>
      <w:r>
        <w:t>Асфальтированная дорога шириной 8 м, подъезд с западной стороны</w:t>
      </w:r>
    </w:p>
    <w:p/>
    <w:p>
      <w:pPr>
        <w:jc w:val="center"/>
      </w:pPr>
      <w:r>
        <w:t>Карточка составлена в соответствии с приказом МЧС РК №242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