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ОПЕРАТИВНАЯ КАРТОЧКА ПОЖАРНОЙ БЕЗОПАСНОСТИ</w:t>
      </w:r>
    </w:p>
    <w:p>
      <w:pPr>
        <w:jc w:val="center"/>
      </w:pPr>
      <w:r>
        <w:t>Министерство по чрезвычайным ситуациям Республики Казахстан</w:t>
      </w:r>
    </w:p>
    <w:p/>
    <w:p>
      <w:r>
        <w:rPr>
          <w:b/>
        </w:rPr>
        <w:t xml:space="preserve">Номер карточки: </w:t>
      </w:r>
      <w:r>
        <w:t>2022-ПЧ2-303</w:t>
      </w:r>
    </w:p>
    <w:p>
      <w:r>
        <w:rPr>
          <w:b/>
        </w:rPr>
        <w:t xml:space="preserve">Дата утверждения: </w:t>
      </w:r>
      <w:r>
        <w:t>07.07.2024</w:t>
      </w:r>
    </w:p>
    <w:p>
      <w:r>
        <w:rPr>
          <w:b/>
        </w:rPr>
        <w:t xml:space="preserve">Дата последней ревизии: </w:t>
      </w:r>
      <w:r>
        <w:t>20.08.2024</w:t>
      </w:r>
    </w:p>
    <w:p/>
    <w:p>
      <w:pPr>
        <w:pStyle w:val="Heading2"/>
      </w:pPr>
      <w:r>
        <w:t>1. Сведения об объекте</w:t>
      </w:r>
    </w:p>
    <w:p>
      <w:r>
        <w:rPr>
          <w:b/>
        </w:rPr>
        <w:t xml:space="preserve">Название объекта: </w:t>
      </w:r>
      <w:r>
        <w:t>Склад ТОО "АстанаЛогист"</w:t>
      </w:r>
    </w:p>
    <w:p>
      <w:r>
        <w:rPr>
          <w:b/>
        </w:rPr>
        <w:t xml:space="preserve">Адрес: </w:t>
      </w:r>
      <w:r>
        <w:t>пр. Республики, 72</w:t>
      </w:r>
    </w:p>
    <w:p>
      <w:r>
        <w:rPr>
          <w:b/>
        </w:rPr>
        <w:t xml:space="preserve">Район: </w:t>
      </w:r>
      <w:r>
        <w:t>Алматы</w:t>
      </w:r>
    </w:p>
    <w:p>
      <w:r>
        <w:rPr>
          <w:b/>
        </w:rPr>
        <w:t xml:space="preserve">Функциональная категория: </w:t>
      </w:r>
      <w:r>
        <w:t>Ф5.2</w:t>
      </w:r>
    </w:p>
    <w:p>
      <w:r>
        <w:rPr>
          <w:b/>
        </w:rPr>
        <w:t xml:space="preserve">Ответственное лицо: </w:t>
      </w:r>
      <w:r>
        <w:t>Мухамедов Азамат Серикович</w:t>
      </w:r>
    </w:p>
    <w:p>
      <w:r>
        <w:rPr>
          <w:b/>
        </w:rPr>
        <w:t xml:space="preserve">Телефон ответственного: </w:t>
      </w:r>
      <w:r>
        <w:t>+7 747 890 12 34</w:t>
      </w:r>
    </w:p>
    <w:p/>
    <w:p>
      <w:pPr>
        <w:pStyle w:val="Heading2"/>
      </w:pPr>
      <w:r>
        <w:t>2. Характеристики здания</w:t>
      </w:r>
    </w:p>
    <w:p>
      <w:r>
        <w:rPr>
          <w:b/>
        </w:rPr>
        <w:t xml:space="preserve">Количество этажей: </w:t>
      </w:r>
      <w:r>
        <w:t>12</w:t>
      </w:r>
    </w:p>
    <w:p>
      <w:r>
        <w:rPr>
          <w:b/>
        </w:rPr>
        <w:t xml:space="preserve">Общая площадь (м²): </w:t>
      </w:r>
      <w:r>
        <w:t>107546</w:t>
      </w:r>
    </w:p>
    <w:p>
      <w:r>
        <w:rPr>
          <w:b/>
        </w:rPr>
        <w:t xml:space="preserve">Материал стен: </w:t>
      </w:r>
      <w:r>
        <w:t>металлокаркас</w:t>
      </w:r>
    </w:p>
    <w:p>
      <w:r>
        <w:rPr>
          <w:b/>
        </w:rPr>
        <w:t xml:space="preserve">Год постройки: </w:t>
      </w:r>
      <w:r>
        <w:t>2001</w:t>
      </w:r>
    </w:p>
    <w:p>
      <w:r>
        <w:rPr>
          <w:b/>
        </w:rPr>
        <w:t xml:space="preserve">Степень огнестойкости: </w:t>
      </w:r>
      <w:r>
        <w:t>I</w:t>
      </w:r>
    </w:p>
    <w:p/>
    <w:p>
      <w:pPr>
        <w:pStyle w:val="Heading2"/>
      </w:pPr>
      <w:r>
        <w:t>3. Системы пожарной безопасности</w:t>
      </w:r>
    </w:p>
    <w:p>
      <w:r>
        <w:rPr>
          <w:b/>
        </w:rPr>
        <w:t xml:space="preserve">Пожарная сигнализация: </w:t>
      </w:r>
      <w:r>
        <w:t>есть (тип: Орион)</w:t>
      </w:r>
    </w:p>
    <w:p>
      <w:r>
        <w:rPr>
          <w:b/>
        </w:rPr>
        <w:t xml:space="preserve">АУПТ (спринклер): </w:t>
      </w:r>
      <w:r>
        <w:t>да</w:t>
      </w:r>
    </w:p>
    <w:p>
      <w:r>
        <w:rPr>
          <w:b/>
        </w:rPr>
        <w:t xml:space="preserve">Система дымоудаления: </w:t>
      </w:r>
      <w:r>
        <w:t>да</w:t>
      </w:r>
    </w:p>
    <w:p>
      <w:r>
        <w:rPr>
          <w:b/>
        </w:rPr>
        <w:t xml:space="preserve">Количество эвакуационных выходов: </w:t>
      </w:r>
      <w:r>
        <w:t>7</w:t>
      </w:r>
    </w:p>
    <w:p/>
    <w:p>
      <w:pPr>
        <w:pStyle w:val="Heading2"/>
      </w:pPr>
      <w:r>
        <w:t>4. Водоснабжение</w:t>
      </w:r>
    </w:p>
    <w:p>
      <w:r>
        <w:rPr>
          <w:b/>
        </w:rPr>
        <w:t xml:space="preserve">Ближайший гидрант: </w:t>
      </w:r>
      <w:r>
        <w:t>122 м, статус — рабочий</w:t>
      </w:r>
    </w:p>
    <w:p>
      <w:r>
        <w:rPr>
          <w:b/>
        </w:rPr>
        <w:t xml:space="preserve">Дополнительный источник воды: </w:t>
      </w:r>
      <w:r>
        <w:t>Пожарный резервуар V=500 м³</w:t>
      </w:r>
    </w:p>
    <w:p/>
    <w:p>
      <w:pPr>
        <w:pStyle w:val="Heading2"/>
      </w:pPr>
      <w:r>
        <w:t>5. Опасные факторы</w:t>
      </w:r>
    </w:p>
    <w:p>
      <w:r>
        <w:rPr>
          <w:b/>
        </w:rPr>
        <w:t xml:space="preserve">Газовые системы: </w:t>
      </w:r>
      <w:r>
        <w:t>отсутствуют</w:t>
      </w:r>
    </w:p>
    <w:p>
      <w:r>
        <w:rPr>
          <w:b/>
        </w:rPr>
        <w:t xml:space="preserve">ЛВЖ: </w:t>
      </w:r>
      <w:r>
        <w:t>отсутствуют</w:t>
      </w:r>
    </w:p>
    <w:p>
      <w:r>
        <w:rPr>
          <w:b/>
        </w:rPr>
        <w:t xml:space="preserve">Электроустановки: </w:t>
      </w:r>
      <w:r>
        <w:t>нет сведений</w:t>
      </w:r>
    </w:p>
    <w:p/>
    <w:p>
      <w:pPr>
        <w:pStyle w:val="Heading2"/>
      </w:pPr>
      <w:r>
        <w:t>6. Подъездные пути</w:t>
      </w:r>
    </w:p>
    <w:p>
      <w:r>
        <w:rPr>
          <w:b/>
        </w:rPr>
        <w:t xml:space="preserve">Дорога 1: </w:t>
      </w:r>
      <w:r>
        <w:t>Асфальтированная дорога шириной 7 м, одностороннее движение</w:t>
      </w:r>
    </w:p>
    <w:p>
      <w:r>
        <w:rPr>
          <w:b/>
        </w:rPr>
        <w:t xml:space="preserve">Дорога 2: </w:t>
      </w:r>
      <w:r>
        <w:t>Асфальтированная дорога шириной 6 м, подъезд с северной стороны</w:t>
      </w:r>
    </w:p>
    <w:p/>
    <w:p>
      <w:pPr>
        <w:jc w:val="center"/>
      </w:pPr>
      <w:r>
        <w:t>Карточка составлена в соответствии с приказом МЧС РК №242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