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A4C1" w14:textId="77777777" w:rsidR="0042182F" w:rsidRPr="00260C62" w:rsidRDefault="00000000">
      <w:pPr>
        <w:spacing w:after="120"/>
        <w:jc w:val="center"/>
        <w:rPr>
          <w:sz w:val="22"/>
          <w:szCs w:val="20"/>
        </w:rPr>
      </w:pPr>
      <w:r w:rsidRPr="00260C62">
        <w:rPr>
          <w:b/>
          <w:szCs w:val="20"/>
        </w:rPr>
        <w:t>Low frequency of TCF7L2 rs12255372 and its association with type 2 diabetes, C-peptide and insulin resistance in Indonesian adults</w:t>
      </w:r>
    </w:p>
    <w:p w14:paraId="65E679F2" w14:textId="2DFD0B10" w:rsidR="0042182F" w:rsidRDefault="00000000">
      <w:pPr>
        <w:jc w:val="center"/>
      </w:pPr>
      <w:r>
        <w:t>Prince Saputra</w:t>
      </w:r>
      <w:r>
        <w:rPr>
          <w:vertAlign w:val="superscript"/>
        </w:rPr>
        <w:t>1</w:t>
      </w:r>
      <w:r>
        <w:t>, Miswar Fattah</w:t>
      </w:r>
      <w:r>
        <w:rPr>
          <w:vertAlign w:val="superscript"/>
        </w:rPr>
        <w:t>2</w:t>
      </w:r>
      <w:r>
        <w:t>, Himawan Sanusi</w:t>
      </w:r>
      <w:r>
        <w:rPr>
          <w:vertAlign w:val="superscript"/>
        </w:rPr>
        <w:t>3</w:t>
      </w:r>
      <w:r w:rsidR="00341ACF">
        <w:rPr>
          <w:vertAlign w:val="superscript"/>
        </w:rPr>
        <w:t>,4</w:t>
      </w:r>
      <w:r>
        <w:t xml:space="preserve">, Andi </w:t>
      </w:r>
      <w:proofErr w:type="spellStart"/>
      <w:r>
        <w:t>Alfian</w:t>
      </w:r>
      <w:proofErr w:type="spellEnd"/>
      <w:r>
        <w:t xml:space="preserve"> Zainuddin</w:t>
      </w:r>
      <w:r w:rsidR="00341ACF">
        <w:rPr>
          <w:vertAlign w:val="superscript"/>
        </w:rPr>
        <w:t>5</w:t>
      </w:r>
      <w:r>
        <w:t>, R</w:t>
      </w:r>
      <w:proofErr w:type="spellStart"/>
      <w:r>
        <w:t>usdina</w:t>
      </w:r>
      <w:proofErr w:type="spellEnd"/>
      <w:r>
        <w:t xml:space="preserve"> </w:t>
      </w:r>
      <w:proofErr w:type="spellStart"/>
      <w:r>
        <w:t>Bte</w:t>
      </w:r>
      <w:proofErr w:type="spellEnd"/>
      <w:r>
        <w:t xml:space="preserve"> Ladju</w:t>
      </w:r>
      <w:r w:rsidR="00341ACF">
        <w:rPr>
          <w:vertAlign w:val="superscript"/>
        </w:rPr>
        <w:t>6</w:t>
      </w:r>
      <w:r>
        <w:t>, Mansyur Arif</w:t>
      </w:r>
      <w:r w:rsidR="00341ACF">
        <w:rPr>
          <w:vertAlign w:val="superscript"/>
        </w:rPr>
        <w:t>7</w:t>
      </w:r>
      <w:r>
        <w:t xml:space="preserve"> and Liong Boy Kurniawan</w:t>
      </w:r>
      <w:r w:rsidR="00341ACF">
        <w:rPr>
          <w:vertAlign w:val="superscript"/>
        </w:rPr>
        <w:t>7</w:t>
      </w:r>
      <w:r>
        <w:rPr>
          <w:vertAlign w:val="superscript"/>
        </w:rPr>
        <w:t>*</w:t>
      </w:r>
    </w:p>
    <w:p w14:paraId="55E12017" w14:textId="5572B001" w:rsidR="0042182F" w:rsidRDefault="00000000">
      <w:pPr>
        <w:jc w:val="center"/>
      </w:pPr>
      <w:r>
        <w:rPr>
          <w:vertAlign w:val="superscript"/>
        </w:rPr>
        <w:t>1</w:t>
      </w:r>
      <w:r w:rsidR="00260C62">
        <w:rPr>
          <w:vertAlign w:val="superscript"/>
        </w:rPr>
        <w:t xml:space="preserve"> </w:t>
      </w:r>
      <w:r>
        <w:t>Doctoral Program, Faculty of Medicine, Hasanuddin University, Makassar 90245, Indonesia</w:t>
      </w:r>
    </w:p>
    <w:p w14:paraId="3898F0C4" w14:textId="2BD6F885" w:rsidR="0042182F" w:rsidRDefault="00000000">
      <w:pPr>
        <w:jc w:val="center"/>
      </w:pPr>
      <w:r>
        <w:rPr>
          <w:vertAlign w:val="superscript"/>
        </w:rPr>
        <w:t>2</w:t>
      </w:r>
      <w:r w:rsidR="00260C62">
        <w:rPr>
          <w:vertAlign w:val="superscript"/>
        </w:rPr>
        <w:t xml:space="preserve"> </w:t>
      </w:r>
      <w:r>
        <w:t xml:space="preserve">Research and Specialty Test Development Division, PT </w:t>
      </w:r>
      <w:proofErr w:type="spellStart"/>
      <w:r>
        <w:t>Prodia</w:t>
      </w:r>
      <w:proofErr w:type="spellEnd"/>
      <w:r>
        <w:t xml:space="preserve"> </w:t>
      </w:r>
      <w:proofErr w:type="spellStart"/>
      <w:r>
        <w:t>Widyahusada</w:t>
      </w:r>
      <w:proofErr w:type="spellEnd"/>
      <w:r>
        <w:t xml:space="preserve"> </w:t>
      </w:r>
      <w:proofErr w:type="spellStart"/>
      <w:r>
        <w:t>Tbk</w:t>
      </w:r>
      <w:proofErr w:type="spellEnd"/>
      <w:r>
        <w:t>, Jakarta 10430, Indonesia</w:t>
      </w:r>
    </w:p>
    <w:p w14:paraId="5E5963F2" w14:textId="21B12620" w:rsidR="0042182F" w:rsidRPr="00341ACF" w:rsidRDefault="00000000" w:rsidP="00341ACF">
      <w:pPr>
        <w:jc w:val="center"/>
        <w:rPr>
          <w:rFonts w:eastAsia="Times New Roman"/>
        </w:rPr>
      </w:pPr>
      <w:r>
        <w:rPr>
          <w:vertAlign w:val="superscript"/>
        </w:rPr>
        <w:t>3</w:t>
      </w:r>
      <w:r w:rsidR="00260C62">
        <w:rPr>
          <w:vertAlign w:val="superscript"/>
        </w:rPr>
        <w:t xml:space="preserve"> </w:t>
      </w:r>
      <w:r w:rsidR="00341ACF" w:rsidRPr="00341ACF">
        <w:rPr>
          <w:szCs w:val="28"/>
        </w:rPr>
        <w:t>Department of Internal Medicine, Faculty of Medicine, Hasanuddin University, Makassar, Indonesia</w:t>
      </w:r>
    </w:p>
    <w:p w14:paraId="265C2577" w14:textId="7C417390" w:rsidR="0042182F" w:rsidRDefault="00000000">
      <w:pPr>
        <w:jc w:val="center"/>
      </w:pPr>
      <w:r>
        <w:rPr>
          <w:vertAlign w:val="superscript"/>
        </w:rPr>
        <w:t>4</w:t>
      </w:r>
      <w:r w:rsidR="00260C62">
        <w:rPr>
          <w:vertAlign w:val="superscript"/>
        </w:rPr>
        <w:t xml:space="preserve"> </w:t>
      </w:r>
      <w:r>
        <w:t>Department of Community Medicine, Faculty of Medicine, Hasanuddin University, Makassar 90245, Indonesia</w:t>
      </w:r>
    </w:p>
    <w:p w14:paraId="381604F2" w14:textId="75FB531F" w:rsidR="0042182F" w:rsidRDefault="00000000">
      <w:pPr>
        <w:jc w:val="center"/>
      </w:pPr>
      <w:r>
        <w:rPr>
          <w:vertAlign w:val="superscript"/>
        </w:rPr>
        <w:t>5</w:t>
      </w:r>
      <w:r w:rsidR="00260C62">
        <w:rPr>
          <w:vertAlign w:val="superscript"/>
        </w:rPr>
        <w:t xml:space="preserve"> </w:t>
      </w:r>
      <w:r>
        <w:t>Department of Pharmacology, Faculty of Medicine, Hasanuddin University, Makassar 90245, Indonesia</w:t>
      </w:r>
    </w:p>
    <w:p w14:paraId="3FC89307" w14:textId="45B0B72F" w:rsidR="0042182F" w:rsidRDefault="00000000">
      <w:pPr>
        <w:jc w:val="center"/>
      </w:pPr>
      <w:r>
        <w:rPr>
          <w:vertAlign w:val="superscript"/>
        </w:rPr>
        <w:t>6</w:t>
      </w:r>
      <w:r w:rsidR="00260C62">
        <w:rPr>
          <w:vertAlign w:val="superscript"/>
        </w:rPr>
        <w:t xml:space="preserve"> </w:t>
      </w:r>
      <w:r>
        <w:t>Department of Clinical Pathology, Faculty of Medicine, Hasanuddin University, Makassar 90245, Indonesia</w:t>
      </w:r>
    </w:p>
    <w:p w14:paraId="3CEB86BB" w14:textId="1750488A" w:rsidR="00341ACF" w:rsidRDefault="00341ACF" w:rsidP="00341ACF">
      <w:pPr>
        <w:jc w:val="center"/>
      </w:pPr>
      <w:r w:rsidRPr="005C04BD">
        <w:rPr>
          <w:rFonts w:eastAsia="Times New Roman"/>
          <w:vertAlign w:val="superscript"/>
        </w:rPr>
        <w:t>7</w:t>
      </w:r>
      <w:r>
        <w:rPr>
          <w:rFonts w:eastAsia="Times New Roman"/>
          <w:vertAlign w:val="superscript"/>
        </w:rPr>
        <w:t xml:space="preserve"> </w:t>
      </w:r>
      <w:r>
        <w:rPr>
          <w:rFonts w:eastAsia="Times New Roman"/>
        </w:rPr>
        <w:t xml:space="preserve">Dr. Wahidin </w:t>
      </w:r>
      <w:proofErr w:type="spellStart"/>
      <w:r>
        <w:rPr>
          <w:rFonts w:eastAsia="Times New Roman"/>
        </w:rPr>
        <w:t>Sudirohusodo</w:t>
      </w:r>
      <w:proofErr w:type="spellEnd"/>
      <w:r>
        <w:rPr>
          <w:rFonts w:eastAsia="Times New Roman"/>
        </w:rPr>
        <w:t xml:space="preserve"> National General Hospital, Hasanuddin University, Makassar, Indonesia</w:t>
      </w:r>
    </w:p>
    <w:p w14:paraId="1D861BF7" w14:textId="77777777" w:rsidR="00341ACF" w:rsidRPr="00341ACF" w:rsidRDefault="00341ACF" w:rsidP="00341ACF">
      <w:pPr>
        <w:rPr>
          <w:b/>
          <w:bCs/>
        </w:rPr>
      </w:pPr>
    </w:p>
    <w:p w14:paraId="0CBD4897" w14:textId="2B57227E" w:rsidR="0042182F" w:rsidRDefault="00000000">
      <w:r>
        <w:t xml:space="preserve">Correspondence to: Liong Boy Kurniawan, Department of Clinical Pathology, Faculty of Medicine, Hasanuddin University, </w:t>
      </w:r>
      <w:proofErr w:type="spellStart"/>
      <w:r>
        <w:t>Perintis</w:t>
      </w:r>
      <w:proofErr w:type="spellEnd"/>
      <w:r>
        <w:t xml:space="preserve"> </w:t>
      </w:r>
      <w:proofErr w:type="spellStart"/>
      <w:r>
        <w:t>Kemerdekaan</w:t>
      </w:r>
      <w:proofErr w:type="spellEnd"/>
      <w:r w:rsidR="000D4E2A">
        <w:t xml:space="preserve"> Street</w:t>
      </w:r>
      <w:r>
        <w:t xml:space="preserve"> Km. 10, </w:t>
      </w:r>
      <w:proofErr w:type="spellStart"/>
      <w:r>
        <w:t>Tamalanrea</w:t>
      </w:r>
      <w:proofErr w:type="spellEnd"/>
      <w:r>
        <w:t>, Makassar 90245, South Sulawesi, Indonesia</w:t>
      </w:r>
      <w:r>
        <w:br/>
        <w:t>E-mail: liongboykurniawan@yahoo.com</w:t>
      </w:r>
    </w:p>
    <w:p w14:paraId="5496828D" w14:textId="77777777" w:rsidR="0042182F" w:rsidRDefault="00000000">
      <w:r>
        <w:t xml:space="preserve">ORCID </w:t>
      </w:r>
      <w:proofErr w:type="spellStart"/>
      <w:r>
        <w:t>iDs</w:t>
      </w:r>
      <w:proofErr w:type="spellEnd"/>
      <w:r>
        <w:t xml:space="preserve">: Prince Saputra, 0009-0004-2891-7002; Miswar Fattah, 0000-0003-3679-5901; Himawan Sanusi, 0000-0003-3828-2958; Andi </w:t>
      </w:r>
      <w:proofErr w:type="spellStart"/>
      <w:r>
        <w:t>Alfian</w:t>
      </w:r>
      <w:proofErr w:type="spellEnd"/>
      <w:r>
        <w:t xml:space="preserve"> Zainuddin, 0000-0003-4436-3906; </w:t>
      </w:r>
      <w:proofErr w:type="spellStart"/>
      <w:r>
        <w:t>Rusdina</w:t>
      </w:r>
      <w:proofErr w:type="spellEnd"/>
      <w:r>
        <w:t xml:space="preserve"> </w:t>
      </w:r>
      <w:proofErr w:type="spellStart"/>
      <w:r>
        <w:t>Bte</w:t>
      </w:r>
      <w:proofErr w:type="spellEnd"/>
      <w:r>
        <w:t xml:space="preserve"> Ladju, 0000-0001-5393-0429; Mansyur Arif, 0000-0002-9104-8127; Liong Boy Kurniawan, 0000-0002-2633-0441</w:t>
      </w:r>
    </w:p>
    <w:p w14:paraId="2D1B2FD1" w14:textId="77777777" w:rsidR="0042182F" w:rsidRDefault="00000000">
      <w:r>
        <w:t>Key words: TCF7L2; type 2 diabetes mellitus; rs12255372; C-peptide; insulin resistance; Sanger sequencing</w:t>
      </w:r>
    </w:p>
    <w:p w14:paraId="0706418A" w14:textId="77777777" w:rsidR="0042182F" w:rsidRDefault="00000000">
      <w:r>
        <w:t>SAPUTRA et al: TCF7L2 rs12255372 in Indonesian adults</w:t>
      </w:r>
    </w:p>
    <w:p w14:paraId="160D1218" w14:textId="77777777" w:rsidR="0042182F" w:rsidRDefault="00000000">
      <w:r>
        <w:t>Abbreviations: BMI, body mass index; CI, confidence interval; HbA1c, glycated hemoglobin; HOMA-IR, homeostasis model assessment of insulin resistance; OR, odds ratio; PCR, polymerase chain reaction; T1DM, type 1 diabetes mellitus; T2DM, type 2 diabetes mellitus; TCF7L2, transcription factor 7-like 2</w:t>
      </w:r>
    </w:p>
    <w:p w14:paraId="6DFCB9B9" w14:textId="77777777" w:rsidR="00260C62" w:rsidRDefault="00260C62">
      <w:pPr>
        <w:keepNext/>
        <w:rPr>
          <w:b/>
        </w:rPr>
      </w:pPr>
    </w:p>
    <w:p w14:paraId="28075646" w14:textId="77777777" w:rsidR="00260C62" w:rsidRDefault="00260C62">
      <w:pPr>
        <w:jc w:val="both"/>
        <w:rPr>
          <w:b/>
        </w:rPr>
      </w:pPr>
    </w:p>
    <w:p w14:paraId="49E069D2" w14:textId="77777777" w:rsidR="00260C62" w:rsidRDefault="00260C62">
      <w:pPr>
        <w:jc w:val="both"/>
        <w:rPr>
          <w:b/>
        </w:rPr>
      </w:pPr>
    </w:p>
    <w:p w14:paraId="03EC3A36" w14:textId="3BCCB899" w:rsidR="00260C62" w:rsidRDefault="00260C62">
      <w:pPr>
        <w:jc w:val="both"/>
        <w:rPr>
          <w:b/>
        </w:rPr>
      </w:pPr>
      <w:r>
        <w:rPr>
          <w:b/>
        </w:rPr>
        <w:t>Abstract</w:t>
      </w:r>
    </w:p>
    <w:p w14:paraId="3FE92CEE" w14:textId="03919ACC" w:rsidR="0042182F" w:rsidRDefault="00000000">
      <w:pPr>
        <w:jc w:val="both"/>
      </w:pPr>
      <w:r>
        <w:t>Transcription factor 7-like 2 (TCF7L2) is a well-established susceptibility locus for type 2 diabetes mellitus (T2DM), but population-specific evidence from Indonesia remains limited. The present case-control study evaluated rs12255372 in 181 Indonesian adults, comprising 111 participants with T2DM, 60 non-diabetic controls and 10 participants with type 1 diabetes mellitus included as a descriptive metabolic comparison group. Genomic DNA was amplified by polymerase chain reaction and genotypes were determined by Sanger sequencing. Fasting glucose, glycated hemoglobin, insulin, C-peptide and homeostasis model assessment of insulin resistance (HOMA-IR) were assessed. The GG genotype was detected in 96.4% of T2DM cases and 96.7% of controls, while GT occurred in 3.6 and 3.3%, respectively; no TT genotype was detected. rs12255372 was not associated with T2DM (odds ratio, 1.08; 95% confidence interval, 0.19-6.16; P=0.930). C-peptide and HOMA-IR did not differ significantly between GG and GT carriers (P=0.157 and P=0.609, respectively), and genotype was not significant in the adjusted model. The rs12255372 T allele was therefore rare in this cohort, and no detectable association with T2DM or the assessed metabolic phenotypes was identified. These findings support ancestry-specific evaluation of diabetes-associated genetic variants in underrepresented populations.</w:t>
      </w:r>
    </w:p>
    <w:p w14:paraId="259CAB05" w14:textId="77777777" w:rsidR="00260C62" w:rsidRDefault="00260C62">
      <w:pPr>
        <w:keepNext/>
        <w:rPr>
          <w:b/>
        </w:rPr>
      </w:pPr>
    </w:p>
    <w:p w14:paraId="6F6D895D" w14:textId="37D29B4D" w:rsidR="0042182F" w:rsidRDefault="00000000">
      <w:pPr>
        <w:keepNext/>
      </w:pPr>
      <w:r>
        <w:rPr>
          <w:b/>
        </w:rPr>
        <w:t>Introduction</w:t>
      </w:r>
    </w:p>
    <w:p w14:paraId="583BABFF" w14:textId="77777777" w:rsidR="0042182F" w:rsidRDefault="00000000" w:rsidP="00260C62">
      <w:pPr>
        <w:ind w:firstLine="567"/>
        <w:jc w:val="both"/>
      </w:pPr>
      <w:r>
        <w:t>Type 2 diabetes mellitus (T2DM) is a chronic metabolic disorder arising from the interaction of impaired insulin secretion, insulin resistance, environmental exposure, and genetic susceptibility. It is a major contributor to premature mortality, disability, and health-care expenditure. The global burden continues to rise, with particularly rapid increases in low- and middle-income countries, including Indonesia (1-4). Because genetic architecture differs across ancestral groups, population-specific evidence is needed before risk variants identified elsewhere are used for prediction or stratification in Southeast Asian populations.</w:t>
      </w:r>
    </w:p>
    <w:p w14:paraId="485EA493" w14:textId="77777777" w:rsidR="00260C62" w:rsidRDefault="00000000" w:rsidP="00260C62">
      <w:pPr>
        <w:ind w:firstLine="567"/>
        <w:jc w:val="both"/>
      </w:pPr>
      <w:r>
        <w:t xml:space="preserve">Among established T2DM susceptibility loci, transcription factor 7-like 2 (TCF7L2) is one of the most consistently replicated. TCF7L2 is located on chromosome 10q25.2-q25.3 and encodes a transcription factor involved in </w:t>
      </w:r>
      <w:proofErr w:type="spellStart"/>
      <w:r>
        <w:t>Wnt</w:t>
      </w:r>
      <w:proofErr w:type="spellEnd"/>
      <w:r>
        <w:t xml:space="preserve">/beta-catenin signaling, incretin responsiveness, pancreatic beta-cell activity, insulin secretion, and glucose homeostasis (5-8). The intronic single-nucleotide polymorphism rs12255372 (G&gt;T) has been associated with T2DM and </w:t>
      </w:r>
      <w:r>
        <w:lastRenderedPageBreak/>
        <w:t>altered beta-cell function in several populations. However, allele frequency and effect estimates vary considerably by ancestry, linkage disequilibrium structure, and environmental context (9-15).</w:t>
      </w:r>
    </w:p>
    <w:p w14:paraId="7A18AD82" w14:textId="3A757D8F" w:rsidR="0042182F" w:rsidRDefault="00000000" w:rsidP="00260C62">
      <w:pPr>
        <w:ind w:firstLine="567"/>
        <w:jc w:val="both"/>
      </w:pPr>
      <w:r>
        <w:t>Data from Indonesian populations remain limited, particularly studies that combine rs12255372 genotyping with metabolic indicators of endogenous insulin secretion and insulin resistance. C-peptide reflects endogenous insulin production, whereas the homeostasis model assessment of insulin resistance (HOMA-IR) estimates insulin resistance. Considering these phenotypes alongside genotype may clarify whether a population-specific variant is related to diabetes susceptibility, beta-cell function, or insulin resistance (16-18).</w:t>
      </w:r>
    </w:p>
    <w:p w14:paraId="1FC53E1A" w14:textId="77777777" w:rsidR="0042182F" w:rsidRDefault="00000000" w:rsidP="00260C62">
      <w:pPr>
        <w:ind w:firstLine="567"/>
        <w:jc w:val="both"/>
      </w:pPr>
      <w:r>
        <w:t>This study evaluated the association of TCF7L2 rs12255372 with T2DM susceptibility, C-peptide concentrations, and HOMA-IR in Indonesian adults. Genotyping was performed by polymerase chain reaction (PCR) amplification followed by Sanger sequencing. A small type 1 diabetes mellitus (T1DM) group was included as a descriptive metabolic comparison to illustrate severe beta-cell dysfunction.</w:t>
      </w:r>
    </w:p>
    <w:p w14:paraId="7D76B86D" w14:textId="77777777" w:rsidR="000D4E2A" w:rsidRDefault="000D4E2A">
      <w:pPr>
        <w:keepNext/>
        <w:rPr>
          <w:b/>
        </w:rPr>
      </w:pPr>
    </w:p>
    <w:p w14:paraId="6CEC383F" w14:textId="602B700E" w:rsidR="0042182F" w:rsidRDefault="00000000">
      <w:pPr>
        <w:keepNext/>
      </w:pPr>
      <w:r>
        <w:rPr>
          <w:b/>
        </w:rPr>
        <w:t>Materials and methods</w:t>
      </w:r>
    </w:p>
    <w:p w14:paraId="3D36A9B2" w14:textId="77777777" w:rsidR="0042182F" w:rsidRDefault="00000000">
      <w:pPr>
        <w:keepNext/>
      </w:pPr>
      <w:r>
        <w:rPr>
          <w:b/>
        </w:rPr>
        <w:t>Ethics statement</w:t>
      </w:r>
    </w:p>
    <w:p w14:paraId="7518DF36" w14:textId="77777777" w:rsidR="0042182F" w:rsidRDefault="00000000" w:rsidP="00260C62">
      <w:pPr>
        <w:ind w:firstLine="567"/>
        <w:jc w:val="both"/>
      </w:pPr>
      <w:r>
        <w:t>The study was conducted in accordance with the Declaration of Helsinki and was approved by the Health Research Ethics Committee of Hasanuddin University, Indonesia (approval no. 563/UN4.6.4.5.31/PP36/2025). Written informed consent was obtained from all participants before enrollment.</w:t>
      </w:r>
    </w:p>
    <w:p w14:paraId="56381ABE" w14:textId="77777777" w:rsidR="0042182F" w:rsidRDefault="00000000">
      <w:pPr>
        <w:keepNext/>
      </w:pPr>
      <w:r>
        <w:rPr>
          <w:b/>
        </w:rPr>
        <w:t>Study design and participants</w:t>
      </w:r>
    </w:p>
    <w:p w14:paraId="483297B1" w14:textId="77777777" w:rsidR="00BA2315" w:rsidRDefault="00BA2315" w:rsidP="00260C62">
      <w:pPr>
        <w:ind w:firstLine="567"/>
        <w:jc w:val="both"/>
      </w:pPr>
      <w:r w:rsidRPr="00BA2315">
        <w:t xml:space="preserve">This observational analytic study used a case-control design and was conducted between July and December 2025. Participants were recruited and blood samples were collected in </w:t>
      </w:r>
      <w:proofErr w:type="spellStart"/>
      <w:r w:rsidRPr="00BA2315">
        <w:t>Samarinda</w:t>
      </w:r>
      <w:proofErr w:type="spellEnd"/>
      <w:r w:rsidRPr="00BA2315">
        <w:t xml:space="preserve">, East Kalimantan, Indonesia. Laboratory examinations were performed at the Biomolecular Teaching Hospital Laboratory of HUM-RC, Hasanuddin University, Makassar, South Sulawesi, Indonesia. A total of 181 participants were enrolled, comprising 111 participants with T2DM, 60 non-diabetic controls, and 10 participants with T1DM included as a descriptive metabolic comparison group. Participants were men and women aged 18–49 years. The study population comprised 29 male and 152 female participants. </w:t>
      </w:r>
    </w:p>
    <w:p w14:paraId="221BFB9C" w14:textId="372C4039" w:rsidR="0042182F" w:rsidRDefault="00C47423" w:rsidP="00260C62">
      <w:pPr>
        <w:ind w:firstLine="567"/>
        <w:jc w:val="both"/>
      </w:pPr>
      <w:r w:rsidRPr="00C47423">
        <w:t>T2DM was diagnosed according to the American Diabetes Association Standards of Care in Diabetes—2025 (19)</w:t>
      </w:r>
      <w:r w:rsidR="00BA2315" w:rsidRPr="00BA2315">
        <w:t xml:space="preserve">. Non-diabetic controls had fasting blood glucose levels consistent with non-diabetic status and no previous history of diabetes mellitus. Participants with T1DM were identified by a physician based on the clinical diagnosis documented in the patients' medical </w:t>
      </w:r>
      <w:r w:rsidR="00BA2315" w:rsidRPr="00BA2315">
        <w:lastRenderedPageBreak/>
        <w:t>records; age was considered as part of the clinical assessment. Eligible participants were men and women aged 18–49 years who provided written informed consent. Individuals with severe systemic illness, pregnancy, malignancy, acute infection, or incomplete laboratory data were excluded.</w:t>
      </w:r>
    </w:p>
    <w:p w14:paraId="26905548" w14:textId="77777777" w:rsidR="0042182F" w:rsidRDefault="00000000">
      <w:pPr>
        <w:keepNext/>
      </w:pPr>
      <w:r>
        <w:rPr>
          <w:b/>
        </w:rPr>
        <w:t>Clinical and biochemical measurements</w:t>
      </w:r>
    </w:p>
    <w:p w14:paraId="0A247B2F" w14:textId="77777777" w:rsidR="0042182F" w:rsidRDefault="00000000" w:rsidP="00260C62">
      <w:pPr>
        <w:ind w:firstLine="567"/>
        <w:jc w:val="both"/>
      </w:pPr>
      <w:r>
        <w:t>Peripheral venous blood was collected after an overnight fast. Fasting blood glucose was measured using a BIOLIS 50i Superior automated clinical analyzer (</w:t>
      </w:r>
      <w:proofErr w:type="spellStart"/>
      <w:r>
        <w:t>Biolis</w:t>
      </w:r>
      <w:proofErr w:type="spellEnd"/>
      <w:r>
        <w:t xml:space="preserve"> Medical Corp., Hino, Tokyo, Japan) with an enzymatic method. Glycated hemoglobin (HbA1c) was measured using an ADAMS HA-8380V glycohemoglobin analyzer (ARKRAY Factory, Inc., Koka, Shiga, Japan) based on ion-exchange chromatography. Fasting insulin and C-peptide concentrations were measured using a VIRTUEDX VERCENTRA CS-1500 analyzer (PT Darma </w:t>
      </w:r>
      <w:proofErr w:type="spellStart"/>
      <w:r>
        <w:t>Labora</w:t>
      </w:r>
      <w:proofErr w:type="spellEnd"/>
      <w:r>
        <w:t xml:space="preserve"> Indonesia, </w:t>
      </w:r>
      <w:proofErr w:type="spellStart"/>
      <w:r>
        <w:t>Cikarang</w:t>
      </w:r>
      <w:proofErr w:type="spellEnd"/>
      <w:r>
        <w:t>, Bekasi, West Java, Indonesia) with a chemiluminescence immunoassay method. HOMA-IR was calculated as fasting insulin (</w:t>
      </w:r>
      <w:proofErr w:type="spellStart"/>
      <w:r>
        <w:t>mIU</w:t>
      </w:r>
      <w:proofErr w:type="spellEnd"/>
      <w:r>
        <w:t>/L) multiplied by fasting glucose (mmol/L), divided by 22.5. C-peptide was used as an indicator of endogenous insulin secretion.</w:t>
      </w:r>
    </w:p>
    <w:p w14:paraId="34966D40" w14:textId="77777777" w:rsidR="0042182F" w:rsidRDefault="00000000">
      <w:pPr>
        <w:keepNext/>
      </w:pPr>
      <w:r>
        <w:rPr>
          <w:b/>
        </w:rPr>
        <w:t>DNA extraction, PCR, and Sanger sequencing</w:t>
      </w:r>
    </w:p>
    <w:p w14:paraId="09EA0C6A" w14:textId="4B43BFB3" w:rsidR="0042182F" w:rsidRDefault="00000000" w:rsidP="00260C62">
      <w:pPr>
        <w:ind w:firstLine="567"/>
        <w:jc w:val="both"/>
      </w:pPr>
      <w:r>
        <w:t xml:space="preserve">Peripheral venous blood (3–5 mL) was collected in EDTA tubes. </w:t>
      </w:r>
      <w:r w:rsidR="004C3591" w:rsidRPr="004C3591">
        <w:t xml:space="preserve">Genomic DNA was extracted from 200 µL of whole blood using the </w:t>
      </w:r>
      <w:proofErr w:type="spellStart"/>
      <w:r w:rsidR="004C3591" w:rsidRPr="004C3591">
        <w:t>Geneaid</w:t>
      </w:r>
      <w:proofErr w:type="spellEnd"/>
      <w:r w:rsidR="004C3591" w:rsidRPr="004C3591">
        <w:t xml:space="preserve"> Genomic DNA Mini Kit (Blood/Cultured Cell; Cat. No. GB100; </w:t>
      </w:r>
      <w:proofErr w:type="spellStart"/>
      <w:r w:rsidR="004C3591" w:rsidRPr="004C3591">
        <w:t>Geneaid</w:t>
      </w:r>
      <w:proofErr w:type="spellEnd"/>
      <w:r w:rsidR="004C3591" w:rsidRPr="004C3591">
        <w:t xml:space="preserve"> Biotech Ltd., New Taipei City, Taiwan) according to the manufacturer's instructions</w:t>
      </w:r>
      <w:r>
        <w:t>. The procedure included proteinase K digestion, cell lysis, binding to a silica membrane, washing, and elution in 100 µL of elution buffer. Purified DNA was stored at −40 °C until amplification.</w:t>
      </w:r>
    </w:p>
    <w:p w14:paraId="72EB0204" w14:textId="0470ED9B" w:rsidR="0042182F" w:rsidRDefault="00000000" w:rsidP="00260C62">
      <w:pPr>
        <w:ind w:firstLine="567"/>
        <w:jc w:val="both"/>
      </w:pPr>
      <w:r>
        <w:t xml:space="preserve">A 346-bp fragment containing TCF7L2 rs12255372 was amplified using the forward primer 5′-CTGGAAACTAAGGCGTGAGG-3′ and reverse primer 5′-GGGTCGATGTTGTTGAGCTT-3′. </w:t>
      </w:r>
      <w:r w:rsidR="004C3591" w:rsidRPr="004C3591">
        <w:t>PCR amplification was performed using a 2× PCR Master Mix containing Taq DNA polymerase in a T100 Thermal Cycler (Bio-Rad Laboratories, Inc., Hercules, CA, USA)</w:t>
      </w:r>
      <w:r>
        <w:t>. PCR comprised initial denaturation at 95 °C for 5 min; 40 cycles of denaturation at 95 °C for 15 s, annealing at 65 °C for 15 s, and extension at 72 °C for 45 s; and final extension at 72 °C for 15 min. All 181 PCR-amplified samples were subjected to Sanger sequencing through 1st BASE Sanger Sequencing Services using an ABI PRISM 3730xl Genetic Analyzer (Applied Biosystems, Foster City, CA, USA) for genotype determination.</w:t>
      </w:r>
    </w:p>
    <w:p w14:paraId="3CB9468B" w14:textId="53F1AFE4" w:rsidR="0042182F" w:rsidRDefault="004C3591" w:rsidP="00260C62">
      <w:pPr>
        <w:ind w:firstLine="567"/>
        <w:jc w:val="both"/>
      </w:pPr>
      <w:r w:rsidRPr="004C3591">
        <w:t xml:space="preserve">Chromatograms were analyzed using </w:t>
      </w:r>
      <w:proofErr w:type="spellStart"/>
      <w:r w:rsidRPr="004C3591">
        <w:t>Geneious</w:t>
      </w:r>
      <w:proofErr w:type="spellEnd"/>
      <w:r w:rsidRPr="004C3591">
        <w:t xml:space="preserve"> Prime version 2025.2, and variant identity was verified against NCBI </w:t>
      </w:r>
      <w:proofErr w:type="spellStart"/>
      <w:r w:rsidRPr="004C3591">
        <w:t>dbSNP</w:t>
      </w:r>
      <w:proofErr w:type="spellEnd"/>
      <w:r w:rsidRPr="004C3591">
        <w:t xml:space="preserve"> rs12255372</w:t>
      </w:r>
      <w:r>
        <w:t xml:space="preserve">. The locus was mapped to the </w:t>
      </w:r>
      <w:r>
        <w:lastRenderedPageBreak/>
        <w:t>GRCh38.p14 human genome assembly and is described in HGVS genomic nomenclature as NC_000010.</w:t>
      </w:r>
      <w:proofErr w:type="gramStart"/>
      <w:r>
        <w:t>11:g.</w:t>
      </w:r>
      <w:proofErr w:type="gramEnd"/>
      <w:r>
        <w:t>113049143G&gt;T. A single guanine peak at the polymorphic locus was classified as GG, whereas overlapping guanine and thymine peaks were classified as GT. No TT genotype was detected.</w:t>
      </w:r>
    </w:p>
    <w:p w14:paraId="2AD41C56" w14:textId="77777777" w:rsidR="0042182F" w:rsidRDefault="00000000">
      <w:pPr>
        <w:keepNext/>
      </w:pPr>
      <w:r>
        <w:rPr>
          <w:b/>
        </w:rPr>
        <w:t>Statistical analysis</w:t>
      </w:r>
    </w:p>
    <w:p w14:paraId="264FE0EA" w14:textId="77777777" w:rsidR="0042182F" w:rsidRDefault="00000000" w:rsidP="00260C62">
      <w:pPr>
        <w:ind w:firstLine="567"/>
        <w:jc w:val="both"/>
      </w:pPr>
      <w:r>
        <w:t>Continuous variables are presented as mean ± standard deviation or median (interquartile range), according to data distribution, whereas categorical variables are presented as counts. For comparisons among the T2DM, non-diabetic control, and T1DM groups, normally distributed continuous variables were analyzed using one-way analysis of variance, whereas non-normally distributed continuous variables were analyzed using the Kruskal–</w:t>
      </w:r>
      <w:proofErr w:type="gramStart"/>
      <w:r>
        <w:t>Wallis</w:t>
      </w:r>
      <w:proofErr w:type="gramEnd"/>
      <w:r>
        <w:t xml:space="preserve"> test. Sex distribution was compared using Fisher's exact test.</w:t>
      </w:r>
    </w:p>
    <w:p w14:paraId="61744A65" w14:textId="77777777" w:rsidR="0042182F" w:rsidRDefault="00000000" w:rsidP="00260C62">
      <w:pPr>
        <w:ind w:firstLine="567"/>
        <w:jc w:val="both"/>
      </w:pPr>
      <w:r>
        <w:t>In the primary case-control analysis, genotype and allele distributions between participants with T2DM and non-diabetic controls were compared using Fisher's exact test. Hardy–Weinberg equilibrium was evaluated in the control group. Exploratory genotype-phenotype comparisons of C-peptide and HOMA-IR were performed in the full genotyped cohort using the Mann–Whitney U test.</w:t>
      </w:r>
    </w:p>
    <w:p w14:paraId="4556F948" w14:textId="77777777" w:rsidR="0042182F" w:rsidRDefault="00000000" w:rsidP="00260C62">
      <w:pPr>
        <w:ind w:firstLine="567"/>
        <w:jc w:val="both"/>
      </w:pPr>
      <w:r>
        <w:t>Multivariable logistic regression was performed to evaluate independent correlates of T2DM case status. Diabetes status was coded as 0 for non-diabetic controls and 1 for T2DM. The TCF7L2 rs12255372 genotype was coded as 0 for GG and 1 for GT; no TT genotype was identified. Sex was coded as 0 for female and 1 for male. The regression model evaluated the association between GT carrier status and T2DM after adjustment for age, body mass index (BMI), and sex. Odds ratios (ORs) with 95% confidence intervals (CIs) are reported.</w:t>
      </w:r>
    </w:p>
    <w:p w14:paraId="34A60AE9" w14:textId="77777777" w:rsidR="0042182F" w:rsidRDefault="00000000" w:rsidP="00260C62">
      <w:pPr>
        <w:ind w:firstLine="567"/>
        <w:jc w:val="both"/>
      </w:pPr>
      <w:r>
        <w:t>Statistical significance was defined as P&lt;0.05. All analyses were performed using IBM SPSS Statistics version 26.0 (IBM Corp., Armonk, NY, USA). Because the rs12255372 T allele was rare and no TT homozygotes were identified, statistical power to detect modest genetic effects was limited. Reporting was guided by the Strengthening the Reporting of Genetic Association Studies (STREGA) recommendations (20).</w:t>
      </w:r>
    </w:p>
    <w:p w14:paraId="3F0728A7" w14:textId="77777777" w:rsidR="000D4E2A" w:rsidRDefault="000D4E2A">
      <w:pPr>
        <w:keepNext/>
        <w:rPr>
          <w:b/>
        </w:rPr>
      </w:pPr>
    </w:p>
    <w:p w14:paraId="60FD589F" w14:textId="4E8E2AA7" w:rsidR="0042182F" w:rsidRDefault="00000000">
      <w:pPr>
        <w:keepNext/>
      </w:pPr>
      <w:r>
        <w:rPr>
          <w:b/>
        </w:rPr>
        <w:t>Results</w:t>
      </w:r>
    </w:p>
    <w:p w14:paraId="723DACA4" w14:textId="77777777" w:rsidR="0042182F" w:rsidRDefault="00000000">
      <w:pPr>
        <w:keepNext/>
      </w:pPr>
      <w:r>
        <w:rPr>
          <w:b/>
        </w:rPr>
        <w:t>Participant characteristics</w:t>
      </w:r>
    </w:p>
    <w:p w14:paraId="43150A76" w14:textId="77777777" w:rsidR="0042182F" w:rsidRDefault="00000000" w:rsidP="00260C62">
      <w:pPr>
        <w:ind w:firstLine="567"/>
        <w:jc w:val="both"/>
      </w:pPr>
      <w:r>
        <w:t>The clinical and biochemical characteristics of the 181 participants are summarized in Table I. Participants with T2DM were older and had higher fasting glucose, HbA1c, insulin, and HOMA-IR values than non-diabetic controls. The T1DM descriptive group had markedly lower C-peptide concentrations, consistent with severe loss of endogenous insulin secretion.</w:t>
      </w:r>
    </w:p>
    <w:p w14:paraId="193F2683" w14:textId="77777777" w:rsidR="0042182F" w:rsidRDefault="00000000">
      <w:pPr>
        <w:keepNext/>
      </w:pPr>
      <w:r>
        <w:rPr>
          <w:b/>
        </w:rPr>
        <w:lastRenderedPageBreak/>
        <w:t>Genotype distribution and association with T2DM</w:t>
      </w:r>
    </w:p>
    <w:p w14:paraId="26B53AAB" w14:textId="77777777" w:rsidR="0042182F" w:rsidRDefault="00000000" w:rsidP="00260C62">
      <w:pPr>
        <w:ind w:firstLine="567"/>
        <w:jc w:val="both"/>
      </w:pPr>
      <w:r>
        <w:t>The GG genotype predominated in both the T2DM and control groups. GT was detected in 4 of 111 participants with T2DM (3.6%) and 2 of 60 controls (3.3%); no TT genotype was observed. The control genotype distribution did not deviate from Hardy-Weinberg equilibrium (P=1.000). Neither genotype nor allele distribution differed significantly between groups. Compared with GG, GT was not associated with T2DM (OR 1.08, 95% CI 0.19–6.16; P=0.930) (Table II). Representative chromatograms are shown in Fig. 1.</w:t>
      </w:r>
    </w:p>
    <w:p w14:paraId="11988C1D" w14:textId="77777777" w:rsidR="0042182F" w:rsidRDefault="00000000">
      <w:pPr>
        <w:keepNext/>
      </w:pPr>
      <w:r>
        <w:rPr>
          <w:b/>
        </w:rPr>
        <w:t>C-peptide and HOMA-IR by genotype</w:t>
      </w:r>
    </w:p>
    <w:p w14:paraId="2443EDC8" w14:textId="77777777" w:rsidR="0042182F" w:rsidRDefault="00000000" w:rsidP="00260C62">
      <w:pPr>
        <w:ind w:firstLine="567"/>
        <w:jc w:val="both"/>
      </w:pPr>
      <w:r>
        <w:t>Exploratory genotype-phenotype analyses were conducted using the full genotyped cohort of 181 participants, including participants with T2DM, non-diabetic controls, and T1DM. Median C-peptide concentrations were slightly higher among GT carriers than GG carriers [0.79 (0.70–0.86) vs 0.70 (0.50–0.83) nmol/L], although the difference was not statistically significant (P=0.157). Similarly, median HOMA-IR was slightly higher among GT carriers than GG carriers [3.0 (1.9–3.7) vs 2.7 (1.6–3.6)], but the difference was not statistically significant (P=0.609) (Table III). Because the T1DM group was included only as a descriptive metabolic comparison and the number of GT carriers was small, these exploratory findings should be interpreted cautiously.</w:t>
      </w:r>
    </w:p>
    <w:p w14:paraId="5D05E2CD" w14:textId="77777777" w:rsidR="0042182F" w:rsidRDefault="00000000">
      <w:pPr>
        <w:keepNext/>
      </w:pPr>
      <w:r>
        <w:rPr>
          <w:b/>
        </w:rPr>
        <w:t>Multivariable analysis</w:t>
      </w:r>
    </w:p>
    <w:p w14:paraId="45DAC7CF" w14:textId="77777777" w:rsidR="0042182F" w:rsidRDefault="00000000" w:rsidP="00260C62">
      <w:pPr>
        <w:ind w:firstLine="567"/>
        <w:jc w:val="both"/>
      </w:pPr>
      <w:r>
        <w:t>In the adjusted logistic regression model, T2DM was coded as the outcome (non-diabetic=0; T2DM=1), with GG as the genotype reference category and female sex as the reference category. The rs12255372 GT genotype was not independently associated with T2DM after adjustment for age, BMI, and sex (adjusted OR 0.646, 95% CI 0.070–5.969; P=0.700). Age was positively associated with T2DM case status (adjusted OR 1.323, 95% CI 1.199–1.459; P&lt;0.001), whereas BMI showed an inverse association in the reported model (adjusted OR 0.752, 95% CI 0.677–0.835; P&lt;0.001). Male sex was positively associated with T2DM case status compared with female sex (adjusted OR 3.077, 95% CI 1.020–9.283; P=0.046) (Table IV).</w:t>
      </w:r>
    </w:p>
    <w:p w14:paraId="75303B45" w14:textId="77777777" w:rsidR="0042182F" w:rsidRDefault="00000000">
      <w:pPr>
        <w:keepNext/>
      </w:pPr>
      <w:r>
        <w:rPr>
          <w:b/>
        </w:rPr>
        <w:t>Discussion</w:t>
      </w:r>
    </w:p>
    <w:p w14:paraId="565EB58F" w14:textId="77777777" w:rsidR="0042182F" w:rsidRDefault="00000000" w:rsidP="00260C62">
      <w:pPr>
        <w:ind w:firstLine="567"/>
        <w:jc w:val="both"/>
      </w:pPr>
      <w:r>
        <w:t>This study identified a very low frequency of the TCF7L2 rs12255372 T allele in the examined Indonesian cohort. Only six heterozygous participants were identified, no TT homozygotes were observed, and no statistically significant association with T2DM was detected. C-peptide and HOMA-IR also did not differ significantly by genotype. These findings do not demonstrate absence of a genetic effect; rather, they indicate that no association was detectable in a sample with very few minor-allele carriers.</w:t>
      </w:r>
    </w:p>
    <w:p w14:paraId="0A681395" w14:textId="77777777" w:rsidR="0042182F" w:rsidRDefault="00000000" w:rsidP="00260C62">
      <w:pPr>
        <w:ind w:firstLine="567"/>
        <w:jc w:val="both"/>
      </w:pPr>
      <w:r>
        <w:lastRenderedPageBreak/>
        <w:t xml:space="preserve">The allele distribution contrasts with findings in several European, North African, Middle Eastern, and South Asian populations, where the T allele is more frequent and has more often been associated with T2DM (9-15). This difference supports the ancestry-dependent nature of genetic susceptibility. The present cohort also comprised participants from several Indonesian ethnic backgrounds, including Banjar, Dayak, Javanese, Bugis, </w:t>
      </w:r>
      <w:proofErr w:type="spellStart"/>
      <w:r>
        <w:t>Butonese</w:t>
      </w:r>
      <w:proofErr w:type="spellEnd"/>
      <w:r>
        <w:t>, and Minangkabau, underscoring population diversity within Indonesia. Allele frequency, local linkage disequilibrium, haplotype background, and environmental exposure can alter the measurable effect of an individual marker. Accordingly, a risk variant identified in one population should not be assumed to have the same predictive value in an Indonesian population.</w:t>
      </w:r>
    </w:p>
    <w:p w14:paraId="55C3EC6E" w14:textId="77777777" w:rsidR="0042182F" w:rsidRDefault="00000000" w:rsidP="00260C62">
      <w:pPr>
        <w:ind w:firstLine="567"/>
        <w:jc w:val="both"/>
      </w:pPr>
      <w:r>
        <w:t>TCF7L2 remains biologically relevant to pancreatic beta-cell function, incretin signaling, insulin secretion, and glucose homeostasis (5,8,16-18). The concurrent assessment of C-peptide and HOMA-IR explored whether rs12255372 was related to endogenous insulin secretion or insulin resistance. Although GT carriers had slightly higher median values, the estimates were based on only six carriers and were not statistically significant. The wide confidence interval for the T2DM association similarly indicates substantial uncertainty.</w:t>
      </w:r>
    </w:p>
    <w:p w14:paraId="585225BB" w14:textId="77777777" w:rsidR="0042182F" w:rsidRDefault="00000000" w:rsidP="00260C62">
      <w:pPr>
        <w:ind w:firstLine="567"/>
        <w:jc w:val="both"/>
      </w:pPr>
      <w:r>
        <w:t>The adjusted model did not identify genotype as an independent correlate of T2DM. Age and sex were positively associated with case status, while the reported BMI association was inverse. The groups were not matched for age or sex, which may contribute residual confounding despite multivariable adjustment. Clinical characteristics therefore had stronger measurable relationships with case status than this low-frequency variant in the studied cohort.</w:t>
      </w:r>
    </w:p>
    <w:p w14:paraId="627E54BE" w14:textId="77777777" w:rsidR="0042182F" w:rsidRDefault="00000000" w:rsidP="00260C62">
      <w:pPr>
        <w:ind w:firstLine="567"/>
        <w:jc w:val="both"/>
      </w:pPr>
      <w:r>
        <w:t>The study has several strengths. Genotype classification was based on Sanger sequencing, and genetic findings were considered alongside biochemical measures of glucose metabolism. It also contributes data from Indonesia, a population that remains underrepresented in global diabetes genetics. Recent work emphasizes the importance of ancestry-specific risk architecture, multi-ancestry analyses, and functional interpretation of non-coding variants (21-27).</w:t>
      </w:r>
    </w:p>
    <w:p w14:paraId="2385E6C0" w14:textId="77777777" w:rsidR="0042182F" w:rsidRDefault="00000000" w:rsidP="00260C62">
      <w:pPr>
        <w:ind w:firstLine="567"/>
        <w:jc w:val="both"/>
      </w:pPr>
      <w:r>
        <w:t>Several limitations require emphasis. The minor allele was rare, no TT homozygotes were identified, and the number of GT carriers was insufficient for precise genotype-stratified estimates. Only one TCF7L2 variant was examined, preventing haplotype or multi-variant analysis. The single-center design and modest sample size limit the generalizability of the findings across Indonesia despite the inclusion of participants from several ethnic backgrounds. In addition, the exploratory genotype-phenotype analyses included the T1DM descriptive group, which should be considered when interpreting C-peptide and HOMA-IR comparisons.</w:t>
      </w:r>
    </w:p>
    <w:p w14:paraId="62F2128A" w14:textId="77777777" w:rsidR="0042182F" w:rsidRDefault="00000000" w:rsidP="00260C62">
      <w:pPr>
        <w:ind w:firstLine="567"/>
        <w:jc w:val="both"/>
      </w:pPr>
      <w:r>
        <w:lastRenderedPageBreak/>
        <w:t>The rs12255372 T allele was uncommon in this Indonesian cohort, and no detectable association with T2DM, C-peptide, or HOMA-IR was identified. The findings support careful local validation of diabetes-associated variants and justify larger multicenter studies with broader ethnic representation, multiple TCF7L2 variants, and ancestry-informed analyses.</w:t>
      </w:r>
    </w:p>
    <w:p w14:paraId="327489FB" w14:textId="77777777" w:rsidR="000D4E2A" w:rsidRDefault="000D4E2A">
      <w:pPr>
        <w:keepNext/>
        <w:rPr>
          <w:b/>
        </w:rPr>
      </w:pPr>
    </w:p>
    <w:p w14:paraId="7BBE1A36" w14:textId="10AF5C4C" w:rsidR="0042182F" w:rsidRDefault="00000000">
      <w:pPr>
        <w:keepNext/>
      </w:pPr>
      <w:r>
        <w:rPr>
          <w:b/>
        </w:rPr>
        <w:t>Acknowledgements</w:t>
      </w:r>
    </w:p>
    <w:p w14:paraId="470080E7" w14:textId="77777777" w:rsidR="0042182F" w:rsidRDefault="00000000" w:rsidP="00260C62">
      <w:pPr>
        <w:ind w:firstLine="567"/>
        <w:jc w:val="both"/>
      </w:pPr>
      <w:r>
        <w:t>Not applicable.</w:t>
      </w:r>
    </w:p>
    <w:p w14:paraId="54CEC516" w14:textId="77777777" w:rsidR="000D4E2A" w:rsidRDefault="000D4E2A">
      <w:pPr>
        <w:keepNext/>
        <w:rPr>
          <w:b/>
        </w:rPr>
      </w:pPr>
    </w:p>
    <w:p w14:paraId="795DFE59" w14:textId="3BDE28C4" w:rsidR="0042182F" w:rsidRDefault="00000000">
      <w:pPr>
        <w:keepNext/>
      </w:pPr>
      <w:r>
        <w:rPr>
          <w:b/>
        </w:rPr>
        <w:t>Funding</w:t>
      </w:r>
    </w:p>
    <w:p w14:paraId="25F393C5" w14:textId="77777777" w:rsidR="0042182F" w:rsidRDefault="00000000" w:rsidP="00260C62">
      <w:pPr>
        <w:ind w:firstLine="567"/>
        <w:jc w:val="both"/>
      </w:pPr>
      <w:r>
        <w:t xml:space="preserve">The present study was supported by the Pendidikan </w:t>
      </w:r>
      <w:proofErr w:type="spellStart"/>
      <w:r>
        <w:t>GratisPol</w:t>
      </w:r>
      <w:proofErr w:type="spellEnd"/>
      <w:r>
        <w:t xml:space="preserve"> </w:t>
      </w:r>
      <w:proofErr w:type="spellStart"/>
      <w:r>
        <w:t>Generasi</w:t>
      </w:r>
      <w:proofErr w:type="spellEnd"/>
      <w:r>
        <w:t xml:space="preserve"> Emas Scholarship Program of the Government of East Kalimantan Province, Indonesia.</w:t>
      </w:r>
    </w:p>
    <w:p w14:paraId="11BE939C" w14:textId="77777777" w:rsidR="000D4E2A" w:rsidRDefault="000D4E2A">
      <w:pPr>
        <w:keepNext/>
        <w:rPr>
          <w:b/>
        </w:rPr>
      </w:pPr>
    </w:p>
    <w:p w14:paraId="0C78B4BA" w14:textId="1B6BCDB0" w:rsidR="0042182F" w:rsidRDefault="00000000">
      <w:pPr>
        <w:keepNext/>
      </w:pPr>
      <w:r>
        <w:rPr>
          <w:b/>
        </w:rPr>
        <w:t>Availability of data and materials</w:t>
      </w:r>
    </w:p>
    <w:p w14:paraId="0DB9F3FA" w14:textId="77777777" w:rsidR="0042182F" w:rsidRDefault="00000000" w:rsidP="00260C62">
      <w:pPr>
        <w:ind w:firstLine="426"/>
        <w:jc w:val="both"/>
      </w:pPr>
      <w:r>
        <w:t>The data generated in the present study may be requested from the corresponding author.</w:t>
      </w:r>
    </w:p>
    <w:p w14:paraId="2198C39B" w14:textId="77777777" w:rsidR="000D4E2A" w:rsidRDefault="000D4E2A">
      <w:pPr>
        <w:keepNext/>
        <w:rPr>
          <w:b/>
        </w:rPr>
      </w:pPr>
    </w:p>
    <w:p w14:paraId="31D17E56" w14:textId="573183C3" w:rsidR="0042182F" w:rsidRDefault="00000000">
      <w:pPr>
        <w:keepNext/>
      </w:pPr>
      <w:r>
        <w:rPr>
          <w:b/>
        </w:rPr>
        <w:t>Authors' contributions</w:t>
      </w:r>
    </w:p>
    <w:p w14:paraId="4CE86BC7" w14:textId="77777777" w:rsidR="0042182F" w:rsidRDefault="00000000" w:rsidP="00260C62">
      <w:pPr>
        <w:ind w:firstLine="567"/>
        <w:jc w:val="both"/>
      </w:pPr>
      <w:r>
        <w:t>PS contributed to conceptualization, methodology, investigation, data curation, formal analysis and preparation of the original draft. MF contributed to bioinformatics-related analysis, interpretation of molecular findings and critical revision of the manuscript. HS contributed to clinical methodology, interpretation of clinical findings and critical revision of the manuscript. AAZ contributed to formal analysis, data interpretation and critical revision of the manuscript. RBL contributed to laboratory investigation, PCR amplification, Sanger sequencing validation and critical revision of the manuscript. MA and LBK contributed to conceptualization, methodology, supervision and critical revision of the manuscript. PS and LBK confirm the authenticity of all the raw data. All authors read and approved the final manuscript.</w:t>
      </w:r>
    </w:p>
    <w:p w14:paraId="75F45AA8" w14:textId="77777777" w:rsidR="000D4E2A" w:rsidRDefault="000D4E2A">
      <w:pPr>
        <w:keepNext/>
        <w:rPr>
          <w:b/>
        </w:rPr>
      </w:pPr>
    </w:p>
    <w:p w14:paraId="0B7B9686" w14:textId="7C94DD22" w:rsidR="0042182F" w:rsidRDefault="00000000">
      <w:pPr>
        <w:keepNext/>
      </w:pPr>
      <w:r>
        <w:rPr>
          <w:b/>
        </w:rPr>
        <w:t>Ethics approval and consent to participate</w:t>
      </w:r>
    </w:p>
    <w:p w14:paraId="1F4A555E" w14:textId="77777777" w:rsidR="0042182F" w:rsidRDefault="00000000" w:rsidP="00260C62">
      <w:pPr>
        <w:ind w:firstLine="567"/>
        <w:jc w:val="both"/>
      </w:pPr>
      <w:r>
        <w:t>The present study was conducted in accordance with the Declaration of Helsinki and was approved by the Health Research Ethics Committee of Hasanuddin University, Indonesia (approval no. 563/UN4.6.4.5.31/PP36/2025). Written informed consent to participate was obtained from all participants before enrollment.</w:t>
      </w:r>
    </w:p>
    <w:p w14:paraId="4C61CD5F" w14:textId="77777777" w:rsidR="000D4E2A" w:rsidRDefault="000D4E2A">
      <w:pPr>
        <w:keepNext/>
        <w:rPr>
          <w:b/>
        </w:rPr>
      </w:pPr>
    </w:p>
    <w:p w14:paraId="01B9C3F4" w14:textId="3A46E23B" w:rsidR="0042182F" w:rsidRDefault="00000000">
      <w:pPr>
        <w:keepNext/>
      </w:pPr>
      <w:r>
        <w:rPr>
          <w:b/>
        </w:rPr>
        <w:t>Patient consent for publication</w:t>
      </w:r>
    </w:p>
    <w:p w14:paraId="4E9F2216" w14:textId="77777777" w:rsidR="0042182F" w:rsidRDefault="00000000" w:rsidP="00260C62">
      <w:pPr>
        <w:ind w:firstLine="567"/>
        <w:jc w:val="both"/>
      </w:pPr>
      <w:r>
        <w:t>Not applicable.</w:t>
      </w:r>
    </w:p>
    <w:p w14:paraId="189D69C7" w14:textId="77777777" w:rsidR="000D4E2A" w:rsidRDefault="000D4E2A">
      <w:pPr>
        <w:keepNext/>
        <w:rPr>
          <w:b/>
        </w:rPr>
      </w:pPr>
    </w:p>
    <w:p w14:paraId="49EB738C" w14:textId="5F108A7B" w:rsidR="0042182F" w:rsidRDefault="00000000">
      <w:pPr>
        <w:keepNext/>
      </w:pPr>
      <w:r>
        <w:rPr>
          <w:b/>
        </w:rPr>
        <w:t>Competing interests</w:t>
      </w:r>
    </w:p>
    <w:p w14:paraId="68BC8C43" w14:textId="77777777" w:rsidR="0042182F" w:rsidRDefault="00000000" w:rsidP="00260C62">
      <w:pPr>
        <w:ind w:firstLine="567"/>
        <w:jc w:val="both"/>
      </w:pPr>
      <w:r>
        <w:t>The authors declare that they have no competing interests.</w:t>
      </w:r>
    </w:p>
    <w:p w14:paraId="2A4BFB2E" w14:textId="77777777" w:rsidR="000D4E2A" w:rsidRDefault="000D4E2A">
      <w:pPr>
        <w:keepNext/>
        <w:rPr>
          <w:b/>
        </w:rPr>
      </w:pPr>
    </w:p>
    <w:p w14:paraId="245DCE58" w14:textId="69EFA9A4" w:rsidR="0042182F" w:rsidRDefault="00000000">
      <w:pPr>
        <w:keepNext/>
      </w:pPr>
      <w:r>
        <w:rPr>
          <w:b/>
        </w:rPr>
        <w:t>Use of artificial intelligence tools</w:t>
      </w:r>
    </w:p>
    <w:p w14:paraId="3DC1BDF1" w14:textId="77777777" w:rsidR="0042182F" w:rsidRDefault="00000000" w:rsidP="00260C62">
      <w:pPr>
        <w:ind w:firstLine="567"/>
        <w:jc w:val="both"/>
      </w:pPr>
      <w:r>
        <w:t>During preparation of the present manuscript, ChatGPT (OpenAI) was used to assist with language clarity, readability and manuscript organization. No artificial intelligence tool was used to generate or analyze scientific data or to draw scientific conclusions. The authors reviewed and edited all AI-assisted output and take full responsibility for the final content of the manuscript.</w:t>
      </w:r>
    </w:p>
    <w:p w14:paraId="702BC667" w14:textId="77777777" w:rsidR="000D4E2A" w:rsidRDefault="000D4E2A">
      <w:pPr>
        <w:keepNext/>
        <w:rPr>
          <w:b/>
        </w:rPr>
      </w:pPr>
    </w:p>
    <w:p w14:paraId="4CA09453" w14:textId="5A675DFE" w:rsidR="0042182F" w:rsidRDefault="00000000">
      <w:pPr>
        <w:keepNext/>
      </w:pPr>
      <w:r>
        <w:rPr>
          <w:b/>
        </w:rPr>
        <w:t>References</w:t>
      </w:r>
    </w:p>
    <w:p w14:paraId="77FBF1C6" w14:textId="77777777" w:rsidR="006C1A95" w:rsidRDefault="00000000" w:rsidP="006C1A95">
      <w:pPr>
        <w:pStyle w:val="ListParagraph"/>
        <w:numPr>
          <w:ilvl w:val="0"/>
          <w:numId w:val="10"/>
        </w:numPr>
        <w:ind w:left="426" w:hanging="426"/>
        <w:jc w:val="both"/>
      </w:pPr>
      <w:r>
        <w:t>Dilworth L, Facey A, Omoruyi F: Diabetes mellitus and its metabolic complications: the role of adipose tissues. Int J Mol Sci 22: 7644, 2021.</w:t>
      </w:r>
    </w:p>
    <w:p w14:paraId="664FE7E2" w14:textId="7491DB07" w:rsidR="006C1A95" w:rsidRDefault="006C1A95" w:rsidP="006C1A95">
      <w:pPr>
        <w:pStyle w:val="ListParagraph"/>
        <w:numPr>
          <w:ilvl w:val="0"/>
          <w:numId w:val="10"/>
        </w:numPr>
        <w:ind w:left="426" w:hanging="426"/>
        <w:jc w:val="both"/>
      </w:pPr>
      <w:r w:rsidRPr="006C1A95">
        <w:t xml:space="preserve">Galicia-Garcia U, Benito-Vicente A, </w:t>
      </w:r>
      <w:proofErr w:type="spellStart"/>
      <w:r w:rsidRPr="006C1A95">
        <w:t>Jebari</w:t>
      </w:r>
      <w:proofErr w:type="spellEnd"/>
      <w:r w:rsidRPr="006C1A95">
        <w:t xml:space="preserve"> S, Larrea-</w:t>
      </w:r>
      <w:proofErr w:type="spellStart"/>
      <w:r w:rsidRPr="006C1A95">
        <w:t>Sebal</w:t>
      </w:r>
      <w:proofErr w:type="spellEnd"/>
      <w:r w:rsidRPr="006C1A95">
        <w:t xml:space="preserve"> A, Siddiqi H, Uribe KB, Ostolaza H and Martin C: Pathophysiology of type 2 diabetes mellitus. Int J Mol Sci 21: 6275, 2020</w:t>
      </w:r>
      <w:r>
        <w:t>.</w:t>
      </w:r>
    </w:p>
    <w:p w14:paraId="331E6099" w14:textId="77777777" w:rsidR="006C1A95" w:rsidRDefault="006C1A95" w:rsidP="006C1A95">
      <w:pPr>
        <w:pStyle w:val="ListParagraph"/>
        <w:numPr>
          <w:ilvl w:val="0"/>
          <w:numId w:val="10"/>
        </w:numPr>
        <w:ind w:left="426" w:hanging="426"/>
        <w:jc w:val="both"/>
      </w:pPr>
      <w:proofErr w:type="spellStart"/>
      <w:r w:rsidRPr="006C1A95">
        <w:t>Genitsaridi</w:t>
      </w:r>
      <w:proofErr w:type="spellEnd"/>
      <w:r w:rsidRPr="006C1A95">
        <w:t xml:space="preserve"> I, </w:t>
      </w:r>
      <w:proofErr w:type="spellStart"/>
      <w:r w:rsidRPr="006C1A95">
        <w:t>Salpea</w:t>
      </w:r>
      <w:proofErr w:type="spellEnd"/>
      <w:r w:rsidRPr="006C1A95">
        <w:t xml:space="preserve"> P, Salim A, Sajjadi SF, Tomic D, James S, Thirunavukkarasu S, Issaka A, Chen L, Basit A, et al: 11th edition of the IDF Diabetes Atlas: global, regional, and national diabetes prevalence estimates for 2024 and projections for 2050. Lancet Diabetes Endocrinol 14: 149-156, 2026</w:t>
      </w:r>
      <w:r>
        <w:t>.</w:t>
      </w:r>
    </w:p>
    <w:p w14:paraId="015DB01D" w14:textId="77777777" w:rsidR="006C1A95" w:rsidRDefault="006C1A95" w:rsidP="006C1A95">
      <w:pPr>
        <w:pStyle w:val="ListParagraph"/>
        <w:numPr>
          <w:ilvl w:val="0"/>
          <w:numId w:val="10"/>
        </w:numPr>
        <w:ind w:left="426" w:hanging="426"/>
        <w:jc w:val="both"/>
      </w:pPr>
      <w:r w:rsidRPr="006C1A95">
        <w:t xml:space="preserve">Singh S, Kriti M, Anamika KS, Sarma DK, Verma V, Nagpal R, </w:t>
      </w:r>
      <w:proofErr w:type="spellStart"/>
      <w:r w:rsidRPr="006C1A95">
        <w:t>Mohania</w:t>
      </w:r>
      <w:proofErr w:type="spellEnd"/>
      <w:r w:rsidRPr="006C1A95">
        <w:t xml:space="preserve"> D, Tiwari R and Kumar M: Deciphering the complex interplay of risk factors in type 2 diabetes mellitus: a comprehensive review. </w:t>
      </w:r>
      <w:proofErr w:type="spellStart"/>
      <w:r w:rsidRPr="006C1A95">
        <w:t>Metab</w:t>
      </w:r>
      <w:proofErr w:type="spellEnd"/>
      <w:r w:rsidRPr="006C1A95">
        <w:t xml:space="preserve"> Open 22: 100287, 2024</w:t>
      </w:r>
      <w:r>
        <w:t>.</w:t>
      </w:r>
    </w:p>
    <w:p w14:paraId="7F78922A" w14:textId="77777777" w:rsidR="006C1A95" w:rsidRDefault="00000000" w:rsidP="006C1A95">
      <w:pPr>
        <w:pStyle w:val="ListParagraph"/>
        <w:numPr>
          <w:ilvl w:val="0"/>
          <w:numId w:val="10"/>
        </w:numPr>
        <w:ind w:left="426" w:hanging="426"/>
        <w:jc w:val="both"/>
      </w:pPr>
      <w:r>
        <w:t xml:space="preserve">Del Bosque-Plata L, Martinez-Martinez E, Espinoza-Camacho MA, </w:t>
      </w:r>
      <w:proofErr w:type="spellStart"/>
      <w:r>
        <w:t>Gragnoli</w:t>
      </w:r>
      <w:proofErr w:type="spellEnd"/>
      <w:r>
        <w:t xml:space="preserve"> C: The role of TCF7L2 in type 2 diabetes. Diabetes 70: 1220-1228, 2021.</w:t>
      </w:r>
    </w:p>
    <w:p w14:paraId="42738342" w14:textId="77777777" w:rsidR="006C1A95" w:rsidRDefault="00000000" w:rsidP="006C1A95">
      <w:pPr>
        <w:pStyle w:val="ListParagraph"/>
        <w:numPr>
          <w:ilvl w:val="0"/>
          <w:numId w:val="10"/>
        </w:numPr>
        <w:ind w:left="426" w:hanging="426"/>
        <w:jc w:val="both"/>
      </w:pPr>
      <w:r>
        <w:t xml:space="preserve">Huang ZQ, Liao YQ, Huang RZ, Chen JP, Sun HL: Possible role of TCF7L2 in the pathogenesis of type 2 diabetes mellitus. </w:t>
      </w:r>
      <w:proofErr w:type="spellStart"/>
      <w:r>
        <w:t>Biotechnol</w:t>
      </w:r>
      <w:proofErr w:type="spellEnd"/>
      <w:r>
        <w:t xml:space="preserve"> </w:t>
      </w:r>
      <w:proofErr w:type="spellStart"/>
      <w:r>
        <w:t>Biotechnol</w:t>
      </w:r>
      <w:proofErr w:type="spellEnd"/>
      <w:r>
        <w:t xml:space="preserve"> Equip 32: 830-834, 2018.</w:t>
      </w:r>
    </w:p>
    <w:p w14:paraId="103072FD" w14:textId="77777777" w:rsidR="006C1A95" w:rsidRDefault="00000000" w:rsidP="006C1A95">
      <w:pPr>
        <w:pStyle w:val="ListParagraph"/>
        <w:numPr>
          <w:ilvl w:val="0"/>
          <w:numId w:val="10"/>
        </w:numPr>
        <w:ind w:left="426" w:hanging="426"/>
        <w:jc w:val="both"/>
      </w:pPr>
      <w:proofErr w:type="spellStart"/>
      <w:r>
        <w:t>Witka</w:t>
      </w:r>
      <w:proofErr w:type="spellEnd"/>
      <w:r>
        <w:t xml:space="preserve"> BZ, </w:t>
      </w:r>
      <w:proofErr w:type="spellStart"/>
      <w:r>
        <w:t>Oktaviani</w:t>
      </w:r>
      <w:proofErr w:type="spellEnd"/>
      <w:r>
        <w:t xml:space="preserve"> DJ, Marcellino M, </w:t>
      </w:r>
      <w:proofErr w:type="spellStart"/>
      <w:r>
        <w:t>Barliana</w:t>
      </w:r>
      <w:proofErr w:type="spellEnd"/>
      <w:r>
        <w:t xml:space="preserve"> MI, Abdulah R: Type 2 diabetes-associated genetic polymorphisms as potential disease predictors. Diabetes </w:t>
      </w:r>
      <w:proofErr w:type="spellStart"/>
      <w:r>
        <w:t>Metab</w:t>
      </w:r>
      <w:proofErr w:type="spellEnd"/>
      <w:r>
        <w:t xml:space="preserve"> Syndr </w:t>
      </w:r>
      <w:proofErr w:type="spellStart"/>
      <w:r>
        <w:t>Obes</w:t>
      </w:r>
      <w:proofErr w:type="spellEnd"/>
      <w:r>
        <w:t xml:space="preserve"> 12: 2689-2706, 2019.</w:t>
      </w:r>
    </w:p>
    <w:p w14:paraId="25BC8E85" w14:textId="77777777" w:rsidR="006C1A95" w:rsidRDefault="006C1A95" w:rsidP="006C1A95">
      <w:pPr>
        <w:pStyle w:val="ListParagraph"/>
        <w:numPr>
          <w:ilvl w:val="0"/>
          <w:numId w:val="10"/>
        </w:numPr>
        <w:ind w:left="426" w:hanging="426"/>
        <w:jc w:val="both"/>
      </w:pPr>
      <w:r w:rsidRPr="006C1A95">
        <w:lastRenderedPageBreak/>
        <w:t>Zeini M, Laurenti MC, Egan AM, Muthusamy K, Ramar A, Vella E, Bailey KR, Cobelli C, Dalla Man C and Vella A: The longitudinal effect of diabetes-associated variation in TCF7L2 on islet function in humans. Diabetes 73: 1440-1446, 2024</w:t>
      </w:r>
      <w:r>
        <w:t>.</w:t>
      </w:r>
    </w:p>
    <w:p w14:paraId="1FF043D4" w14:textId="77777777" w:rsidR="006C1A95" w:rsidRDefault="006C1A95" w:rsidP="006C1A95">
      <w:pPr>
        <w:pStyle w:val="ListParagraph"/>
        <w:numPr>
          <w:ilvl w:val="0"/>
          <w:numId w:val="10"/>
        </w:numPr>
        <w:ind w:left="426" w:hanging="426"/>
        <w:jc w:val="both"/>
      </w:pPr>
      <w:proofErr w:type="spellStart"/>
      <w:r w:rsidRPr="006C1A95">
        <w:t>Elhourch</w:t>
      </w:r>
      <w:proofErr w:type="spellEnd"/>
      <w:r w:rsidRPr="006C1A95">
        <w:t xml:space="preserve"> S, </w:t>
      </w:r>
      <w:proofErr w:type="spellStart"/>
      <w:r w:rsidRPr="006C1A95">
        <w:t>Arrouchi</w:t>
      </w:r>
      <w:proofErr w:type="spellEnd"/>
      <w:r w:rsidRPr="006C1A95">
        <w:t xml:space="preserve"> H, Mekkaoui N, Allou Y, </w:t>
      </w:r>
      <w:proofErr w:type="spellStart"/>
      <w:r w:rsidRPr="006C1A95">
        <w:t>Ghrifi</w:t>
      </w:r>
      <w:proofErr w:type="spellEnd"/>
      <w:r w:rsidRPr="006C1A95">
        <w:t xml:space="preserve"> F, Allam L, </w:t>
      </w:r>
      <w:proofErr w:type="spellStart"/>
      <w:r w:rsidRPr="006C1A95">
        <w:t>Elhafidi</w:t>
      </w:r>
      <w:proofErr w:type="spellEnd"/>
      <w:r w:rsidRPr="006C1A95">
        <w:t xml:space="preserve"> N, </w:t>
      </w:r>
      <w:proofErr w:type="spellStart"/>
      <w:r w:rsidRPr="006C1A95">
        <w:t>Belyamani</w:t>
      </w:r>
      <w:proofErr w:type="spellEnd"/>
      <w:r w:rsidRPr="006C1A95">
        <w:t xml:space="preserve"> L, Ibrahimi A, </w:t>
      </w:r>
      <w:proofErr w:type="spellStart"/>
      <w:r w:rsidRPr="006C1A95">
        <w:t>Elomri</w:t>
      </w:r>
      <w:proofErr w:type="spellEnd"/>
      <w:r w:rsidRPr="006C1A95">
        <w:t xml:space="preserve"> N, et al: Significant association of polymorphisms in the TCF7L2 gene with a higher risk of type 2 diabetes in a Moroccan population. J Pers Med 11: 461, 2021</w:t>
      </w:r>
      <w:r>
        <w:t>.</w:t>
      </w:r>
    </w:p>
    <w:p w14:paraId="3C24E53C" w14:textId="77777777" w:rsidR="006C1A95" w:rsidRDefault="00000000" w:rsidP="006C1A95">
      <w:pPr>
        <w:pStyle w:val="ListParagraph"/>
        <w:numPr>
          <w:ilvl w:val="0"/>
          <w:numId w:val="10"/>
        </w:numPr>
        <w:ind w:left="426" w:hanging="426"/>
        <w:jc w:val="both"/>
      </w:pPr>
      <w:r>
        <w:t>Kaur N, Kaur G, Kaur S: TCF7L2 gene rs12255372 (G/T) variant and susceptibility to type 2 diabetes mellitus in North Indians. Gene Rep 19: 100595, 2020.</w:t>
      </w:r>
    </w:p>
    <w:p w14:paraId="3741436F" w14:textId="77777777" w:rsidR="006C1A95" w:rsidRDefault="00000000" w:rsidP="006C1A95">
      <w:pPr>
        <w:pStyle w:val="ListParagraph"/>
        <w:numPr>
          <w:ilvl w:val="0"/>
          <w:numId w:val="10"/>
        </w:numPr>
        <w:ind w:left="426" w:hanging="426"/>
        <w:jc w:val="both"/>
      </w:pPr>
      <w:r>
        <w:t xml:space="preserve">Mahmood SA, Uddin MF, Mustari M, Mahjabeen S, Azad MK, Rahim CFM: TCF7L2 rs12255372 gene polymorphism and obesity in a Bangladeshi population. Indian J Endocrinol </w:t>
      </w:r>
      <w:proofErr w:type="spellStart"/>
      <w:r>
        <w:t>Metab</w:t>
      </w:r>
      <w:proofErr w:type="spellEnd"/>
      <w:r>
        <w:t xml:space="preserve"> 29: 313-318, 2025.</w:t>
      </w:r>
    </w:p>
    <w:p w14:paraId="1858A626" w14:textId="77777777" w:rsidR="006C1A95" w:rsidRDefault="00000000" w:rsidP="006C1A95">
      <w:pPr>
        <w:pStyle w:val="ListParagraph"/>
        <w:numPr>
          <w:ilvl w:val="0"/>
          <w:numId w:val="10"/>
        </w:numPr>
        <w:ind w:left="426" w:hanging="426"/>
        <w:jc w:val="both"/>
      </w:pPr>
      <w:proofErr w:type="spellStart"/>
      <w:r>
        <w:t>Ghosheh</w:t>
      </w:r>
      <w:proofErr w:type="spellEnd"/>
      <w:r>
        <w:t xml:space="preserve"> N, </w:t>
      </w:r>
      <w:proofErr w:type="spellStart"/>
      <w:r>
        <w:t>Naffa</w:t>
      </w:r>
      <w:proofErr w:type="spellEnd"/>
      <w:r>
        <w:t xml:space="preserve"> RG, Mashal S, Al-</w:t>
      </w:r>
      <w:proofErr w:type="spellStart"/>
      <w:r>
        <w:t>Khalayfa</w:t>
      </w:r>
      <w:proofErr w:type="spellEnd"/>
      <w:r>
        <w:t xml:space="preserve"> S, Battah AH, Azab B: The association of TCF7L2 gene polymorphisms, rs12255372 and rs7903146, with type 2 diabetes mellitus in the Jordanian population. Mol Biol Rep 52: 461, 2025.</w:t>
      </w:r>
    </w:p>
    <w:p w14:paraId="519DD22B" w14:textId="77777777" w:rsidR="006C1A95" w:rsidRDefault="006C1A95" w:rsidP="006C1A95">
      <w:pPr>
        <w:pStyle w:val="ListParagraph"/>
        <w:numPr>
          <w:ilvl w:val="0"/>
          <w:numId w:val="10"/>
        </w:numPr>
        <w:ind w:left="426" w:hanging="426"/>
        <w:jc w:val="both"/>
      </w:pPr>
      <w:r w:rsidRPr="006C1A95">
        <w:t>Lu YC, Yu TH, Hsuan CF, Hsu CC, Hung WC, Wang CP, Tang WH, Cheng MC, Chung FM, Lee YJ, et al: Association of TCF7L2 rs7903146 (C/T) polymorphism with type 2 diabetes mellitus in a Chinese population: clinical characteristics and ethnic context. Diagnostics (Basel) 15: 2110, 2025</w:t>
      </w:r>
      <w:r>
        <w:t>.</w:t>
      </w:r>
    </w:p>
    <w:p w14:paraId="14CC9013" w14:textId="77777777" w:rsidR="006C1A95" w:rsidRDefault="00000000" w:rsidP="006C1A95">
      <w:pPr>
        <w:pStyle w:val="ListParagraph"/>
        <w:numPr>
          <w:ilvl w:val="0"/>
          <w:numId w:val="10"/>
        </w:numPr>
        <w:ind w:left="426" w:hanging="426"/>
        <w:jc w:val="both"/>
      </w:pPr>
      <w:r>
        <w:t xml:space="preserve">Sen P, Alam SS, Jahan I, Saha P, Shill LC: Association of the TCF7L2 rs7903146 variant with type 2 diabetes mellitus and related biomarkers: a systematic review. BMJ </w:t>
      </w:r>
      <w:proofErr w:type="spellStart"/>
      <w:r>
        <w:t>Nutr</w:t>
      </w:r>
      <w:proofErr w:type="spellEnd"/>
      <w:r>
        <w:t xml:space="preserve"> Prev Health 8: e001205, 2025.</w:t>
      </w:r>
    </w:p>
    <w:p w14:paraId="6F73AF1E" w14:textId="77777777" w:rsidR="006C1A95" w:rsidRDefault="00000000" w:rsidP="006C1A95">
      <w:pPr>
        <w:pStyle w:val="ListParagraph"/>
        <w:numPr>
          <w:ilvl w:val="0"/>
          <w:numId w:val="10"/>
        </w:numPr>
        <w:ind w:left="426" w:hanging="426"/>
        <w:jc w:val="both"/>
      </w:pPr>
      <w:r>
        <w:t xml:space="preserve">Blanken CPS, Bayer S, Buchner Carro S, Hauner H, Holzapfel C: Associations between TCF7L2, PPARG, and KCNJ11 genotypes and insulin response to an oral glucose tolerance test: a systematic review. Mol </w:t>
      </w:r>
      <w:proofErr w:type="spellStart"/>
      <w:r>
        <w:t>Nutr</w:t>
      </w:r>
      <w:proofErr w:type="spellEnd"/>
      <w:r>
        <w:t xml:space="preserve"> Food Res 69: e202400561, 2025.</w:t>
      </w:r>
    </w:p>
    <w:p w14:paraId="48883D02" w14:textId="77777777" w:rsidR="006C1A95" w:rsidRDefault="00000000" w:rsidP="006C1A95">
      <w:pPr>
        <w:pStyle w:val="ListParagraph"/>
        <w:numPr>
          <w:ilvl w:val="0"/>
          <w:numId w:val="10"/>
        </w:numPr>
        <w:ind w:left="426" w:hanging="426"/>
        <w:jc w:val="both"/>
      </w:pPr>
      <w:r>
        <w:t>Evans-Molina C: Advances in basic biology and translation in islet research. Nat Rev Endocrinol 21: 69-70, 2025.</w:t>
      </w:r>
    </w:p>
    <w:p w14:paraId="7EAD0C0A" w14:textId="77777777" w:rsidR="006C1A95" w:rsidRDefault="00000000" w:rsidP="006C1A95">
      <w:pPr>
        <w:pStyle w:val="ListParagraph"/>
        <w:numPr>
          <w:ilvl w:val="0"/>
          <w:numId w:val="10"/>
        </w:numPr>
        <w:ind w:left="426" w:hanging="426"/>
        <w:jc w:val="both"/>
      </w:pPr>
      <w:proofErr w:type="spellStart"/>
      <w:r>
        <w:t>Adeerjiang</w:t>
      </w:r>
      <w:proofErr w:type="spellEnd"/>
      <w:r>
        <w:t xml:space="preserve"> Y, </w:t>
      </w:r>
      <w:proofErr w:type="spellStart"/>
      <w:r>
        <w:t>Sidike</w:t>
      </w:r>
      <w:proofErr w:type="spellEnd"/>
      <w:r>
        <w:t xml:space="preserve"> A, Gan XX, Li QT, Jiang S: The role of the Wnt3a/beta-catenin/TCF7L2 pathway in diabetes and cardiorenal complications. Cardiorenal Med 15: 72-82, 2025.</w:t>
      </w:r>
    </w:p>
    <w:p w14:paraId="02458D9B" w14:textId="77777777" w:rsidR="006C1A95" w:rsidRDefault="00000000" w:rsidP="006C1A95">
      <w:pPr>
        <w:pStyle w:val="ListParagraph"/>
        <w:numPr>
          <w:ilvl w:val="0"/>
          <w:numId w:val="10"/>
        </w:numPr>
        <w:ind w:left="426" w:hanging="426"/>
        <w:jc w:val="both"/>
      </w:pPr>
      <w:r>
        <w:t>Ansari S, Khoo B, Tan T: Targeting the incretin system in obesity and type 2 diabetes mellitus. Nat Rev Endocrinol 20: 447-459, 2024.</w:t>
      </w:r>
    </w:p>
    <w:p w14:paraId="5D116429" w14:textId="77777777" w:rsidR="006C1A95" w:rsidRDefault="00000000" w:rsidP="006C1A95">
      <w:pPr>
        <w:pStyle w:val="ListParagraph"/>
        <w:numPr>
          <w:ilvl w:val="0"/>
          <w:numId w:val="10"/>
        </w:numPr>
        <w:ind w:left="426" w:hanging="426"/>
        <w:jc w:val="both"/>
      </w:pPr>
      <w:r>
        <w:lastRenderedPageBreak/>
        <w:t>American Diabetes Association Professional Practice Committee: 2. Diagnosis and classification of diabetes: Standards of Care in Diabetes-2025. Diabetes Care 48: S27-S49, 2025.</w:t>
      </w:r>
    </w:p>
    <w:p w14:paraId="7193864E" w14:textId="77777777" w:rsidR="006C1A95" w:rsidRDefault="006C1A95" w:rsidP="006C1A95">
      <w:pPr>
        <w:pStyle w:val="ListParagraph"/>
        <w:numPr>
          <w:ilvl w:val="0"/>
          <w:numId w:val="10"/>
        </w:numPr>
        <w:ind w:left="426" w:hanging="426"/>
        <w:jc w:val="both"/>
      </w:pPr>
      <w:r w:rsidRPr="006C1A95">
        <w:t xml:space="preserve">Little J, Higgins JPT, Ioannidis JPA, Moher D, Gagnon F, von Elm E, Khoury MJ, Cohen B, Davey-Smith G, Grimshaw J, et al: Strengthening the Reporting of Genetic Association Studies (STREGA): an extension of the STROBE statement. </w:t>
      </w:r>
      <w:proofErr w:type="spellStart"/>
      <w:r w:rsidRPr="006C1A95">
        <w:t>PLoS</w:t>
      </w:r>
      <w:proofErr w:type="spellEnd"/>
      <w:r w:rsidRPr="006C1A95">
        <w:t xml:space="preserve"> Med 6: e1000022, 2009</w:t>
      </w:r>
      <w:r>
        <w:t>.</w:t>
      </w:r>
    </w:p>
    <w:p w14:paraId="196DE2FC" w14:textId="77777777" w:rsidR="006C1A95" w:rsidRDefault="00000000" w:rsidP="006C1A95">
      <w:pPr>
        <w:pStyle w:val="ListParagraph"/>
        <w:numPr>
          <w:ilvl w:val="0"/>
          <w:numId w:val="10"/>
        </w:numPr>
        <w:ind w:left="426" w:hanging="426"/>
        <w:jc w:val="both"/>
      </w:pPr>
      <w:r>
        <w:t xml:space="preserve">Ortega HI, </w:t>
      </w:r>
      <w:proofErr w:type="spellStart"/>
      <w:r>
        <w:t>Udler</w:t>
      </w:r>
      <w:proofErr w:type="spellEnd"/>
      <w:r>
        <w:t xml:space="preserve"> MS, Gloyn AL, Sharp SA: Diabetes mellitus polygenic risk scores: heterogeneity and clinical translation. Nat Rev Endocrinol 21: 530-545, 2025.</w:t>
      </w:r>
    </w:p>
    <w:p w14:paraId="370E2B16" w14:textId="77777777" w:rsidR="006C1A95" w:rsidRDefault="006C1A95" w:rsidP="006C1A95">
      <w:pPr>
        <w:pStyle w:val="ListParagraph"/>
        <w:numPr>
          <w:ilvl w:val="0"/>
          <w:numId w:val="10"/>
        </w:numPr>
        <w:ind w:left="426" w:hanging="426"/>
        <w:jc w:val="both"/>
      </w:pPr>
      <w:proofErr w:type="spellStart"/>
      <w:r w:rsidRPr="006C1A95">
        <w:t>Plengvidhya</w:t>
      </w:r>
      <w:proofErr w:type="spellEnd"/>
      <w:r w:rsidRPr="006C1A95">
        <w:t xml:space="preserve"> N, </w:t>
      </w:r>
      <w:proofErr w:type="spellStart"/>
      <w:r w:rsidRPr="006C1A95">
        <w:t>Teerawattanapong</w:t>
      </w:r>
      <w:proofErr w:type="spellEnd"/>
      <w:r w:rsidRPr="006C1A95">
        <w:t xml:space="preserve"> N, </w:t>
      </w:r>
      <w:proofErr w:type="spellStart"/>
      <w:r w:rsidRPr="006C1A95">
        <w:t>Narkdontr</w:t>
      </w:r>
      <w:proofErr w:type="spellEnd"/>
      <w:r w:rsidRPr="006C1A95">
        <w:t xml:space="preserve"> T, Innang S, </w:t>
      </w:r>
      <w:proofErr w:type="spellStart"/>
      <w:r w:rsidRPr="006C1A95">
        <w:t>Songlilitchuwong</w:t>
      </w:r>
      <w:proofErr w:type="spellEnd"/>
      <w:r w:rsidRPr="006C1A95">
        <w:t xml:space="preserve"> S, </w:t>
      </w:r>
      <w:proofErr w:type="spellStart"/>
      <w:r w:rsidRPr="006C1A95">
        <w:t>Suthon</w:t>
      </w:r>
      <w:proofErr w:type="spellEnd"/>
      <w:r w:rsidRPr="006C1A95">
        <w:t xml:space="preserve"> S and </w:t>
      </w:r>
      <w:proofErr w:type="spellStart"/>
      <w:r w:rsidRPr="006C1A95">
        <w:t>Tangjittipokin</w:t>
      </w:r>
      <w:proofErr w:type="spellEnd"/>
      <w:r w:rsidRPr="006C1A95">
        <w:t xml:space="preserve"> W: Cluster-specific genetic associations of CDKAL1, CDKN2A, CDKN2B, HHEX, KCNQ1, MTNR1B, PAX4, SLC30A8, TCF7L2, and UBE2E2 variants in new onset type 2 diabetes. Sci Rep 16: 2983, 2026</w:t>
      </w:r>
      <w:r>
        <w:t>.</w:t>
      </w:r>
    </w:p>
    <w:p w14:paraId="27B6D40E" w14:textId="77777777" w:rsidR="006C1A95" w:rsidRDefault="00000000" w:rsidP="006C1A95">
      <w:pPr>
        <w:pStyle w:val="ListParagraph"/>
        <w:numPr>
          <w:ilvl w:val="0"/>
          <w:numId w:val="10"/>
        </w:numPr>
        <w:ind w:left="426" w:hanging="426"/>
        <w:jc w:val="both"/>
      </w:pPr>
      <w:r>
        <w:t xml:space="preserve">Maynard AG, Bhardwaj R, Jones TR, </w:t>
      </w:r>
      <w:proofErr w:type="spellStart"/>
      <w:r>
        <w:t>Claussnitzer</w:t>
      </w:r>
      <w:proofErr w:type="spellEnd"/>
      <w:r>
        <w:t xml:space="preserve"> M: Bridging the variant-to-function gap in type 2 diabetes: advances and challenges. </w:t>
      </w:r>
      <w:proofErr w:type="spellStart"/>
      <w:r>
        <w:t>Diabetologia</w:t>
      </w:r>
      <w:proofErr w:type="spellEnd"/>
      <w:r>
        <w:t xml:space="preserve"> 69: 274-294, 2026.</w:t>
      </w:r>
    </w:p>
    <w:p w14:paraId="2D563A5A" w14:textId="77777777" w:rsidR="006C1A95" w:rsidRDefault="006C1A95" w:rsidP="006C1A95">
      <w:pPr>
        <w:pStyle w:val="ListParagraph"/>
        <w:numPr>
          <w:ilvl w:val="0"/>
          <w:numId w:val="10"/>
        </w:numPr>
        <w:ind w:left="426" w:hanging="426"/>
        <w:jc w:val="both"/>
      </w:pPr>
      <w:r w:rsidRPr="006C1A95">
        <w:t xml:space="preserve">Hansen AL, Andersen MK, Engelhard LM, Brøns C, Hansen T, Nielsen JS, Vestergaard P, Højlund K, Jessen N, Olsen MH, et al: Impact of TCF7L2 rs7903146 on clinical presentation and risk of complications in patients with type 2 diabetes. Diabetes </w:t>
      </w:r>
      <w:proofErr w:type="spellStart"/>
      <w:r w:rsidRPr="006C1A95">
        <w:t>Obes</w:t>
      </w:r>
      <w:proofErr w:type="spellEnd"/>
      <w:r w:rsidRPr="006C1A95">
        <w:t xml:space="preserve"> </w:t>
      </w:r>
      <w:proofErr w:type="spellStart"/>
      <w:r w:rsidRPr="006C1A95">
        <w:t>Metab</w:t>
      </w:r>
      <w:proofErr w:type="spellEnd"/>
      <w:r w:rsidRPr="006C1A95">
        <w:t xml:space="preserve"> 27: 2002-2011, 2025</w:t>
      </w:r>
      <w:r>
        <w:t>.</w:t>
      </w:r>
    </w:p>
    <w:p w14:paraId="211FFFD4" w14:textId="77777777" w:rsidR="006C1A95" w:rsidRDefault="00000000" w:rsidP="006C1A95">
      <w:pPr>
        <w:pStyle w:val="ListParagraph"/>
        <w:numPr>
          <w:ilvl w:val="0"/>
          <w:numId w:val="10"/>
        </w:numPr>
        <w:ind w:left="426" w:hanging="426"/>
        <w:jc w:val="both"/>
      </w:pPr>
      <w:r>
        <w:t xml:space="preserve">Yau B, Ghislain J, Kebede MA, Hughes J, </w:t>
      </w:r>
      <w:proofErr w:type="spellStart"/>
      <w:r>
        <w:t>Poitout</w:t>
      </w:r>
      <w:proofErr w:type="spellEnd"/>
      <w:r>
        <w:t xml:space="preserve"> V: The role of the beta cell in type 2 diabetes: new findings from the last 5 years. </w:t>
      </w:r>
      <w:proofErr w:type="spellStart"/>
      <w:r>
        <w:t>Diabetologia</w:t>
      </w:r>
      <w:proofErr w:type="spellEnd"/>
      <w:r>
        <w:t xml:space="preserve"> 68: 2092-2103, 2025.</w:t>
      </w:r>
    </w:p>
    <w:p w14:paraId="664A3298" w14:textId="77777777" w:rsidR="006C1A95" w:rsidRDefault="006C1A95" w:rsidP="006C1A95">
      <w:pPr>
        <w:pStyle w:val="ListParagraph"/>
        <w:numPr>
          <w:ilvl w:val="0"/>
          <w:numId w:val="10"/>
        </w:numPr>
        <w:ind w:left="426" w:hanging="426"/>
        <w:jc w:val="both"/>
      </w:pPr>
      <w:r w:rsidRPr="006C1A95">
        <w:t xml:space="preserve">Mahajan A, </w:t>
      </w:r>
      <w:proofErr w:type="spellStart"/>
      <w:r w:rsidRPr="006C1A95">
        <w:t>Taliun</w:t>
      </w:r>
      <w:proofErr w:type="spellEnd"/>
      <w:r w:rsidRPr="006C1A95">
        <w:t xml:space="preserve"> D, Thurner M, Robertson NR, Torres JM, Rayner NW, Payne AJ, </w:t>
      </w:r>
      <w:proofErr w:type="spellStart"/>
      <w:r w:rsidRPr="006C1A95">
        <w:t>Steinthorsdottir</w:t>
      </w:r>
      <w:proofErr w:type="spellEnd"/>
      <w:r w:rsidRPr="006C1A95">
        <w:t xml:space="preserve"> V, Scott RA, Grarup N, et al: Fine-mapping type 2 diabetes loci to single-variant resolution using high-density imputation and islet-specific epigenome maps. Nat Genet 50: 1505-1513, 2018</w:t>
      </w:r>
      <w:r>
        <w:t>.</w:t>
      </w:r>
    </w:p>
    <w:p w14:paraId="67585BB0" w14:textId="6F120035" w:rsidR="0042182F" w:rsidRDefault="006C1A95" w:rsidP="006C1A95">
      <w:pPr>
        <w:pStyle w:val="ListParagraph"/>
        <w:numPr>
          <w:ilvl w:val="0"/>
          <w:numId w:val="10"/>
        </w:numPr>
        <w:ind w:left="426" w:hanging="426"/>
        <w:jc w:val="both"/>
      </w:pPr>
      <w:r w:rsidRPr="006C1A95">
        <w:t xml:space="preserve">Suzuki K, </w:t>
      </w:r>
      <w:proofErr w:type="spellStart"/>
      <w:r w:rsidRPr="006C1A95">
        <w:t>Hatzikotoulas</w:t>
      </w:r>
      <w:proofErr w:type="spellEnd"/>
      <w:r w:rsidRPr="006C1A95">
        <w:t xml:space="preserve"> K, Southam L, Taylor HJ, Yin X, Lorenz KM, Mandla R, Huerta-Chagoya A, Melloni GEM, Kanoni S, et al: Genetic drivers of heterogeneity in type 2 diabetes pathophysiology. Nature 627: 347-357, 2024</w:t>
      </w:r>
      <w:r>
        <w:t>.</w:t>
      </w:r>
    </w:p>
    <w:p w14:paraId="7443A8B8" w14:textId="77777777" w:rsidR="003D1501" w:rsidRDefault="003D1501">
      <w:pPr>
        <w:keepNext/>
        <w:rPr>
          <w:b/>
        </w:rPr>
      </w:pPr>
    </w:p>
    <w:p w14:paraId="43C24ABA" w14:textId="00EF37FD" w:rsidR="0042182F" w:rsidRDefault="00000000">
      <w:pPr>
        <w:keepNext/>
      </w:pPr>
      <w:r>
        <w:rPr>
          <w:b/>
        </w:rPr>
        <w:t>Figure legends</w:t>
      </w:r>
    </w:p>
    <w:p w14:paraId="0FB9889B" w14:textId="77777777" w:rsidR="0042182F" w:rsidRDefault="00000000">
      <w:pPr>
        <w:jc w:val="both"/>
      </w:pPr>
      <w:r>
        <w:t>Figure 1. Representative Sanger sequencing chromatograms of TCF7L2 rs12255372. (A) GG genotype, showing a single guanine peak at the polymorphic locus. (B) GT genotype, showing overlapping guanine and thymine peaks.</w:t>
      </w:r>
    </w:p>
    <w:sectPr w:rsidR="0042182F"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B87AF" w14:textId="77777777" w:rsidR="003F75E1" w:rsidRDefault="003F75E1" w:rsidP="00260C62">
      <w:pPr>
        <w:spacing w:line="240" w:lineRule="auto"/>
      </w:pPr>
      <w:r>
        <w:separator/>
      </w:r>
    </w:p>
  </w:endnote>
  <w:endnote w:type="continuationSeparator" w:id="0">
    <w:p w14:paraId="128AA094" w14:textId="77777777" w:rsidR="003F75E1" w:rsidRDefault="003F75E1" w:rsidP="00260C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61FE0" w14:textId="77777777" w:rsidR="003F75E1" w:rsidRDefault="003F75E1" w:rsidP="00260C62">
      <w:pPr>
        <w:spacing w:line="240" w:lineRule="auto"/>
      </w:pPr>
      <w:r>
        <w:separator/>
      </w:r>
    </w:p>
  </w:footnote>
  <w:footnote w:type="continuationSeparator" w:id="0">
    <w:p w14:paraId="2BA07A6B" w14:textId="77777777" w:rsidR="003F75E1" w:rsidRDefault="003F75E1" w:rsidP="00260C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6A3C50"/>
    <w:multiLevelType w:val="hybridMultilevel"/>
    <w:tmpl w:val="285226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16387780">
    <w:abstractNumId w:val="8"/>
  </w:num>
  <w:num w:numId="2" w16cid:durableId="297758898">
    <w:abstractNumId w:val="6"/>
  </w:num>
  <w:num w:numId="3" w16cid:durableId="962267859">
    <w:abstractNumId w:val="5"/>
  </w:num>
  <w:num w:numId="4" w16cid:durableId="2083674843">
    <w:abstractNumId w:val="4"/>
  </w:num>
  <w:num w:numId="5" w16cid:durableId="1385183121">
    <w:abstractNumId w:val="7"/>
  </w:num>
  <w:num w:numId="6" w16cid:durableId="30158830">
    <w:abstractNumId w:val="3"/>
  </w:num>
  <w:num w:numId="7" w16cid:durableId="726683125">
    <w:abstractNumId w:val="2"/>
  </w:num>
  <w:num w:numId="8" w16cid:durableId="516817763">
    <w:abstractNumId w:val="1"/>
  </w:num>
  <w:num w:numId="9" w16cid:durableId="321861088">
    <w:abstractNumId w:val="0"/>
  </w:num>
  <w:num w:numId="10" w16cid:durableId="743340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E2A"/>
    <w:rsid w:val="0012537E"/>
    <w:rsid w:val="0015074B"/>
    <w:rsid w:val="00260C62"/>
    <w:rsid w:val="0029639D"/>
    <w:rsid w:val="002C7A6B"/>
    <w:rsid w:val="00310473"/>
    <w:rsid w:val="00326F90"/>
    <w:rsid w:val="00341ACF"/>
    <w:rsid w:val="003D1501"/>
    <w:rsid w:val="003F75E1"/>
    <w:rsid w:val="00403857"/>
    <w:rsid w:val="0042182F"/>
    <w:rsid w:val="004C3591"/>
    <w:rsid w:val="006C1A95"/>
    <w:rsid w:val="006F03A0"/>
    <w:rsid w:val="007C3621"/>
    <w:rsid w:val="00AA1D8D"/>
    <w:rsid w:val="00AD0C97"/>
    <w:rsid w:val="00B47730"/>
    <w:rsid w:val="00BA2315"/>
    <w:rsid w:val="00C47423"/>
    <w:rsid w:val="00CB0664"/>
    <w:rsid w:val="00CD5AF0"/>
    <w:rsid w:val="00D53890"/>
    <w:rsid w:val="00E978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D1EBB"/>
  <w14:defaultImageDpi w14:val="300"/>
  <w15:docId w15:val="{F103EA6E-6BBD-4E11-8A0F-3B307108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11</Pages>
  <Words>3837</Words>
  <Characters>21873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28</cp:revision>
  <dcterms:created xsi:type="dcterms:W3CDTF">2026-09-18T08:13:00Z</dcterms:created>
  <dcterms:modified xsi:type="dcterms:W3CDTF">2026-09-22T08:00:00Z</dcterms:modified>
  <cp:category/>
</cp:coreProperties>
</file>