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E7B4" w14:textId="77777777" w:rsidR="00E8702A" w:rsidRPr="003444AD" w:rsidRDefault="000E1093">
      <w:pPr>
        <w:pStyle w:val="Title"/>
        <w:rPr>
          <w:rFonts w:asciiTheme="majorHAnsi" w:hAnsiTheme="majorHAnsi"/>
          <w:sz w:val="28"/>
          <w:szCs w:val="28"/>
        </w:rPr>
      </w:pPr>
      <w:r w:rsidRPr="003444AD">
        <w:rPr>
          <w:rFonts w:asciiTheme="majorHAnsi" w:hAnsiTheme="majorHAnsi"/>
          <w:sz w:val="28"/>
          <w:szCs w:val="28"/>
        </w:rPr>
        <w:t>Hubungan</w:t>
      </w:r>
      <w:r w:rsidRPr="003444AD">
        <w:rPr>
          <w:rFonts w:asciiTheme="majorHAnsi" w:hAnsiTheme="majorHAnsi"/>
          <w:spacing w:val="-7"/>
          <w:sz w:val="28"/>
          <w:szCs w:val="28"/>
        </w:rPr>
        <w:t xml:space="preserve"> </w:t>
      </w:r>
      <w:r w:rsidR="0010367B" w:rsidRPr="003444AD">
        <w:rPr>
          <w:rFonts w:asciiTheme="majorHAnsi" w:hAnsiTheme="majorHAnsi"/>
          <w:spacing w:val="-7"/>
          <w:sz w:val="28"/>
          <w:szCs w:val="28"/>
        </w:rPr>
        <w:t xml:space="preserve">Kadar </w:t>
      </w:r>
      <w:r w:rsidRPr="003444AD">
        <w:rPr>
          <w:rFonts w:asciiTheme="majorHAnsi" w:hAnsiTheme="majorHAnsi"/>
          <w:sz w:val="28"/>
          <w:szCs w:val="28"/>
        </w:rPr>
        <w:t>High</w:t>
      </w:r>
      <w:r w:rsidRPr="003444AD">
        <w:rPr>
          <w:rFonts w:asciiTheme="majorHAnsi" w:hAnsiTheme="majorHAnsi"/>
          <w:spacing w:val="-5"/>
          <w:sz w:val="28"/>
          <w:szCs w:val="28"/>
        </w:rPr>
        <w:t xml:space="preserve"> </w:t>
      </w:r>
      <w:r w:rsidRPr="003444AD">
        <w:rPr>
          <w:rFonts w:asciiTheme="majorHAnsi" w:hAnsiTheme="majorHAnsi"/>
          <w:sz w:val="28"/>
          <w:szCs w:val="28"/>
        </w:rPr>
        <w:t>Density</w:t>
      </w:r>
      <w:r w:rsidRPr="003444AD">
        <w:rPr>
          <w:rFonts w:asciiTheme="majorHAnsi" w:hAnsiTheme="majorHAnsi"/>
          <w:spacing w:val="-6"/>
          <w:sz w:val="28"/>
          <w:szCs w:val="28"/>
        </w:rPr>
        <w:t xml:space="preserve"> </w:t>
      </w:r>
      <w:r w:rsidRPr="003444AD">
        <w:rPr>
          <w:rFonts w:asciiTheme="majorHAnsi" w:hAnsiTheme="majorHAnsi"/>
          <w:sz w:val="28"/>
          <w:szCs w:val="28"/>
        </w:rPr>
        <w:t>Lipoprotein</w:t>
      </w:r>
      <w:r w:rsidRPr="003444AD">
        <w:rPr>
          <w:rFonts w:asciiTheme="majorHAnsi" w:hAnsiTheme="majorHAnsi"/>
          <w:spacing w:val="-8"/>
          <w:sz w:val="28"/>
          <w:szCs w:val="28"/>
        </w:rPr>
        <w:t xml:space="preserve"> </w:t>
      </w:r>
      <w:r w:rsidRPr="003444AD">
        <w:rPr>
          <w:rFonts w:asciiTheme="majorHAnsi" w:hAnsiTheme="majorHAnsi"/>
          <w:sz w:val="28"/>
          <w:szCs w:val="28"/>
        </w:rPr>
        <w:t>Dan</w:t>
      </w:r>
      <w:r w:rsidRPr="003444AD">
        <w:rPr>
          <w:rFonts w:asciiTheme="majorHAnsi" w:hAnsiTheme="majorHAnsi"/>
          <w:spacing w:val="-8"/>
          <w:sz w:val="28"/>
          <w:szCs w:val="28"/>
        </w:rPr>
        <w:t xml:space="preserve"> </w:t>
      </w:r>
      <w:r w:rsidRPr="003444AD">
        <w:rPr>
          <w:rFonts w:asciiTheme="majorHAnsi" w:hAnsiTheme="majorHAnsi"/>
          <w:sz w:val="28"/>
          <w:szCs w:val="28"/>
        </w:rPr>
        <w:t>Low</w:t>
      </w:r>
      <w:r w:rsidRPr="003444AD">
        <w:rPr>
          <w:rFonts w:asciiTheme="majorHAnsi" w:hAnsiTheme="majorHAnsi"/>
          <w:spacing w:val="-7"/>
          <w:sz w:val="28"/>
          <w:szCs w:val="28"/>
        </w:rPr>
        <w:t xml:space="preserve"> </w:t>
      </w:r>
      <w:r w:rsidRPr="003444AD">
        <w:rPr>
          <w:rFonts w:asciiTheme="majorHAnsi" w:hAnsiTheme="majorHAnsi"/>
          <w:sz w:val="28"/>
          <w:szCs w:val="28"/>
        </w:rPr>
        <w:t>Density Lipoprotein Dengan Kejadian Penyakit Jantung Koroner Di RSUD Bahteramas Provinsi Sulawesi Tenggara</w:t>
      </w:r>
    </w:p>
    <w:p w14:paraId="54B0C4AC" w14:textId="77777777" w:rsidR="00E8702A" w:rsidRPr="003444AD" w:rsidRDefault="000E1093">
      <w:pPr>
        <w:pStyle w:val="BodyText"/>
        <w:spacing w:before="322" w:after="50"/>
        <w:ind w:left="8" w:right="9"/>
        <w:jc w:val="center"/>
        <w:rPr>
          <w:rFonts w:asciiTheme="majorHAnsi" w:hAnsiTheme="majorHAnsi"/>
          <w:b/>
          <w:bCs/>
          <w:position w:val="6"/>
          <w:vertAlign w:val="superscript"/>
        </w:rPr>
      </w:pPr>
      <w:r w:rsidRPr="003444AD">
        <w:rPr>
          <w:rFonts w:asciiTheme="majorHAnsi" w:hAnsiTheme="majorHAnsi"/>
          <w:b/>
          <w:bCs/>
        </w:rPr>
        <w:t>Asmarani</w:t>
      </w:r>
      <w:r w:rsidRPr="003444AD">
        <w:rPr>
          <w:rFonts w:asciiTheme="majorHAnsi" w:hAnsiTheme="majorHAnsi"/>
          <w:b/>
          <w:bCs/>
          <w:position w:val="6"/>
          <w:vertAlign w:val="superscript"/>
        </w:rPr>
        <w:t>1</w:t>
      </w:r>
      <w:r w:rsidRPr="003444AD">
        <w:rPr>
          <w:rFonts w:asciiTheme="majorHAnsi" w:hAnsiTheme="majorHAnsi"/>
          <w:b/>
          <w:bCs/>
        </w:rPr>
        <w:t>,</w:t>
      </w:r>
      <w:r w:rsidRPr="003444AD">
        <w:rPr>
          <w:rFonts w:asciiTheme="majorHAnsi" w:hAnsiTheme="majorHAnsi"/>
          <w:b/>
          <w:bCs/>
          <w:spacing w:val="-7"/>
        </w:rPr>
        <w:t xml:space="preserve"> </w:t>
      </w:r>
      <w:r w:rsidRPr="003444AD">
        <w:rPr>
          <w:rFonts w:asciiTheme="majorHAnsi" w:hAnsiTheme="majorHAnsi"/>
          <w:b/>
          <w:bCs/>
        </w:rPr>
        <w:t>Rubiyantoro</w:t>
      </w:r>
      <w:r w:rsidRPr="003444AD">
        <w:rPr>
          <w:rFonts w:asciiTheme="majorHAnsi" w:hAnsiTheme="majorHAnsi"/>
          <w:b/>
          <w:bCs/>
          <w:spacing w:val="-6"/>
        </w:rPr>
        <w:t xml:space="preserve"> </w:t>
      </w:r>
      <w:r w:rsidRPr="003444AD">
        <w:rPr>
          <w:rFonts w:asciiTheme="majorHAnsi" w:hAnsiTheme="majorHAnsi"/>
          <w:b/>
          <w:bCs/>
        </w:rPr>
        <w:t>Rizki</w:t>
      </w:r>
      <w:r w:rsidRPr="003444AD">
        <w:rPr>
          <w:rFonts w:asciiTheme="majorHAnsi" w:hAnsiTheme="majorHAnsi"/>
          <w:b/>
          <w:bCs/>
          <w:spacing w:val="-4"/>
        </w:rPr>
        <w:t xml:space="preserve"> </w:t>
      </w:r>
      <w:r w:rsidRPr="003444AD">
        <w:rPr>
          <w:rFonts w:asciiTheme="majorHAnsi" w:hAnsiTheme="majorHAnsi"/>
          <w:b/>
          <w:bCs/>
        </w:rPr>
        <w:t>Syaputra</w:t>
      </w:r>
      <w:r w:rsidRPr="003444AD">
        <w:rPr>
          <w:rFonts w:asciiTheme="majorHAnsi" w:hAnsiTheme="majorHAnsi"/>
          <w:b/>
          <w:bCs/>
          <w:position w:val="6"/>
          <w:vertAlign w:val="superscript"/>
        </w:rPr>
        <w:t>1</w:t>
      </w:r>
      <w:r w:rsidRPr="003444AD">
        <w:rPr>
          <w:rFonts w:asciiTheme="majorHAnsi" w:hAnsiTheme="majorHAnsi"/>
          <w:b/>
          <w:bCs/>
        </w:rPr>
        <w:t>,</w:t>
      </w:r>
      <w:r w:rsidRPr="003444AD">
        <w:rPr>
          <w:rFonts w:asciiTheme="majorHAnsi" w:hAnsiTheme="majorHAnsi"/>
          <w:b/>
          <w:bCs/>
          <w:spacing w:val="-3"/>
        </w:rPr>
        <w:t xml:space="preserve"> </w:t>
      </w:r>
    </w:p>
    <w:p w14:paraId="71B80ACB" w14:textId="63C61598" w:rsidR="00E8702A" w:rsidRPr="003444AD" w:rsidRDefault="000E1093" w:rsidP="003444AD">
      <w:pPr>
        <w:spacing w:before="1" w:after="50"/>
        <w:ind w:left="9" w:right="1"/>
        <w:jc w:val="center"/>
        <w:rPr>
          <w:rFonts w:asciiTheme="majorHAnsi" w:hAnsiTheme="majorHAnsi"/>
          <w:sz w:val="24"/>
          <w:szCs w:val="24"/>
        </w:rPr>
      </w:pPr>
      <w:r w:rsidRPr="003444AD">
        <w:rPr>
          <w:rFonts w:asciiTheme="majorHAnsi" w:hAnsiTheme="majorHAnsi"/>
          <w:position w:val="5"/>
          <w:sz w:val="24"/>
          <w:szCs w:val="24"/>
        </w:rPr>
        <w:t>1</w:t>
      </w:r>
      <w:r w:rsidRPr="003444AD">
        <w:rPr>
          <w:rFonts w:asciiTheme="majorHAnsi" w:hAnsiTheme="majorHAnsi"/>
          <w:sz w:val="24"/>
          <w:szCs w:val="24"/>
        </w:rPr>
        <w:t>Faculty</w:t>
      </w:r>
      <w:r w:rsidRPr="003444AD">
        <w:rPr>
          <w:rFonts w:asciiTheme="majorHAnsi" w:hAnsiTheme="majorHAnsi"/>
          <w:spacing w:val="-4"/>
          <w:sz w:val="24"/>
          <w:szCs w:val="24"/>
        </w:rPr>
        <w:t xml:space="preserve"> </w:t>
      </w:r>
      <w:r w:rsidRPr="003444AD">
        <w:rPr>
          <w:rFonts w:asciiTheme="majorHAnsi" w:hAnsiTheme="majorHAnsi"/>
          <w:sz w:val="24"/>
          <w:szCs w:val="24"/>
        </w:rPr>
        <w:t>of</w:t>
      </w:r>
      <w:r w:rsidRPr="003444AD">
        <w:rPr>
          <w:rFonts w:asciiTheme="majorHAnsi" w:hAnsiTheme="majorHAnsi"/>
          <w:spacing w:val="-3"/>
          <w:sz w:val="24"/>
          <w:szCs w:val="24"/>
        </w:rPr>
        <w:t xml:space="preserve"> </w:t>
      </w:r>
      <w:r w:rsidRPr="003444AD">
        <w:rPr>
          <w:rFonts w:asciiTheme="majorHAnsi" w:hAnsiTheme="majorHAnsi"/>
          <w:sz w:val="24"/>
          <w:szCs w:val="24"/>
        </w:rPr>
        <w:t>Medicine,</w:t>
      </w:r>
      <w:r w:rsidRPr="003444AD">
        <w:rPr>
          <w:rFonts w:asciiTheme="majorHAnsi" w:hAnsiTheme="majorHAnsi"/>
          <w:spacing w:val="-4"/>
          <w:sz w:val="24"/>
          <w:szCs w:val="24"/>
        </w:rPr>
        <w:t xml:space="preserve"> </w:t>
      </w:r>
      <w:r w:rsidRPr="003444AD">
        <w:rPr>
          <w:rFonts w:asciiTheme="majorHAnsi" w:hAnsiTheme="majorHAnsi"/>
          <w:sz w:val="24"/>
          <w:szCs w:val="24"/>
        </w:rPr>
        <w:t>Halu</w:t>
      </w:r>
      <w:r w:rsidRPr="003444AD">
        <w:rPr>
          <w:rFonts w:asciiTheme="majorHAnsi" w:hAnsiTheme="majorHAnsi"/>
          <w:spacing w:val="-1"/>
          <w:sz w:val="24"/>
          <w:szCs w:val="24"/>
        </w:rPr>
        <w:t xml:space="preserve"> </w:t>
      </w:r>
      <w:r w:rsidRPr="003444AD">
        <w:rPr>
          <w:rFonts w:asciiTheme="majorHAnsi" w:hAnsiTheme="majorHAnsi"/>
          <w:sz w:val="24"/>
          <w:szCs w:val="24"/>
        </w:rPr>
        <w:t>Oleo University,</w:t>
      </w:r>
      <w:r w:rsidRPr="003444AD">
        <w:rPr>
          <w:rFonts w:asciiTheme="majorHAnsi" w:hAnsiTheme="majorHAnsi"/>
          <w:spacing w:val="-3"/>
          <w:sz w:val="24"/>
          <w:szCs w:val="24"/>
        </w:rPr>
        <w:t xml:space="preserve"> </w:t>
      </w:r>
      <w:r w:rsidRPr="003444AD">
        <w:rPr>
          <w:rFonts w:asciiTheme="majorHAnsi" w:hAnsiTheme="majorHAnsi"/>
          <w:sz w:val="24"/>
          <w:szCs w:val="24"/>
        </w:rPr>
        <w:t>Kendari,</w:t>
      </w:r>
      <w:r w:rsidRPr="003444AD">
        <w:rPr>
          <w:rFonts w:asciiTheme="majorHAnsi" w:hAnsiTheme="majorHAnsi"/>
          <w:spacing w:val="-4"/>
          <w:sz w:val="24"/>
          <w:szCs w:val="24"/>
        </w:rPr>
        <w:t xml:space="preserve"> </w:t>
      </w:r>
      <w:r w:rsidRPr="003444AD">
        <w:rPr>
          <w:rFonts w:asciiTheme="majorHAnsi" w:hAnsiTheme="majorHAnsi"/>
          <w:spacing w:val="-2"/>
          <w:sz w:val="24"/>
          <w:szCs w:val="24"/>
        </w:rPr>
        <w:t>Indonesia</w:t>
      </w:r>
    </w:p>
    <w:p w14:paraId="3C82FC31" w14:textId="77777777" w:rsidR="00E8702A" w:rsidRPr="003444AD" w:rsidRDefault="000E1093">
      <w:pPr>
        <w:spacing w:before="1" w:after="50"/>
        <w:ind w:left="8" w:right="7"/>
        <w:jc w:val="center"/>
        <w:rPr>
          <w:rFonts w:asciiTheme="majorHAnsi" w:hAnsiTheme="majorHAnsi"/>
          <w:i/>
          <w:sz w:val="24"/>
          <w:szCs w:val="24"/>
          <w:lang w:val="en-US"/>
        </w:rPr>
      </w:pPr>
      <w:r w:rsidRPr="003444AD">
        <w:rPr>
          <w:rFonts w:asciiTheme="majorHAnsi" w:hAnsiTheme="majorHAnsi"/>
          <w:i/>
          <w:sz w:val="24"/>
          <w:szCs w:val="24"/>
        </w:rPr>
        <w:t>Corresponding</w:t>
      </w:r>
      <w:r w:rsidRPr="003444AD">
        <w:rPr>
          <w:rFonts w:asciiTheme="majorHAnsi" w:hAnsiTheme="majorHAnsi"/>
          <w:i/>
          <w:spacing w:val="-4"/>
          <w:sz w:val="24"/>
          <w:szCs w:val="24"/>
        </w:rPr>
        <w:t xml:space="preserve"> </w:t>
      </w:r>
      <w:r w:rsidRPr="003444AD">
        <w:rPr>
          <w:rFonts w:asciiTheme="majorHAnsi" w:hAnsiTheme="majorHAnsi"/>
          <w:i/>
          <w:sz w:val="24"/>
          <w:szCs w:val="24"/>
        </w:rPr>
        <w:t>author</w:t>
      </w:r>
      <w:r w:rsidRPr="003444AD">
        <w:rPr>
          <w:rFonts w:asciiTheme="majorHAnsi" w:hAnsiTheme="majorHAnsi"/>
          <w:i/>
          <w:spacing w:val="-4"/>
          <w:sz w:val="24"/>
          <w:szCs w:val="24"/>
        </w:rPr>
        <w:t xml:space="preserve"> </w:t>
      </w:r>
      <w:r w:rsidRPr="003444AD">
        <w:rPr>
          <w:rFonts w:asciiTheme="majorHAnsi" w:hAnsiTheme="majorHAnsi"/>
          <w:i/>
          <w:sz w:val="24"/>
          <w:szCs w:val="24"/>
        </w:rPr>
        <w:t>e-mail</w:t>
      </w:r>
      <w:r w:rsidRPr="003444AD">
        <w:rPr>
          <w:rFonts w:asciiTheme="majorHAnsi" w:hAnsiTheme="majorHAnsi"/>
          <w:b/>
          <w:i/>
          <w:sz w:val="24"/>
          <w:szCs w:val="24"/>
        </w:rPr>
        <w:t>:</w:t>
      </w:r>
      <w:r w:rsidRPr="003444AD">
        <w:rPr>
          <w:rFonts w:asciiTheme="majorHAnsi" w:hAnsiTheme="majorHAnsi"/>
          <w:b/>
          <w:i/>
          <w:spacing w:val="40"/>
          <w:sz w:val="24"/>
          <w:szCs w:val="24"/>
        </w:rPr>
        <w:t xml:space="preserve"> </w:t>
      </w:r>
      <w:r w:rsidRPr="003444AD">
        <w:rPr>
          <w:rFonts w:asciiTheme="majorHAnsi" w:hAnsiTheme="majorHAnsi"/>
          <w:sz w:val="24"/>
          <w:szCs w:val="24"/>
          <w:lang w:val="en-US"/>
        </w:rPr>
        <w:t>rhanyzahira85@gmail.com</w:t>
      </w:r>
    </w:p>
    <w:p w14:paraId="3352EB41" w14:textId="77777777" w:rsidR="00E8702A" w:rsidRPr="003444AD" w:rsidRDefault="000E1093" w:rsidP="003444AD">
      <w:pPr>
        <w:spacing w:before="101" w:after="50"/>
        <w:ind w:left="90"/>
        <w:jc w:val="center"/>
        <w:rPr>
          <w:rFonts w:asciiTheme="majorHAnsi" w:hAnsiTheme="majorHAnsi"/>
          <w:b/>
          <w:i/>
          <w:sz w:val="20"/>
          <w:szCs w:val="20"/>
        </w:rPr>
      </w:pPr>
      <w:r w:rsidRPr="003444AD">
        <w:rPr>
          <w:rFonts w:asciiTheme="majorHAnsi" w:hAnsiTheme="majorHAnsi"/>
          <w:b/>
          <w:i/>
          <w:spacing w:val="-2"/>
          <w:sz w:val="20"/>
          <w:szCs w:val="20"/>
        </w:rPr>
        <w:t>ABSTRACT</w:t>
      </w:r>
    </w:p>
    <w:p w14:paraId="0F17DF01" w14:textId="77777777" w:rsidR="00E8702A" w:rsidRPr="003444AD" w:rsidRDefault="000E1093" w:rsidP="003444AD">
      <w:pPr>
        <w:spacing w:before="36" w:after="50"/>
        <w:ind w:leftChars="40" w:left="88" w:right="159"/>
        <w:jc w:val="both"/>
        <w:rPr>
          <w:rFonts w:asciiTheme="majorHAnsi" w:hAnsiTheme="majorHAnsi"/>
          <w:sz w:val="20"/>
          <w:szCs w:val="20"/>
        </w:rPr>
      </w:pPr>
      <w:r w:rsidRPr="003444AD">
        <w:rPr>
          <w:rFonts w:asciiTheme="majorHAnsi" w:hAnsiTheme="majorHAnsi"/>
          <w:b/>
          <w:sz w:val="20"/>
          <w:szCs w:val="20"/>
        </w:rPr>
        <w:t xml:space="preserve">Latar Belakang: </w:t>
      </w:r>
      <w:r w:rsidR="00C1695E" w:rsidRPr="003444AD">
        <w:rPr>
          <w:rFonts w:asciiTheme="majorHAnsi" w:hAnsiTheme="majorHAnsi"/>
          <w:sz w:val="20"/>
          <w:szCs w:val="20"/>
        </w:rPr>
        <w:t>Penyakit jantung koroner (PJK) tetap menjadi komponen utama beban penyakit kardiovaskular, termasuk di Indonesia. Dislipidemia berperan penting dalam aterogenesis, terutama melalui paparan kolesterol LDL yang aterogenik dan hilangnya sebagian fungsi protektif yang berkaitan dengan HDL. Penelitian ini bertujuan menganalisis hubungan kadar HDL dan LDL dengan kejadian PJK pada pasien Poli Jantung RSUD Bahteramas Provinsi Sulawesi Tenggara</w:t>
      </w:r>
      <w:r w:rsidRPr="003444AD">
        <w:rPr>
          <w:rFonts w:asciiTheme="majorHAnsi" w:hAnsiTheme="majorHAnsi"/>
          <w:sz w:val="20"/>
          <w:szCs w:val="20"/>
        </w:rPr>
        <w:t xml:space="preserve">. </w:t>
      </w:r>
    </w:p>
    <w:p w14:paraId="21D2DA4B" w14:textId="77777777" w:rsidR="00E8702A" w:rsidRPr="003444AD" w:rsidRDefault="000E1093" w:rsidP="003444AD">
      <w:pPr>
        <w:spacing w:before="36" w:after="50"/>
        <w:ind w:leftChars="40" w:left="88" w:right="159"/>
        <w:jc w:val="both"/>
        <w:rPr>
          <w:rFonts w:asciiTheme="majorHAnsi" w:hAnsiTheme="majorHAnsi"/>
          <w:sz w:val="20"/>
          <w:szCs w:val="20"/>
        </w:rPr>
      </w:pPr>
      <w:r w:rsidRPr="003444AD">
        <w:rPr>
          <w:rFonts w:asciiTheme="majorHAnsi" w:hAnsiTheme="majorHAnsi"/>
          <w:b/>
          <w:sz w:val="20"/>
          <w:szCs w:val="20"/>
        </w:rPr>
        <w:t xml:space="preserve">Metode: </w:t>
      </w:r>
      <w:r w:rsidR="00C1695E" w:rsidRPr="003444AD">
        <w:rPr>
          <w:rFonts w:asciiTheme="majorHAnsi" w:hAnsiTheme="majorHAnsi"/>
          <w:sz w:val="20"/>
          <w:szCs w:val="20"/>
        </w:rPr>
        <w:t>Penelitian analitik observasional dengan desain cross-sectional retrospektif menggunakan data rekam medis kunjungan Januari-Desember 2025. Sebanyak 56 pasien memenuhi kriteria penelitian, terdiri atas 34 pasien PJK dan 22 pasien non-PJK. Hubungan HDL dan LDL dengan PJK dianalisis menggunakan uji Chi-square, sedangkan kekuatan asosiasi dilaporkan sebagai odds ratio (OR) kasar dengan interval kepercayaan (IK) 95%</w:t>
      </w:r>
      <w:r w:rsidRPr="003444AD">
        <w:rPr>
          <w:rFonts w:asciiTheme="majorHAnsi" w:hAnsiTheme="majorHAnsi"/>
          <w:sz w:val="20"/>
          <w:szCs w:val="20"/>
        </w:rPr>
        <w:t>.</w:t>
      </w:r>
    </w:p>
    <w:p w14:paraId="310D3A2D" w14:textId="77777777" w:rsidR="00E8702A" w:rsidRPr="003444AD" w:rsidRDefault="000E1093" w:rsidP="003444AD">
      <w:pPr>
        <w:spacing w:before="36" w:after="50"/>
        <w:ind w:leftChars="40" w:left="88" w:right="159"/>
        <w:jc w:val="both"/>
        <w:rPr>
          <w:rFonts w:asciiTheme="majorHAnsi" w:hAnsiTheme="majorHAnsi"/>
          <w:sz w:val="20"/>
          <w:szCs w:val="20"/>
        </w:rPr>
      </w:pPr>
      <w:r w:rsidRPr="003444AD">
        <w:rPr>
          <w:rFonts w:asciiTheme="majorHAnsi" w:hAnsiTheme="majorHAnsi"/>
          <w:b/>
          <w:sz w:val="20"/>
          <w:szCs w:val="20"/>
        </w:rPr>
        <w:t>Hasil.</w:t>
      </w:r>
      <w:r w:rsidRPr="003444AD">
        <w:rPr>
          <w:rFonts w:asciiTheme="majorHAnsi" w:hAnsiTheme="majorHAnsi"/>
          <w:b/>
          <w:spacing w:val="40"/>
          <w:sz w:val="20"/>
          <w:szCs w:val="20"/>
        </w:rPr>
        <w:t xml:space="preserve"> </w:t>
      </w:r>
      <w:r w:rsidR="00C1695E" w:rsidRPr="003444AD">
        <w:rPr>
          <w:rFonts w:asciiTheme="majorHAnsi" w:hAnsiTheme="majorHAnsi"/>
          <w:sz w:val="20"/>
          <w:szCs w:val="20"/>
        </w:rPr>
        <w:t>HDL rendah ditemukan pada 82,3% pasien PJK dibandingkan 36,4% pasien non-PJK dan berhubungan bermakna dengan PJK (p=0,003; OR=8,17; IK95% 2,37-28,16). LDL tinggi ditemukan pada 76,5% pasien PJK dibandingkan 27,3% pasien non-PJK dan juga berhubungan bermakna dengan PJK (p=0,002; OR=8,67; IK95% 2,54-29,60).</w:t>
      </w:r>
    </w:p>
    <w:p w14:paraId="637D9C66" w14:textId="77777777" w:rsidR="00E8702A" w:rsidRPr="003444AD" w:rsidRDefault="000E1093" w:rsidP="003444AD">
      <w:pPr>
        <w:spacing w:before="36" w:after="50"/>
        <w:ind w:leftChars="40" w:left="88" w:right="159"/>
        <w:jc w:val="both"/>
        <w:rPr>
          <w:rFonts w:asciiTheme="majorHAnsi" w:hAnsiTheme="majorHAnsi"/>
          <w:sz w:val="20"/>
          <w:szCs w:val="20"/>
        </w:rPr>
      </w:pPr>
      <w:r w:rsidRPr="003444AD">
        <w:rPr>
          <w:rFonts w:asciiTheme="majorHAnsi" w:hAnsiTheme="majorHAnsi"/>
          <w:b/>
          <w:sz w:val="20"/>
          <w:szCs w:val="20"/>
        </w:rPr>
        <w:t xml:space="preserve">Simpulan: </w:t>
      </w:r>
      <w:r w:rsidR="00C1695E" w:rsidRPr="003444AD">
        <w:rPr>
          <w:rFonts w:asciiTheme="majorHAnsi" w:hAnsiTheme="majorHAnsi"/>
          <w:sz w:val="20"/>
          <w:szCs w:val="20"/>
        </w:rPr>
        <w:t>Pada populasi klinik ini, HDL rendah dan LDL tinggi menunjukkan asosiasi yang kuat dengan PJK. Temuan memperlihatkan pola lipid aterogenik yang konsisten, namun tidak membuktikan hubungan kausal karena desain potong lintang dan belum adanya pengendalian multivariat.</w:t>
      </w:r>
    </w:p>
    <w:p w14:paraId="64E5DCE7" w14:textId="77777777" w:rsidR="00E8702A" w:rsidRPr="003444AD" w:rsidRDefault="00E8702A" w:rsidP="003444AD"/>
    <w:p w14:paraId="615880AD" w14:textId="3067A7B2" w:rsidR="00E8702A" w:rsidRPr="003444AD" w:rsidRDefault="000E1093" w:rsidP="003444AD">
      <w:pPr>
        <w:ind w:left="1530" w:hanging="1440"/>
        <w:jc w:val="both"/>
        <w:rPr>
          <w:rFonts w:asciiTheme="majorHAnsi" w:hAnsiTheme="majorHAnsi"/>
          <w:i/>
          <w:sz w:val="24"/>
          <w:szCs w:val="24"/>
        </w:rPr>
      </w:pPr>
      <w:r w:rsidRPr="003444AD">
        <w:rPr>
          <w:b/>
          <w:bCs/>
        </w:rPr>
        <w:t>Kata kunci:</w:t>
      </w:r>
      <w:r w:rsidRPr="003444AD">
        <w:t xml:space="preserve"> </w:t>
      </w:r>
      <w:r w:rsidR="003444AD">
        <w:t>H</w:t>
      </w:r>
      <w:r w:rsidR="00C1695E" w:rsidRPr="003444AD">
        <w:t xml:space="preserve">igh-density lipoprotein; </w:t>
      </w:r>
      <w:r w:rsidR="003444AD">
        <w:t>L</w:t>
      </w:r>
      <w:r w:rsidR="00C1695E" w:rsidRPr="003444AD">
        <w:t xml:space="preserve">ow-density lipoprotein; </w:t>
      </w:r>
      <w:r w:rsidR="003444AD">
        <w:t>P</w:t>
      </w:r>
      <w:r w:rsidR="00C1695E" w:rsidRPr="003444AD">
        <w:t xml:space="preserve">enyakit jantung koroner; </w:t>
      </w:r>
      <w:r w:rsidR="003444AD">
        <w:t>D</w:t>
      </w:r>
      <w:r w:rsidR="00C1695E" w:rsidRPr="003444AD">
        <w:t xml:space="preserve">islipidemia; </w:t>
      </w:r>
      <w:r w:rsidR="003444AD">
        <w:t>A</w:t>
      </w:r>
      <w:r w:rsidR="00C1695E" w:rsidRPr="003444AD">
        <w:t>terosklerosis</w:t>
      </w:r>
      <w:r w:rsidRPr="003444AD">
        <w:rPr>
          <w:rFonts w:asciiTheme="majorHAnsi" w:hAnsiTheme="majorHAnsi"/>
          <w:i/>
          <w:sz w:val="24"/>
          <w:szCs w:val="24"/>
        </w:rPr>
        <w:t>.</w:t>
      </w:r>
    </w:p>
    <w:p w14:paraId="1B4D693B" w14:textId="77777777" w:rsidR="00E8702A" w:rsidRPr="003444AD" w:rsidRDefault="00E8702A">
      <w:pPr>
        <w:spacing w:line="276" w:lineRule="auto"/>
        <w:ind w:leftChars="-500" w:left="-1100"/>
        <w:jc w:val="both"/>
        <w:rPr>
          <w:rFonts w:asciiTheme="majorHAnsi" w:hAnsiTheme="majorHAnsi"/>
          <w:i/>
          <w:sz w:val="24"/>
          <w:szCs w:val="24"/>
        </w:rPr>
        <w:sectPr w:rsidR="00E8702A" w:rsidRPr="003444AD" w:rsidSect="003444AD">
          <w:type w:val="continuous"/>
          <w:pgSz w:w="11910" w:h="16840"/>
          <w:pgMar w:top="1701" w:right="1701" w:bottom="1701" w:left="1701" w:header="763" w:footer="1469" w:gutter="0"/>
          <w:cols w:space="360"/>
        </w:sectPr>
      </w:pPr>
    </w:p>
    <w:p w14:paraId="03CAC3FE" w14:textId="77777777" w:rsidR="00E8702A" w:rsidRPr="003444AD" w:rsidRDefault="000E1093">
      <w:pPr>
        <w:pStyle w:val="Heading1"/>
        <w:spacing w:before="120" w:after="60"/>
        <w:rPr>
          <w:rFonts w:asciiTheme="majorHAnsi" w:hAnsiTheme="majorHAnsi"/>
        </w:rPr>
      </w:pPr>
      <w:r w:rsidRPr="003444AD">
        <w:rPr>
          <w:rFonts w:asciiTheme="majorHAnsi" w:hAnsiTheme="majorHAnsi"/>
          <w:spacing w:val="-2"/>
        </w:rPr>
        <w:t>PENDAHULUAN</w:t>
      </w:r>
    </w:p>
    <w:p w14:paraId="14CDACA9" w14:textId="77777777" w:rsidR="00E8702A"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Penyakit kardiovaskular tetap menjadi penyebab utama kematian dan kehilangan tahun hidup sehat di dunia. Analisis Global Burden of Disease (GBD) menunjukkan bahwa penyakit jantung iskemik merupakan salah satu penyumbang terbesar kematian dan disability-adjusted life years (DALYs) kardiovaskular, sementara beban absolutnya terus meningkat akibat pertumbuhan dan penuaan populasi </w:t>
      </w:r>
      <w:r w:rsidR="00723C75" w:rsidRPr="003444AD">
        <w:rPr>
          <w:rFonts w:asciiTheme="majorHAnsi" w:hAnsiTheme="majorHAnsi"/>
        </w:rPr>
        <w:fldChar w:fldCharType="begin" w:fldLock="1"/>
      </w:r>
      <w:r w:rsidR="00B53E47" w:rsidRPr="003444AD">
        <w:rPr>
          <w:rFonts w:asciiTheme="majorHAnsi" w:hAnsiTheme="majorHAnsi"/>
        </w:rPr>
        <w:instrText>ADDIN CSL_CITATION {"citationItems":[{"id":"ITEM-1","itemData":{"DOI":"10.1016/j.jacc.2023.11.007","author":[{"dropping-particle":"","family":"Mensah","given":"George A","non-dropping-particle":"","parse-names":false,"suffix":""},{"dropping-particle":"","family":"Fuster","given":"Valentin","non-dropping-particle":"","parse-names":false,"suffix":""},{"dropping-particle":"","family":"Murray","given":"Christopher J L","non-dropping-particle":"","parse-names":false,"suffix":""},{"dropping-particle":"","family":"Roth","given":"Gregory A","non-dropping-particle":"","parse-names":false,"suffix":""},{"dropping-particle":"","family":"Abate","given":"Yohannes Habtegiorgis","non-dropping-particle":"","parse-names":false,"suffix":""},{"dropping-particle":"","family":"Abbasian","given":"Mohammadreza","non-dropping-particle":"","parse-names":false,"suffix":""},{"dropping-particle":"","family":"Abd-Allah","given":"Foad","non-dropping-particle":"","parse-names":false,"suffix":""},{"dropping-particle":"","family":"Abdollahi","given":"Ashkan","non-dropping-particle":"","parse-names":false,"suffix":""},{"dropping-particle":"","family":"Abdollahi","given":"Mohammad","non-dropping-particle":"","parse-names":false,"suffix":""},{"dropping-particle":"","family":"Abdulah","given":"Deldar Morad","non-dropping-particle":"","parse-names":false,"suffix":""},{"dropping-particle":"","family":"others","given":"","non-dropping-particle":"","parse-names":false,"suffix":""}],"container-title":"Journal of the American College of Cardiology","id":"ITEM-1","issue":"25","issued":{"date-parts":[["2023"]]},"page":"2350-2473","publisher":"Elsevier","title":"Global burden of cardiovascular diseases and risks, 1990-2022","type":"article-journal","volume":"82"},"uris":["http://www.mendeley.com/documents/?uuid=bbb72faf-993b-40da-bf15-bc08cdf56275"]}],"mendeley":{"formattedCitation":"(Mensah et al., 2023)","plainTextFormattedCitation":"(Mensah et al., 2023)","previouslyFormattedCitation":"(Mensah et al., 2023)"},"properties":{"noteIndex":0},"schema":"https://github.com/citation-style-language/schema/raw/master/csl-citation.json"}</w:instrText>
      </w:r>
      <w:r w:rsidR="00723C75" w:rsidRPr="003444AD">
        <w:rPr>
          <w:rFonts w:asciiTheme="majorHAnsi" w:hAnsiTheme="majorHAnsi"/>
        </w:rPr>
        <w:fldChar w:fldCharType="separate"/>
      </w:r>
      <w:r w:rsidR="00723C75" w:rsidRPr="003444AD">
        <w:rPr>
          <w:rFonts w:asciiTheme="majorHAnsi" w:hAnsiTheme="majorHAnsi"/>
          <w:noProof/>
        </w:rPr>
        <w:t>(Mensah et al., 2023)</w:t>
      </w:r>
      <w:r w:rsidR="00723C75" w:rsidRPr="003444AD">
        <w:rPr>
          <w:rFonts w:asciiTheme="majorHAnsi" w:hAnsiTheme="majorHAnsi"/>
        </w:rPr>
        <w:fldChar w:fldCharType="end"/>
      </w:r>
      <w:r w:rsidRPr="003444AD">
        <w:rPr>
          <w:rFonts w:asciiTheme="majorHAnsi" w:hAnsiTheme="majorHAnsi"/>
        </w:rPr>
        <w:t xml:space="preserve">. Di kawasan ASEAN, penyakit kardiovaskular juga tetap menjadi penyebab utama kematian dan beban penyakit; pada 2021, Indonesia termasuk negara dengan angka kematian kardiovaskular terstandarisasi usia yang </w:t>
      </w:r>
      <w:r w:rsidRPr="003444AD">
        <w:rPr>
          <w:rFonts w:asciiTheme="majorHAnsi" w:hAnsiTheme="majorHAnsi"/>
        </w:rPr>
        <w:t xml:space="preserve">tinggi di kawasan tersebut </w:t>
      </w:r>
      <w:r w:rsidR="00E825B8" w:rsidRPr="003444AD">
        <w:rPr>
          <w:rFonts w:asciiTheme="majorHAnsi" w:hAnsiTheme="majorHAnsi"/>
        </w:rPr>
        <w:fldChar w:fldCharType="begin" w:fldLock="1"/>
      </w:r>
      <w:r w:rsidR="00E825B8" w:rsidRPr="003444AD">
        <w:rPr>
          <w:rFonts w:asciiTheme="majorHAnsi" w:hAnsiTheme="majorHAnsi"/>
        </w:rPr>
        <w:instrText>ADDIN CSL_CITATION {"citationItems":[{"id":"ITEM-1","itemData":{"author":[{"dropping-particle":"","family":"Goh","given":"Lay Hoon","non-dropping-particle":"","parse-names":false,"suffix":""},{"dropping-particle":"","family":"Chong","given":"Bryan","non-dropping-particle":"","parse-names":false,"suffix":""},{"dropping-particle":"","family":"Lubbe","given":"Stephanie C C","non-dropping-particle":"van der","parse-names":false,"suffix":""},{"dropping-particle":"","family":"Jayabaskaran","given":"Jayanth","non-dropping-particle":"","parse-names":false,"suffix":""},{"dropping-particle":"","family":"Nagarajan","given":"Srinithy","non-dropping-particle":"","parse-names":false,"suffix":""},{"dropping-particle":"","family":"Chia","given":"Jobelle","non-dropping-particle":"","parse-names":false,"suffix":""},{"dropping-particle":"","family":"Johnson","given":"Catherine O","non-dropping-particle":"","parse-names":false,"suffix":""},{"dropping-particle":"","family":"Dai","given":"Xiaochen","non-dropping-particle":"","parse-names":false,"suffix":""},{"dropping-particle":"","family":"Valderas","given":"Jose M","non-dropping-particle":"","parse-names":false,"suffix":""},{"dropping-particle":"","family":"Aji","given":"Budi","non-dropping-particle":"","parse-names":false,"suffix":""},{"dropping-particle":"","family":"others","given":"","non-dropping-particle":"","parse-names":false,"suffix":""}],"container-title":"The Lancet Public Health","id":"ITEM-1","issue":"6","issued":{"date-parts":[["2025"]]},"page":"e467--e479","publisher":"Elsevier","title":"The epidemiology and burden of cardiovascular diseases in countries of the Association of Southeast Asian Nations (ASEAN), 1990--2021: findings from the Global Burden of Disease Study 2021","type":"article-journal","volume":"10"},"uris":["http://www.mendeley.com/documents/?uuid=9f800876-2c92-4586-b7da-e01a68e90f8c"]}],"mendeley":{"formattedCitation":"(Goh et al., 2025)","plainTextFormattedCitation":"(Goh et al., 2025)","previouslyFormattedCitation":"(Goh et al., 2025)"},"properties":{"noteIndex":0},"schema":"https://github.com/citation-style-language/schema/raw/master/csl-citation.json"}</w:instrText>
      </w:r>
      <w:r w:rsidR="00E825B8" w:rsidRPr="003444AD">
        <w:rPr>
          <w:rFonts w:asciiTheme="majorHAnsi" w:hAnsiTheme="majorHAnsi"/>
        </w:rPr>
        <w:fldChar w:fldCharType="separate"/>
      </w:r>
      <w:r w:rsidR="00E825B8" w:rsidRPr="003444AD">
        <w:rPr>
          <w:rFonts w:asciiTheme="majorHAnsi" w:hAnsiTheme="majorHAnsi"/>
          <w:noProof/>
        </w:rPr>
        <w:t>(Goh et al., 2025)</w:t>
      </w:r>
      <w:r w:rsidR="00E825B8" w:rsidRPr="003444AD">
        <w:rPr>
          <w:rFonts w:asciiTheme="majorHAnsi" w:hAnsiTheme="majorHAnsi"/>
        </w:rPr>
        <w:fldChar w:fldCharType="end"/>
      </w:r>
      <w:r w:rsidRPr="003444AD">
        <w:rPr>
          <w:rFonts w:asciiTheme="majorHAnsi" w:hAnsiTheme="majorHAnsi"/>
        </w:rPr>
        <w:t>.</w:t>
      </w:r>
    </w:p>
    <w:p w14:paraId="31658A84"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Konteks Indonesia menunjukkan urgensi yang serupa. Analisis nasional berbasis GBD melaporkan bahwa mortalitas, morbiditas, dan prevalensi penyakit kardiovaskular meningkat dalam tiga dekade terakhir, dengan penyakit jantung iskemik tetap menjadi salah satu penyebab utama beban kardiovaskular </w:t>
      </w:r>
      <w:r w:rsidR="003158B7" w:rsidRPr="003444AD">
        <w:rPr>
          <w:rFonts w:asciiTheme="majorHAnsi" w:hAnsiTheme="majorHAnsi"/>
        </w:rPr>
        <w:fldChar w:fldCharType="begin" w:fldLock="1"/>
      </w:r>
      <w:r w:rsidR="003158B7" w:rsidRPr="003444AD">
        <w:rPr>
          <w:rFonts w:asciiTheme="majorHAnsi" w:hAnsiTheme="majorHAnsi"/>
        </w:rPr>
        <w:instrText>ADDIN CSL_CITATION {"citationItems":[{"id":"ITEM-1","itemData":{"DOI":"10.1007/s44197-024-00187-8","author":[{"dropping-particle":"","family":"Muharram","given":"Farizal Rizky","non-dropping-particle":"","parse-names":false,"suffix":""},{"dropping-particle":"","family":"Multazam","given":"Chaq El Chaq Zamzam","non-dropping-particle":"","parse-names":false,"suffix":""},{"dropping-particle":"","family":"Mustofa","given":"Ali","non-dropping-particle":"","parse-names":false,"suffix":""},{"dropping-particle":"","family":"Socha","given":"Wigaviola","non-dropping-particle":"","parse-names":false,"suffix":""},{"dropping-particle":"","family":"Andrianto","given":"","non-dropping-particle":"","parse-names":false,"suffix":""},{"dropping-particle":"","family":"Martini","given":"Santi","non-dropping-particle":"","parse-names":false,"suffix":""},{"dropping-particle":"","family":"Aminde","given":"Leopold","non-dropping-particle":"","parse-names":false,"suffix":""},{"dropping-particle":"","family":"Yi-Li","given":"Chung","non-dropping-particle":"","parse-names":false,"suffix":""}],"container-title":"Journal of Epidemiology and Global Health","id":"ITEM-1","issue":"1","issued":{"date-parts":[["2024"]]},"page":"193-212","publisher":"Springer","title":"The 30 years of shifting in the Indonesian cardiovascular burden—analysis of the global burden of disease study","type":"article-journal","volume":"14"},"uris":["http://www.mendeley.com/documents/?uuid=b419fb93-3a65-4871-a7da-7fb3941cfb27"]}],"mendeley":{"formattedCitation":"(Muharram et al., 2024)","plainTextFormattedCitation":"(Muharram et al., 2024)","previouslyFormattedCitation":"(Muharram et al., 2024)"},"properties":{"noteIndex":0},"schema":"https://github.com/citation-style-language/schema/raw/master/csl-citation.json"}</w:instrText>
      </w:r>
      <w:r w:rsidR="003158B7" w:rsidRPr="003444AD">
        <w:rPr>
          <w:rFonts w:asciiTheme="majorHAnsi" w:hAnsiTheme="majorHAnsi"/>
        </w:rPr>
        <w:fldChar w:fldCharType="separate"/>
      </w:r>
      <w:r w:rsidR="003158B7" w:rsidRPr="003444AD">
        <w:rPr>
          <w:rFonts w:asciiTheme="majorHAnsi" w:hAnsiTheme="majorHAnsi"/>
          <w:noProof/>
        </w:rPr>
        <w:t>(Muharram et al., 2024)</w:t>
      </w:r>
      <w:r w:rsidR="003158B7" w:rsidRPr="003444AD">
        <w:rPr>
          <w:rFonts w:asciiTheme="majorHAnsi" w:hAnsiTheme="majorHAnsi"/>
        </w:rPr>
        <w:fldChar w:fldCharType="end"/>
      </w:r>
      <w:r w:rsidRPr="003444AD">
        <w:rPr>
          <w:rFonts w:asciiTheme="majorHAnsi" w:hAnsiTheme="majorHAnsi"/>
        </w:rPr>
        <w:t xml:space="preserve">. Analisis lintas provinsi Indonesia juga menemukan bahwa peningkatan paparan LDL yang tinggi berkaitan dengan peningkatan insidensi penyakit jantung iskemik setelah mempertimbangkan jeda waktu paparan, sehingga pengendalian lipid perlu ditempatkan sebagai bagian penting </w:t>
      </w:r>
      <w:r w:rsidRPr="003444AD">
        <w:rPr>
          <w:rFonts w:asciiTheme="majorHAnsi" w:hAnsiTheme="majorHAnsi"/>
        </w:rPr>
        <w:lastRenderedPageBreak/>
        <w:t xml:space="preserve">strategi pencegahan </w:t>
      </w:r>
      <w:r w:rsidR="00E825B8" w:rsidRPr="003444AD">
        <w:rPr>
          <w:rFonts w:asciiTheme="majorHAnsi" w:hAnsiTheme="majorHAnsi"/>
        </w:rPr>
        <w:fldChar w:fldCharType="begin" w:fldLock="1"/>
      </w:r>
      <w:r w:rsidR="00E6540C" w:rsidRPr="003444AD">
        <w:rPr>
          <w:rFonts w:asciiTheme="majorHAnsi" w:hAnsiTheme="majorHAnsi"/>
        </w:rPr>
        <w:instrText>ADDIN CSL_CITATION {"citationItems":[{"id":"ITEM-1","itemData":{"DOI":"10.1371/journal.pone.0294128","author":[{"dropping-particle":"","family":"Harmadha","given":"Wigaviola Socha Purnamaasri","non-dropping-particle":"","parse-names":false,"suffix":""},{"dropping-particle":"","family":"Muharram","given":"Farizal Rizky","non-dropping-particle":"","parse-names":false,"suffix":""},{"dropping-particle":"","family":"Gaspar","given":"Renato Simoes","non-dropping-particle":"","parse-names":false,"suffix":""},{"dropping-particle":"","family":"Azimuth","given":"Zahras","non-dropping-particle":"","parse-names":false,"suffix":""},{"dropping-particle":"","family":"Sulistya","given":"Hanif Ardiansyah","non-dropping-particle":"","parse-names":false,"suffix":""},{"dropping-particle":"","family":"Firmansyah","given":"Fikri","non-dropping-particle":"","parse-names":false,"suffix":""},{"dropping-particle":"","family":"Multazam","given":"Chaq El Chaq Zamzam","non-dropping-particle":"","parse-names":false,"suffix":""},{"dropping-particle":"","family":"Harits","given":"Muhammad","non-dropping-particle":"","parse-names":false,"suffix":""},{"dropping-particle":"","family":"Putra","given":"Rendra Mahardika","non-dropping-particle":"","parse-names":false,"suffix":""}],"container-title":"PLoS One","id":"ITEM-1","issue":"12","issued":{"date-parts":[["2023"]]},"page":"e0294128","publisher":"Public Library of Science San Francisco, CA USA","title":"Explaining the increase of incidence and mortality from cardiovascular disease in Indonesia: A global burden of disease study analysis (2000--2019)","type":"article-journal","volume":"18"},"uris":["http://www.mendeley.com/documents/?uuid=64ca7b41-e63d-4761-85f9-78bf2c22f6e6"]}],"mendeley":{"formattedCitation":"(Harmadha et al., 2023)","plainTextFormattedCitation":"(Harmadha et al., 2023)","previouslyFormattedCitation":"(Harmadha et al., 2023)"},"properties":{"noteIndex":0},"schema":"https://github.com/citation-style-language/schema/raw/master/csl-citation.json"}</w:instrText>
      </w:r>
      <w:r w:rsidR="00E825B8" w:rsidRPr="003444AD">
        <w:rPr>
          <w:rFonts w:asciiTheme="majorHAnsi" w:hAnsiTheme="majorHAnsi"/>
        </w:rPr>
        <w:fldChar w:fldCharType="separate"/>
      </w:r>
      <w:r w:rsidR="00E825B8" w:rsidRPr="003444AD">
        <w:rPr>
          <w:rFonts w:asciiTheme="majorHAnsi" w:hAnsiTheme="majorHAnsi"/>
          <w:noProof/>
        </w:rPr>
        <w:t>(Harmadha et al., 2023)</w:t>
      </w:r>
      <w:r w:rsidR="00E825B8" w:rsidRPr="003444AD">
        <w:rPr>
          <w:rFonts w:asciiTheme="majorHAnsi" w:hAnsiTheme="majorHAnsi"/>
        </w:rPr>
        <w:fldChar w:fldCharType="end"/>
      </w:r>
      <w:r w:rsidRPr="003444AD">
        <w:rPr>
          <w:rFonts w:asciiTheme="majorHAnsi" w:hAnsiTheme="majorHAnsi"/>
        </w:rPr>
        <w:t>.</w:t>
      </w:r>
    </w:p>
    <w:p w14:paraId="1F7FA97F"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PJK merupakan manifestasi klinis aterosklerosis koroner yang berkembang melalui retensi lipoprotein aterogenik pada dinding arteri, disfungsi endotel, inflamasi, pembentukan sel busa, pertumbuhan plak, dan pada sebagian pasien berlanjut menjadi ruptur plak serta trombosis koroner. Bukti kontemporer menempatkan LDL-C bukan sekadar penanda risiko, tetapi sebagai faktor kausal utama dalam pembentukan dan progresi aterosklerosis; semakin lama dan semakin tinggi paparan LDL, semakin besar beban aterosklerotik kumulatif </w:t>
      </w:r>
      <w:r w:rsidR="006A2555" w:rsidRPr="003444AD">
        <w:rPr>
          <w:rFonts w:asciiTheme="majorHAnsi" w:hAnsiTheme="majorHAnsi"/>
        </w:rPr>
        <w:fldChar w:fldCharType="begin" w:fldLock="1"/>
      </w:r>
      <w:r w:rsidR="006A2555" w:rsidRPr="003444AD">
        <w:rPr>
          <w:rFonts w:asciiTheme="majorHAnsi" w:hAnsiTheme="majorHAnsi"/>
        </w:rPr>
        <w:instrText>ADDIN CSL_CITATION {"citationItems":[{"id":"ITEM-1","itemData":{"DOI":"10.1016/j.artere.2025.100728","author":[{"dropping-particle":"","family":"Pedro-Botet","given":"Juan","non-dropping-particle":"","parse-names":false,"suffix":""},{"dropping-particle":"","family":"Climent","given":"Elisenda","non-dropping-particle":"","parse-names":false,"suffix":""},{"dropping-particle":"","family":"Benaiges","given":"David","non-dropping-particle":"","parse-names":false,"suffix":""}],"container-title":"Clínica e Investigación en Arteriosclerosis (English Edition)","id":"ITEM-1","issued":{"date-parts":[["2024"]]},"page":"100728","publisher":"Elsevier","title":"LDL cholesterol as a causal agent of atherosclerosis","type":"article-journal","volume":"36"},"uris":["http://www.mendeley.com/documents/?uuid=ac6eb920-5503-4904-a125-97649a788afd"]}],"mendeley":{"formattedCitation":"(Pedro-Botet et al., 2024)","plainTextFormattedCitation":"(Pedro-Botet et al., 2024)","previouslyFormattedCitation":"(Pedro-Botet et al., 2024)"},"properties":{"noteIndex":0},"schema":"https://github.com/citation-style-language/schema/raw/master/csl-citation.json"}</w:instrText>
      </w:r>
      <w:r w:rsidR="006A2555" w:rsidRPr="003444AD">
        <w:rPr>
          <w:rFonts w:asciiTheme="majorHAnsi" w:hAnsiTheme="majorHAnsi"/>
        </w:rPr>
        <w:fldChar w:fldCharType="separate"/>
      </w:r>
      <w:r w:rsidR="006A2555" w:rsidRPr="003444AD">
        <w:rPr>
          <w:rFonts w:asciiTheme="majorHAnsi" w:hAnsiTheme="majorHAnsi"/>
          <w:noProof/>
        </w:rPr>
        <w:t>(Pedro-Botet et al., 2024)</w:t>
      </w:r>
      <w:r w:rsidR="006A2555" w:rsidRPr="003444AD">
        <w:rPr>
          <w:rFonts w:asciiTheme="majorHAnsi" w:hAnsiTheme="majorHAnsi"/>
        </w:rPr>
        <w:fldChar w:fldCharType="end"/>
      </w:r>
      <w:r w:rsidRPr="003444AD">
        <w:rPr>
          <w:rFonts w:asciiTheme="majorHAnsi" w:hAnsiTheme="majorHAnsi"/>
        </w:rPr>
        <w:t>.</w:t>
      </w:r>
    </w:p>
    <w:p w14:paraId="7F9621CF"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Dislipidemia merupakan salah satu faktor risiko yang paling dapat dimodifikasi. LDL membawa kolesterol ke jaringan perifer dan partikel LDL yang tertahan di intima dapat mengalami modifikasi oksidatif, memicu respons inflamasi dan pembentukan plak. Sebaliknya, penurunan LDL melalui terapi intensif telah terbukti berkaitan dengan stabilisasi bahkan regresi komponen plak koroner pada studi pencitraan intravaskular, memperkuat hubungan biologis antara beban LDL dan aterosklerosis koroner </w:t>
      </w:r>
      <w:r w:rsidR="00E6540C" w:rsidRPr="003444AD">
        <w:rPr>
          <w:rFonts w:asciiTheme="majorHAnsi" w:hAnsiTheme="majorHAnsi"/>
        </w:rPr>
        <w:fldChar w:fldCharType="begin" w:fldLock="1"/>
      </w:r>
      <w:r w:rsidR="00E6540C" w:rsidRPr="003444AD">
        <w:rPr>
          <w:rFonts w:asciiTheme="majorHAnsi" w:hAnsiTheme="majorHAnsi"/>
        </w:rPr>
        <w:instrText>ADDIN CSL_CITATION {"citationItems":[{"id":"ITEM-1","itemData":{"DOI":"10.1016/j.ajpc.2022.100366","author":[{"dropping-particle":"","family":"Giovanni","given":"Giuseppe","non-dropping-particle":"Di","parse-names":false,"suffix":""},{"dropping-particle":"","family":"Nicholls","given":"Stephen J","non-dropping-particle":"","parse-names":false,"suffix":""}],"container-title":"American journal of preventive cardiology","id":"ITEM-1","issued":{"date-parts":[["2022"]]},"page":"100366","publisher":"Elsevier","title":"Intensive lipid lowering agents and coronary atherosclerosis: Insights from intravascular imaging","type":"article-journal","volume":"11"},"uris":["http://www.mendeley.com/documents/?uuid=f1f059e4-1423-4cb9-8a1c-9a0af89631af"]},{"id":"ITEM-2","itemData":{"DOI":"10.1016/j.jacc.2021.10.035","author":[{"dropping-particle":"","family":"Dawson","given":"Luke P","non-dropping-particle":"","parse-names":false,"suffix":""},{"dropping-particle":"","family":"Lum","given":"Mark","non-dropping-particle":"","parse-names":false,"suffix":""},{"dropping-particle":"","family":"Nerleker","given":"Nitesh","non-dropping-particle":"","parse-names":false,"suffix":""},{"dropping-particle":"","family":"Nicholls","given":"Stephen J","non-dropping-particle":"","parse-names":false,"suffix":""},{"dropping-particle":"","family":"Layland","given":"Jamie","non-dropping-particle":"","parse-names":false,"suffix":""}],"container-title":"Journal of the American College of Cardiology","id":"ITEM-2","issue":"1","issued":{"date-parts":[["2022"]]},"page":"66-82","publisher":"American College of Cardiology Foundation Washington DC","title":"Coronary atherosclerotic plaque regression: JACC state-of-the-art review","type":"article-journal","volume":"79"},"uris":["http://www.mendeley.com/documents/?uuid=aa3d4a78-ada4-4a3e-bae6-0bcee0bfc300"]}],"mendeley":{"formattedCitation":"(Dawson et al., 2022; Di Giovanni &amp; Nicholls, 2022)","plainTextFormattedCitation":"(Dawson et al., 2022; Di Giovanni &amp; Nicholls, 2022)","previouslyFormattedCitation":"(Dawson et al., 2022; Di Giovanni &amp; Nicholls, 2022)"},"properties":{"noteIndex":0},"schema":"https://github.com/citation-style-language/schema/raw/master/csl-citation.json"}</w:instrText>
      </w:r>
      <w:r w:rsidR="00E6540C" w:rsidRPr="003444AD">
        <w:rPr>
          <w:rFonts w:asciiTheme="majorHAnsi" w:hAnsiTheme="majorHAnsi"/>
        </w:rPr>
        <w:fldChar w:fldCharType="separate"/>
      </w:r>
      <w:r w:rsidR="00E6540C" w:rsidRPr="003444AD">
        <w:rPr>
          <w:rFonts w:asciiTheme="majorHAnsi" w:hAnsiTheme="majorHAnsi"/>
          <w:noProof/>
        </w:rPr>
        <w:t>(Dawson et al., 2022; Di Giovanni &amp; Nicholls, 2022)</w:t>
      </w:r>
      <w:r w:rsidR="00E6540C" w:rsidRPr="003444AD">
        <w:rPr>
          <w:rFonts w:asciiTheme="majorHAnsi" w:hAnsiTheme="majorHAnsi"/>
        </w:rPr>
        <w:fldChar w:fldCharType="end"/>
      </w:r>
      <w:r w:rsidRPr="003444AD">
        <w:rPr>
          <w:rFonts w:asciiTheme="majorHAnsi" w:hAnsiTheme="majorHAnsi"/>
        </w:rPr>
        <w:t>.</w:t>
      </w:r>
    </w:p>
    <w:p w14:paraId="3D9BF6A3"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HDL secara tradisional dipandang protektif karena terlibat dalam reverse cholesterol transport, cholesterol efflux, aktivitas antioksidan, antiinflamasi, dan pemeliharaan fungsi endotel. Namun, pemahaman modern menekankan bahwa konsentrasi HDL-C tidak selalu identik dengan fungsi HDL. Studi genetik dan uji intervensi menunjukkan bahwa peningkatan HDL-C semata tidak secara konsisten menurunkan kejadian kardiovaskular, sehingga interpretasi HDL perlu mempertimbangkan kualitas dan fungsi partikelnya </w:t>
      </w:r>
      <w:r w:rsidR="0039118C" w:rsidRPr="003444AD">
        <w:rPr>
          <w:rFonts w:asciiTheme="majorHAnsi" w:hAnsiTheme="majorHAnsi"/>
        </w:rPr>
        <w:fldChar w:fldCharType="begin" w:fldLock="1"/>
      </w:r>
      <w:r w:rsidR="0039118C" w:rsidRPr="003444AD">
        <w:rPr>
          <w:rFonts w:asciiTheme="majorHAnsi" w:hAnsiTheme="majorHAnsi"/>
        </w:rPr>
        <w:instrText>ADDIN CSL_CITATION {"citationItems":[{"id":"ITEM-1","itemData":{"DOI":"10.1016/j.bbalip.2021.159063","author":[{"dropping-particle":"","family":"Kjeldsen","given":"Emilie Westerlin","non-dropping-particle":"","parse-names":false,"suffix":""},{"dropping-particle":"","family":"Thomassen","given":"Jesper Qvist","non-dropping-particle":"","parse-names":false,"suffix":""},{"dropping-particle":"","family":"Frikke-Schmidt","given":"Ruth","non-dropping-particle":"","parse-names":false,"suffix":""}],"container-title":"Biochimica et Biophysica Acta (BBA)-Molecular and Cell Biology of Lipids","id":"ITEM-1","issue":"1","issued":{"date-parts":[["2022"]]},"page":"159063","publisher":"Elsevier","title":"HDL cholesterol concentrations and risk of atherosclerotic cardiovascular disease--Insights from randomized clinical trials and human genetics","type":"article-journal","volume":"1867"},"uris":["http://www.mendeley.com/documents/?uuid=b187b2fa-f07e-49c3-83fe-e3b702892d91"]},{"id":"ITEM-2","itemData":{"DOI":"10.3390/biom13010105","author":[{"dropping-particle":"","family":"Endo","given":"Yasuhiro","non-dropping-particle":"","parse-names":false,"suffix":""},{"dropping-particle":"","family":"Fujita","given":"Masanori","non-dropping-particle":"","parse-names":false,"suffix":""},{"dropping-particle":"","family":"Ikewaki","given":"Katsunori","non-dropping-particle":"","parse-names":false,"suffix":""}],"container-title":"Biomolecules","id":"ITEM-2","issue":"1","issued":{"date-parts":[["2023"]]},"page":"105","publisher":"MDPI","title":"HDL Functions—Current Status and Future Perspectives","type":"article-journal","volume":"13"},"uris":["http://www.mendeley.com/documents/?uuid=d618dc4b-984e-45ec-8117-da3b76becc85"]}],"mendeley":{"formattedCitation":"(Endo et al., 2023; Kjeldsen et al., 2022)","plainTextFormattedCitation":"(Endo et al., 2023; Kjeldsen et al., 2022)","previouslyFormattedCitation":"(Endo et al., 2023; Kjeldsen et al., 2022)"},"properties":{"noteIndex":0},"schema":"https://github.com/citation-style-language/schema/raw/master/csl-citation.json"}</w:instrText>
      </w:r>
      <w:r w:rsidR="0039118C" w:rsidRPr="003444AD">
        <w:rPr>
          <w:rFonts w:asciiTheme="majorHAnsi" w:hAnsiTheme="majorHAnsi"/>
        </w:rPr>
        <w:fldChar w:fldCharType="separate"/>
      </w:r>
      <w:r w:rsidR="0039118C" w:rsidRPr="003444AD">
        <w:rPr>
          <w:rFonts w:asciiTheme="majorHAnsi" w:hAnsiTheme="majorHAnsi"/>
          <w:noProof/>
        </w:rPr>
        <w:t>(Endo et al., 2023; Kjeldsen et al., 2022)</w:t>
      </w:r>
      <w:r w:rsidR="0039118C" w:rsidRPr="003444AD">
        <w:rPr>
          <w:rFonts w:asciiTheme="majorHAnsi" w:hAnsiTheme="majorHAnsi"/>
        </w:rPr>
        <w:fldChar w:fldCharType="end"/>
      </w:r>
      <w:r w:rsidRPr="003444AD">
        <w:rPr>
          <w:rFonts w:asciiTheme="majorHAnsi" w:hAnsiTheme="majorHAnsi"/>
        </w:rPr>
        <w:t>.</w:t>
      </w:r>
    </w:p>
    <w:p w14:paraId="2351AF8C"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Kombinasi LDL yang tinggi dan HDL </w:t>
      </w:r>
      <w:r w:rsidRPr="003444AD">
        <w:rPr>
          <w:rFonts w:asciiTheme="majorHAnsi" w:hAnsiTheme="majorHAnsi"/>
        </w:rPr>
        <w:t xml:space="preserve">yang rendah dapat menggambarkan ketidakseimbangan antara beban lipoprotein aterogenik dan kapasitas protektif yang berhubungan dengan HDL. Kajian mengenai indeks lipid menunjukkan bahwa ukuran gabungan, termasuk rasio LDL-C/HDL-C, dapat memberikan informasi tambahan mengenai interaksi antarfraksi lipid dibandingkan satu parameter secara terpisah </w:t>
      </w:r>
      <w:r w:rsidR="00E6540C" w:rsidRPr="003444AD">
        <w:rPr>
          <w:rFonts w:asciiTheme="majorHAnsi" w:hAnsiTheme="majorHAnsi"/>
          <w:noProof/>
        </w:rPr>
        <w:t>(Gaggini et al., 2023)</w:t>
      </w:r>
      <w:r w:rsidRPr="003444AD">
        <w:rPr>
          <w:rFonts w:asciiTheme="majorHAnsi" w:hAnsiTheme="majorHAnsi"/>
        </w:rPr>
        <w:t xml:space="preserve">. Meta-analisis terbaru juga menunjukkan bahwa rasio LDL-C/HDL-C lebih tinggi pada pasien dengan coronary heart disease dibandingkan kelompok tanpa penyakit tersebut </w:t>
      </w:r>
      <w:r w:rsidR="005838F2" w:rsidRPr="003444AD">
        <w:rPr>
          <w:rFonts w:asciiTheme="majorHAnsi" w:hAnsiTheme="majorHAnsi"/>
          <w:noProof/>
        </w:rPr>
        <w:t>(Hu et al., 2024)</w:t>
      </w:r>
      <w:r w:rsidRPr="003444AD">
        <w:rPr>
          <w:rFonts w:asciiTheme="majorHAnsi" w:hAnsiTheme="majorHAnsi"/>
        </w:rPr>
        <w:t>.</w:t>
      </w:r>
    </w:p>
    <w:p w14:paraId="0FC849A8" w14:textId="77777777" w:rsidR="00891C20" w:rsidRPr="003444AD" w:rsidRDefault="00891C20" w:rsidP="00891C20">
      <w:pPr>
        <w:pStyle w:val="BodyText"/>
        <w:spacing w:before="42" w:after="50"/>
        <w:ind w:left="164" w:right="40" w:firstLine="567"/>
        <w:rPr>
          <w:rFonts w:asciiTheme="majorHAnsi" w:hAnsiTheme="majorHAnsi"/>
        </w:rPr>
      </w:pPr>
      <w:r w:rsidRPr="003444AD">
        <w:rPr>
          <w:rFonts w:asciiTheme="majorHAnsi" w:hAnsiTheme="majorHAnsi"/>
        </w:rPr>
        <w:t xml:space="preserve">Penilaian risiko berbasis LDL-C tetap menjadi fondasi klinis, tetapi konsentrasi LDL-C pada dasarnya menggambarkan jumlah kolesterol yang dibawa oleh partikel LDL dan tidak selalu identik dengan jumlah partikel aterogenik yang beredar. Perbedaan ini menjadi penting ketika komposisi partikel berubah, misalnya pada keadaan ketika banyak partikel membawa kolesterol dalam jumlah relatif sedikit. Apolipoprotein B (ApoB) memberikan informasi yang berbeda karena setiap partikel lipoprotein aterogenik umumnya membawa satu molekul ApoB. Studi PRECISE yang melibatkan 3.043 peserta menunjukkan bahwa nilai ApoB yang lebih tinggi secara tidak selaras terhadap LDL-C atau non-HDL-C berkaitan dengan keberadaan dan beban plak aterosklerosis koroner yang lebih besar. Temuan tersebut menegaskan bahwa LDL-C tetap sangat berguna, tetapi pada sebagian pasien pengukuran jumlah partikel melalui ApoB dapat memberikan informasi risiko tambahan, terutama ketika profil lipid konvensional tampak tidak sepenuhnya sesuai dengan beban aterosklerosis </w:t>
      </w:r>
      <w:r w:rsidR="00F561D6" w:rsidRPr="003444AD">
        <w:rPr>
          <w:rFonts w:asciiTheme="majorHAnsi" w:hAnsiTheme="majorHAnsi"/>
        </w:rPr>
        <w:fldChar w:fldCharType="begin" w:fldLock="1"/>
      </w:r>
      <w:r w:rsidR="00F561D6" w:rsidRPr="003444AD">
        <w:rPr>
          <w:rFonts w:asciiTheme="majorHAnsi" w:hAnsiTheme="majorHAnsi"/>
        </w:rPr>
        <w:instrText>ADDIN CSL_CITATION {"citationItems":[{"id":"ITEM-1","itemData":{"DOI":"10.1093/eurjpc/zwac223","author":[{"dropping-particle":"","family":"Su","given":"Xin","non-dropping-particle":"","parse-names":false,"suffix":""},{"dropping-particle":"","family":"Cai","given":"Xueli","non-dropping-particle":"","parse-names":false,"suffix":""},{"dropping-particle":"","family":"Pan","given":"Yuesong","non-dropping-particle":"","parse-names":false,"suffix":""},{"dropping-particle":"","family":"Sun","given":"Jingping","non-dropping-particle":"","parse-names":false,"suffix":""},{"dropping-particle":"","family":"Jing","given":"Jing","non-dropping-particle":"","parse-names":false,"suffix":""},{"dropping-particle":"","family":"Wang","given":"Mengxing","non-dropping-particle":"","parse-names":false,"suffix":""},{"dropping-particle":"","family":"Meng","given":"Xia","non-dropping-particle":"","parse-names":false,"suffix":""},{"dropping-particle":"","family":"Wang","given":"Yongjun","non-dropping-particle":"","parse-names":false,"suffix":""},{"dropping-particle":"","family":"Wei","given":"Tiemin","non-dropping-particle":"","parse-names":false,"suffix":""},{"dropping-particle":"","family":"He","given":"Yan","non-dropping-particle":"","parse-names":false,"suffix":""}],"container-title":"European Journal of Preventive Cardiology","id":"ITEM-1","issue":"18","issued":{"date-parts":[["2022"]]},"page":"2349-2358","publisher":"Oxford University Press US","title":"Discordance of apolipoprotein B with low-density lipoprotein cholesterol or non-high-density lipoprotein cholesterol and coronary atherosclerosis","type":"article-journal","volume":"29"},"uris":["http://www.mendeley.com/documents/?uuid=93ff2c16-9aeb-4714-9b12-20351c806a6d"]}],"mendeley":{"formattedCitation":"(Su et al., 2022)","plainTextFormattedCitation":"(Su et al., 2022)","previouslyFormattedCitation":"(Su et al., 2022)"},"properties":{"noteIndex":0},"schema":"https://github.com/citation-style-language/schema/raw/master/csl-citation.json"}</w:instrText>
      </w:r>
      <w:r w:rsidR="00F561D6" w:rsidRPr="003444AD">
        <w:rPr>
          <w:rFonts w:asciiTheme="majorHAnsi" w:hAnsiTheme="majorHAnsi"/>
        </w:rPr>
        <w:fldChar w:fldCharType="separate"/>
      </w:r>
      <w:r w:rsidR="00F561D6" w:rsidRPr="003444AD">
        <w:rPr>
          <w:rFonts w:asciiTheme="majorHAnsi" w:hAnsiTheme="majorHAnsi"/>
          <w:noProof/>
        </w:rPr>
        <w:t>(Su et al., 2022)</w:t>
      </w:r>
      <w:r w:rsidR="00F561D6" w:rsidRPr="003444AD">
        <w:rPr>
          <w:rFonts w:asciiTheme="majorHAnsi" w:hAnsiTheme="majorHAnsi"/>
        </w:rPr>
        <w:fldChar w:fldCharType="end"/>
      </w:r>
      <w:r w:rsidRPr="003444AD">
        <w:rPr>
          <w:rFonts w:asciiTheme="majorHAnsi" w:hAnsiTheme="majorHAnsi"/>
        </w:rPr>
        <w:t xml:space="preserve">. Dalam konteks penelitian ini, fokus pada LDL-C dan HDL-C tetap relevan karena keduanya tersedia secara rutin dalam rekam medis, </w:t>
      </w:r>
      <w:r w:rsidRPr="003444AD">
        <w:rPr>
          <w:rFonts w:asciiTheme="majorHAnsi" w:hAnsiTheme="majorHAnsi"/>
        </w:rPr>
        <w:lastRenderedPageBreak/>
        <w:t>namun interpretasinya perlu ditempatkan sebagai bagian dari spektrum risiko lipid yang lebih luas.</w:t>
      </w:r>
    </w:p>
    <w:p w14:paraId="11BE6390" w14:textId="77777777" w:rsidR="00891C20" w:rsidRPr="003444AD" w:rsidRDefault="00891C20" w:rsidP="00891C20">
      <w:pPr>
        <w:pStyle w:val="BodyText"/>
        <w:spacing w:before="42" w:after="50"/>
        <w:ind w:left="164" w:right="40" w:firstLine="567"/>
        <w:rPr>
          <w:rFonts w:asciiTheme="majorHAnsi" w:hAnsiTheme="majorHAnsi"/>
        </w:rPr>
      </w:pPr>
      <w:r w:rsidRPr="003444AD">
        <w:rPr>
          <w:rFonts w:asciiTheme="majorHAnsi" w:hAnsiTheme="majorHAnsi"/>
        </w:rPr>
        <w:t xml:space="preserve">Heterogenitas partikel LDL juga berpotensi menjelaskan mengapa pasien dengan kadar LDL-C yang tampak serupa dapat memiliki risiko koroner yang berbeda. Small dense LDL (sdLDL) memiliki ukuran partikel lebih kecil dan secara biologis dipandang lebih mudah menembus intima, lebih rentan mengalami oksidasi, serta dapat menetap lebih lama dalam sirkulasi dibandingkan partikel LDL yang lebih besar. Pada analisis Multi-Ethnic Study of Atherosclerosis terhadap individu dengan glukosa puasa normal, kadar sdLDL-C, ApoB, dan jumlah partikel LDL secara umum menunjukkan kemampuan yang sebanding dalam memprediksi kejadian coronary heart disease selama masa tindak lanjut. Hasil tersebut tidak berarti bahwa sdLDL harus menggantikan LDL-C dalam praktik rutin, tetapi menunjukkan bahwa fraksi LDL tidak bersifat homogen dan bahwa karakteristik partikel dapat memberi konteks tambahan terhadap nilai LDL-C yang diukur </w:t>
      </w:r>
      <w:r w:rsidR="006F6B42" w:rsidRPr="003444AD">
        <w:rPr>
          <w:rFonts w:asciiTheme="majorHAnsi" w:hAnsiTheme="majorHAnsi"/>
        </w:rPr>
        <w:fldChar w:fldCharType="begin" w:fldLock="1"/>
      </w:r>
      <w:r w:rsidR="006F6B42" w:rsidRPr="003444AD">
        <w:rPr>
          <w:rFonts w:asciiTheme="majorHAnsi" w:hAnsiTheme="majorHAnsi"/>
        </w:rPr>
        <w:instrText>ADDIN CSL_CITATION {"citationItems":[{"id":"ITEM-1","itemData":{"DOI":"10.1016/j.ajpc.2022.100436","author":[{"dropping-particle":"","family":"Nomura","given":"Sarah O","non-dropping-particle":"","parse-names":false,"suffix":""},{"dropping-particle":"","family":"Karger","given":"Amy B","non-dropping-particle":"","parse-names":false,"suffix":""},{"dropping-particle":"","family":"Garg","given":"Parveen","non-dropping-particle":"","parse-names":false,"suffix":""},{"dropping-particle":"","family":"Cao","given":"Jing","non-dropping-particle":"","parse-names":false,"suffix":""},{"dropping-particle":"","family":"Bhatia","given":"Harpreet","non-dropping-particle":"","parse-names":false,"suffix":""},{"dropping-particle":"","family":"Duran","given":"Edward K","non-dropping-particle":"","parse-names":false,"suffix":""},{"dropping-particle":"","family":"Duprez","given":"Daniel","non-dropping-particle":"","parse-names":false,"suffix":""},{"dropping-particle":"","family":"Guan","given":"Weihua","non-dropping-particle":"","parse-names":false,"suffix":""},{"dropping-particle":"","family":"Tsai","given":"Michael Y","non-dropping-particle":"","parse-names":false,"suffix":""}],"container-title":"American journal of preventive cardiology","id":"ITEM-1","issued":{"date-parts":[["2023"]]},"page":"100436","publisher":"Elsevier","title":"Small dense low-density lipoprotein cholesterol compared to other lipoprotein biomarkers for predicting coronary heart disease among individuals with normal fasting glucose: The Multi-Ethnic Study of Atherosclerosis","type":"article-journal","volume":"13"},"uris":["http://www.mendeley.com/documents/?uuid=f6e0d2a1-9d37-4e76-a950-95148b2fae87"]}],"mendeley":{"formattedCitation":"(Nomura et al., 2023)","plainTextFormattedCitation":"(Nomura et al., 2023)","previouslyFormattedCitation":"(Nomura et al., 2023)"},"properties":{"noteIndex":0},"schema":"https://github.com/citation-style-language/schema/raw/master/csl-citation.json"}</w:instrText>
      </w:r>
      <w:r w:rsidR="006F6B42" w:rsidRPr="003444AD">
        <w:rPr>
          <w:rFonts w:asciiTheme="majorHAnsi" w:hAnsiTheme="majorHAnsi"/>
        </w:rPr>
        <w:fldChar w:fldCharType="separate"/>
      </w:r>
      <w:r w:rsidR="006F6B42" w:rsidRPr="003444AD">
        <w:rPr>
          <w:rFonts w:asciiTheme="majorHAnsi" w:hAnsiTheme="majorHAnsi"/>
          <w:noProof/>
        </w:rPr>
        <w:t>(Nomura et al., 2023)</w:t>
      </w:r>
      <w:r w:rsidR="006F6B42" w:rsidRPr="003444AD">
        <w:rPr>
          <w:rFonts w:asciiTheme="majorHAnsi" w:hAnsiTheme="majorHAnsi"/>
        </w:rPr>
        <w:fldChar w:fldCharType="end"/>
      </w:r>
      <w:r w:rsidRPr="003444AD">
        <w:rPr>
          <w:rFonts w:asciiTheme="majorHAnsi" w:hAnsiTheme="majorHAnsi"/>
        </w:rPr>
        <w:t>. Hal ini memperkuat alasan untuk menafsirkan temuan LDL tinggi pada pasien PJK RSUD Bahteramas sebagai indikator beban aterogenik yang penting, sekaligus membuka ruang untuk penelitian lanjutan yang menilai kualitas dan jumlah partikel aterogenik secara lebih rinci.</w:t>
      </w:r>
    </w:p>
    <w:p w14:paraId="4FFE4143" w14:textId="77777777" w:rsidR="00891C20" w:rsidRPr="003444AD" w:rsidRDefault="00891C20" w:rsidP="00891C20">
      <w:pPr>
        <w:pStyle w:val="BodyText"/>
        <w:spacing w:before="42" w:after="50"/>
        <w:ind w:left="164" w:right="40" w:firstLine="567"/>
        <w:rPr>
          <w:rFonts w:asciiTheme="majorHAnsi" w:hAnsiTheme="majorHAnsi"/>
        </w:rPr>
      </w:pPr>
      <w:r w:rsidRPr="003444AD">
        <w:rPr>
          <w:rFonts w:asciiTheme="majorHAnsi" w:hAnsiTheme="majorHAnsi"/>
        </w:rPr>
        <w:t xml:space="preserve">Selain LDL-C, perhatian internasional semakin diarahkan pada residual lipid risk yang dapat bertahan walaupun target LDL telah tercapai. Remnant cholesterol, yaitu kolesterol yang terkandung dalam lipoprotein kaya trigliserida dan partikel remnannya, telah dikaitkan dengan kejadian kardiovaskular secara independen dari sejumlah indikator lipid tradisional. Meta-analisis terhadap 31 studi menunjukkan bahwa kadar remnant cholesterol yang lebih </w:t>
      </w:r>
      <w:r w:rsidRPr="003444AD">
        <w:rPr>
          <w:rFonts w:asciiTheme="majorHAnsi" w:hAnsiTheme="majorHAnsi"/>
        </w:rPr>
        <w:t xml:space="preserve">tinggi berhubungan dengan peningkatan risiko kejadian kardiovaskular dan coronary heart disease, sehingga fraksi ini dipandang sebagai salah satu komponen yang dapat melengkapi penilaian risiko berbasis LDL-C </w:t>
      </w:r>
      <w:r w:rsidR="00F561D6" w:rsidRPr="003444AD">
        <w:rPr>
          <w:rFonts w:asciiTheme="majorHAnsi" w:hAnsiTheme="majorHAnsi"/>
        </w:rPr>
        <w:fldChar w:fldCharType="begin" w:fldLock="1"/>
      </w:r>
      <w:r w:rsidR="00F561D6" w:rsidRPr="003444AD">
        <w:rPr>
          <w:rFonts w:asciiTheme="majorHAnsi" w:hAnsiTheme="majorHAnsi"/>
        </w:rPr>
        <w:instrText>ADDIN CSL_CITATION {"citationItems":[{"id":"ITEM-1","itemData":{"DOI":"10.1016/j.atherosclerosis.2023.03.012","author":[{"dropping-particle":"","family":"Yang","given":"Xiu Hong","non-dropping-particle":"","parse-names":false,"suffix":""},{"dropping-particle":"","family":"Zhang","given":"Bao Long","non-dropping-particle":"","parse-names":false,"suffix":""},{"dropping-particle":"","family":"Cheng","given":"Yun","non-dropping-particle":"","parse-names":false,"suffix":""},{"dropping-particle":"","family":"Fu","given":"Shun Kun","non-dropping-particle":"","parse-names":false,"suffix":""},{"dropping-particle":"","family":"Jin","given":"Hui Min","non-dropping-particle":"","parse-names":false,"suffix":""}],"container-title":"Atherosclerosis","id":"ITEM-1","issued":{"date-parts":[["2023"]]},"page":"21-31","publisher":"Elsevier","title":"Association of remnant cholesterol with risk of cardiovascular disease events, stroke, and mortality: a systemic review and meta-analysis","type":"article-journal","volume":"371"},"uris":["http://www.mendeley.com/documents/?uuid=eaa4c54e-d963-42b2-a2d9-5037a1b0868e"]}],"mendeley":{"formattedCitation":"(Yang et al., 2023)","plainTextFormattedCitation":"(Yang et al., 2023)","previouslyFormattedCitation":"(Yang et al., 2023)"},"properties":{"noteIndex":0},"schema":"https://github.com/citation-style-language/schema/raw/master/csl-citation.json"}</w:instrText>
      </w:r>
      <w:r w:rsidR="00F561D6" w:rsidRPr="003444AD">
        <w:rPr>
          <w:rFonts w:asciiTheme="majorHAnsi" w:hAnsiTheme="majorHAnsi"/>
        </w:rPr>
        <w:fldChar w:fldCharType="separate"/>
      </w:r>
      <w:r w:rsidR="00F561D6" w:rsidRPr="003444AD">
        <w:rPr>
          <w:rFonts w:asciiTheme="majorHAnsi" w:hAnsiTheme="majorHAnsi"/>
          <w:noProof/>
        </w:rPr>
        <w:t>(Yang et al., 2023)</w:t>
      </w:r>
      <w:r w:rsidR="00F561D6" w:rsidRPr="003444AD">
        <w:rPr>
          <w:rFonts w:asciiTheme="majorHAnsi" w:hAnsiTheme="majorHAnsi"/>
        </w:rPr>
        <w:fldChar w:fldCharType="end"/>
      </w:r>
      <w:r w:rsidRPr="003444AD">
        <w:rPr>
          <w:rFonts w:asciiTheme="majorHAnsi" w:hAnsiTheme="majorHAnsi"/>
        </w:rPr>
        <w:t xml:space="preserve">. Lipoprotein(a) atau Lp(a) juga merupakan faktor risiko aterosklerotik yang terutama ditentukan secara genetik. Konsensus European Atherosclerosis Society menegaskan hubungan yang kausal dan kontinu antara kadar Lp(a) dan risiko ASCVD pada berbagai populasi, termasuk ketika kadar LDL-C sudah rendah </w:t>
      </w:r>
      <w:r w:rsidRPr="003444AD">
        <w:rPr>
          <w:rFonts w:asciiTheme="majorHAnsi" w:hAnsiTheme="majorHAnsi"/>
        </w:rPr>
        <w:fldChar w:fldCharType="begin" w:fldLock="1"/>
      </w:r>
      <w:r w:rsidRPr="003444AD">
        <w:rPr>
          <w:rFonts w:asciiTheme="majorHAnsi" w:hAnsiTheme="majorHAnsi"/>
        </w:rPr>
        <w:instrText>ADDIN CSL_CITATION {"citationItems":[{"id":"ITEM-1","itemData":{"DOI":"10.1093/eurheartj/ehac361","author":[{"dropping-particle":"","family":"Kronenberg","given":"Florian","non-dropping-particle":"","parse-names":false,"suffix":""},{"dropping-particle":"","family":"Mora","given":"Samia","non-dropping-particle":"","parse-names":false,"suffix":""},{"dropping-particle":"","family":"Stroes","given":"Erik S G","non-dropping-particle":"","parse-names":false,"suffix":""},{"dropping-particle":"","family":"Ference","given":"Brian A","non-dropping-particle":"","parse-names":false,"suffix":""},{"dropping-particle":"","family":"Arsenault","given":"Benoit J","non-dropping-particle":"","parse-names":false,"suffix":""},{"dropping-particle":"","family":"Berglund","given":"Lars","non-dropping-particle":"","parse-names":false,"suffix":""},{"dropping-particle":"","family":"Dweck","given":"Marc R","non-dropping-particle":"","parse-names":false,"suffix":""},{"dropping-particle":"","family":"Koschinsky","given":"Marlys","non-dropping-particle":"","parse-names":false,"suffix":""},{"dropping-particle":"","family":"Lambert","given":"Gilles","non-dropping-particle":"","parse-names":false,"suffix":""},{"dropping-particle":"","family":"Mach","given":"François","non-dropping-particle":"","parse-names":false,"suffix":""},{"dropping-particle":"","family":"others","given":"","non-dropping-particle":"","parse-names":false,"suffix":""}],"container-title":"European heart journal","id":"ITEM-1","issue":"39","issued":{"date-parts":[["2022"]]},"page":"3925-3946","publisher":"Oxford University Press US","title":"Lipoprotein (a) in atherosclerotic cardiovascular disease and aortic stenosis: a European Atherosclerosis Society consensus statement","type":"article-journal","volume":"43"},"uris":["http://www.mendeley.com/documents/?uuid=085d481d-2564-4d26-a3ef-a9653d9b32b1"]}],"mendeley":{"formattedCitation":"(Kronenberg et al., 2022)","plainTextFormattedCitation":"(Kronenberg et al., 2022)","previouslyFormattedCitation":"(Kronenberg et al., 2022)"},"properties":{"noteIndex":0},"schema":"https://github.com/citation-style-language/schema/raw/master/csl-citation.json"}</w:instrText>
      </w:r>
      <w:r w:rsidRPr="003444AD">
        <w:rPr>
          <w:rFonts w:asciiTheme="majorHAnsi" w:hAnsiTheme="majorHAnsi"/>
        </w:rPr>
        <w:fldChar w:fldCharType="separate"/>
      </w:r>
      <w:r w:rsidRPr="003444AD">
        <w:rPr>
          <w:rFonts w:asciiTheme="majorHAnsi" w:hAnsiTheme="majorHAnsi"/>
          <w:noProof/>
        </w:rPr>
        <w:t>(Kronenberg et al., 2022)</w:t>
      </w:r>
      <w:r w:rsidRPr="003444AD">
        <w:rPr>
          <w:rFonts w:asciiTheme="majorHAnsi" w:hAnsiTheme="majorHAnsi"/>
        </w:rPr>
        <w:fldChar w:fldCharType="end"/>
      </w:r>
      <w:r w:rsidRPr="003444AD">
        <w:rPr>
          <w:rFonts w:asciiTheme="majorHAnsi" w:hAnsiTheme="majorHAnsi"/>
        </w:rPr>
        <w:t>. Dengan demikian, hubungan HDL dan LDL yang dianalisis pada penelitian ini mewakili bagian yang penting namun belum lengkap dari keseluruhan lanskap risiko lipid pada PJK.</w:t>
      </w:r>
    </w:p>
    <w:p w14:paraId="681A78C9"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Walaupun hubungan LDL, HDL, dan aterosklerosis telah banyak dikaji, besarnya asosiasi dapat berbeda menurut karakteristik populasi, pola faktor risiko, penggunaan terapi penurun lipid, dan konteks pelayanan kesehatan. Data dari rumah sakit rujukan di luar pusat-pusat penelitian besar Indonesia masih terbatas, padahal informasi lokal dapat memperlihatkan bagaimana pola lipid tersebut muncul pada populasi klinik nyata.</w:t>
      </w:r>
    </w:p>
    <w:p w14:paraId="5A98A1DE" w14:textId="77777777" w:rsidR="00891C20" w:rsidRPr="003444AD" w:rsidRDefault="00891C20" w:rsidP="00C1695E">
      <w:pPr>
        <w:pStyle w:val="BodyText"/>
        <w:spacing w:before="42" w:after="50"/>
        <w:ind w:left="164" w:right="40" w:firstLine="567"/>
        <w:rPr>
          <w:rFonts w:asciiTheme="majorHAnsi" w:hAnsiTheme="majorHAnsi"/>
        </w:rPr>
      </w:pPr>
      <w:r w:rsidRPr="003444AD">
        <w:rPr>
          <w:rFonts w:asciiTheme="majorHAnsi" w:hAnsiTheme="majorHAnsi"/>
        </w:rPr>
        <w:t xml:space="preserve">Keterbatasan akses terhadap pemeriksaan biomarker lanjutan di banyak layanan kesehatan membuat profil lipid standar masih memiliki nilai praktis yang tinggi. HDL-C dan LDL-C tersedia secara luas, relatif murah, mudah diinterpretasikan, dan dapat digunakan untuk mengidentifikasi pola lipid yang memerlukan perhatian klinis. Karena itu, penelitian berbasis data rumah sakit yang menguji hubungan kedua parameter tersebut tetap dapat memberikan informasi penting, terutama apabila hasilnya dilaporkan tidak hanya melalui nilai p tetapi juga melalui ukuran efek. Penggunaan odds ratio dalam penelitian </w:t>
      </w:r>
      <w:r w:rsidRPr="003444AD">
        <w:rPr>
          <w:rFonts w:asciiTheme="majorHAnsi" w:hAnsiTheme="majorHAnsi"/>
        </w:rPr>
        <w:lastRenderedPageBreak/>
        <w:t>ini memungkinkan pembaca menilai seberapa besar perbedaan odds PJK antara kategori lipid, sehingga kontribusi penelitian tidak berhenti pada pernyataan 'terdapat hubungan'. Pendekatan ini juga memberi titik awal untuk mengembangkan model risiko yang lebih komprehensif pada populasi lokal dengan memasukkan ApoB, non-HDL-C, sdLDL-C, remnant cholesterol, atau Lp(a) pada penelitian mendatang.</w:t>
      </w:r>
    </w:p>
    <w:p w14:paraId="2C869C3D"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Novelty penelitian ini terletak pada penyajian bukti klinis kontekstual dari rumah sakit rujukan Provinsi Sulawesi Tenggara dengan menilai HDL dan LDL secara bersamaan pada pasien yang lolos seleksi rekam medis, termasuk pengecualian pasien yang telah menggunakan terapi antikolesterol dan beberapa komorbid metabolik utama. Selain menguji signifikansi statistik, penelitian ini juga mengkuantifikasi kekuatan asosiasi masing-masing fraksi lipid menggunakan OR dan IK95%, sehingga memberikan ukuran efek yang lebih informatif untuk dibandingkan dengan bukti internasional.</w:t>
      </w:r>
    </w:p>
    <w:p w14:paraId="6E530DEC" w14:textId="33962942" w:rsidR="00C1695E" w:rsidRPr="003444AD" w:rsidRDefault="00C1695E" w:rsidP="00840303">
      <w:pPr>
        <w:pStyle w:val="BodyText"/>
        <w:spacing w:before="42" w:after="50"/>
        <w:ind w:left="164" w:right="40" w:firstLine="567"/>
        <w:rPr>
          <w:rFonts w:asciiTheme="majorHAnsi" w:hAnsiTheme="majorHAnsi"/>
        </w:rPr>
      </w:pPr>
      <w:r w:rsidRPr="003444AD">
        <w:rPr>
          <w:rFonts w:asciiTheme="majorHAnsi" w:hAnsiTheme="majorHAnsi"/>
        </w:rPr>
        <w:t>Penelitian ini bertujuan menganalisis hubungan kadar HDL dan LDL dengan kejadian PJK pada pasien Poli Jantung RSUD Bahteramas Provinsi Sulawesi Tenggara. Hasil penelitian diharapkan memperkuat dasar klinis untuk skrining profil lipid, sekaligus menjadi landasan bagi penelitian lanjutan yang mengintegrasikan rasio lipid, non-HDL-C, apolipoprotein B, serta faktor risiko kardiometabolik lainnya.</w:t>
      </w:r>
    </w:p>
    <w:p w14:paraId="034A0F13" w14:textId="77777777" w:rsidR="00E8702A" w:rsidRPr="003444AD" w:rsidRDefault="000E1093">
      <w:pPr>
        <w:pStyle w:val="Heading1"/>
        <w:spacing w:before="120" w:after="60"/>
        <w:rPr>
          <w:rFonts w:asciiTheme="majorHAnsi" w:hAnsiTheme="majorHAnsi"/>
        </w:rPr>
      </w:pPr>
      <w:r w:rsidRPr="003444AD">
        <w:rPr>
          <w:rFonts w:asciiTheme="majorHAnsi" w:hAnsiTheme="majorHAnsi"/>
        </w:rPr>
        <w:t>METODE</w:t>
      </w:r>
      <w:r w:rsidRPr="003444AD">
        <w:rPr>
          <w:rFonts w:asciiTheme="majorHAnsi" w:hAnsiTheme="majorHAnsi"/>
          <w:spacing w:val="-3"/>
        </w:rPr>
        <w:t xml:space="preserve"> </w:t>
      </w:r>
      <w:r w:rsidRPr="003444AD">
        <w:rPr>
          <w:rFonts w:asciiTheme="majorHAnsi" w:hAnsiTheme="majorHAnsi"/>
          <w:spacing w:val="-2"/>
        </w:rPr>
        <w:t>PENELITIAN</w:t>
      </w:r>
    </w:p>
    <w:p w14:paraId="4B30F497" w14:textId="77777777" w:rsidR="00E8702A"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Penelitian ini merupakan penelitian analitik observasional dengan desain cross-sectional retrospektif. Data diperoleh dari rekam medis pasien yang berkunjung ke Poli Jantung RSUD Bahteramas Provinsi Sulawesi Tenggara. Penelitian dilaksanakan pada Mei-Juli 2026 dengan menggunakan data </w:t>
      </w:r>
      <w:r w:rsidRPr="003444AD">
        <w:rPr>
          <w:rFonts w:asciiTheme="majorHAnsi" w:hAnsiTheme="majorHAnsi"/>
        </w:rPr>
        <w:t>kunjungan Januari-Desember 2025.</w:t>
      </w:r>
    </w:p>
    <w:p w14:paraId="30241089"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Populasi terjangkau adalah seluruh pasien rawat jalan yang tercatat di Poli Jantung RSUD Bahteramas selama Januari-Desember 2025 sebanyak 550 pasien. Seluruh rekam medis pada populasi terjangkau diskrining berdasarkan kriteria inklusi dan eksklusi, dan seluruh data yang memenuhi kriteria diikutsertakan. Setelah seleksi, diperoleh 56 pasien dengan data lengkap, terdiri atas 34 pasien PJK dan 22 pasien non-PJK.</w:t>
      </w:r>
    </w:p>
    <w:p w14:paraId="729B33C7"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Kriteria inklusi mencakup pasien berusia ≥45 tahun yang menjalani evaluasi di Poli Jantung, memiliki diagnosis klinis yang memungkinkan klasifikasi sebagai PJK atau non-PJK, serta mempunyai hasil pemeriksaan HDL dan LDL. Kriteria eksklusi meliputi penggunaan terapi antikolesterol sebelum pemeriksaan lipid, adanya diabetes melitus, obesitas, penyakit paru obstruktif kronik, kelainan metabolik lain yang tercatat, serta rekam medis yang tidak lengkap.</w:t>
      </w:r>
    </w:p>
    <w:p w14:paraId="471E5B98"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Variabel dependen adalah status PJK, dikategorikan menjadi PJK dan non-PJK berdasarkan diagnosis yang tercatat dalam rekam medis. Variabel independen adalah kadar HDL dan LDL dalam mg/dL. Karena penelitian menggunakan data sekunder, penetapan diagnosis dan hasil laboratorium mengikuti dokumentasi klinis yang tersedia pada rekam medis.</w:t>
      </w:r>
    </w:p>
    <w:p w14:paraId="72ACAB42"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Kadar HDL dan LDL diklasifikasikan sesuai definisi operasional pada dataset penelitian. HDL dikategorikan rendah pada &lt;40 mg/dL dan normal pada ≥60 mg/dL, sedangkan LDL dikategorikan normal pada &lt;100 mg/dL dan tinggi pada ≥130 mg/dL. Kategori analisis mengikuti pengodean rekam medis yang tersedia. Rentang HDL 40–59 mg/dL dan LDL 100–129 mg/dL perlu dipastikan penanganannya terhadap data mentah sebelum manuskrip disubmit agar seluruh subjek memiliki klasifikasi yang transparan dan dapat direplikasi.</w:t>
      </w:r>
    </w:p>
    <w:p w14:paraId="65330965"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lastRenderedPageBreak/>
        <w:t>Pengumpulan data dilakukan menggunakan lembar ekstraksi data terstruktur. Identitas pasien dikodekan untuk menjaga anonimitas. Data diperiksa kelengkapannya, dikategorikan sesuai definisi operasional, kemudian diolah menggunakan perangkat lunak statistik.</w:t>
      </w:r>
    </w:p>
    <w:p w14:paraId="71FC62CC"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Analisis univariat digunakan untuk menggambarkan distribusi frekuensi dan persentase status PJK, kadar HDL, dan kadar LDL. Analisis bivariat menggunakan uji Chi-square untuk menilai hubungan HDL dan LDL dengan status PJK pada tingkat kepercayaan 95%.</w:t>
      </w:r>
    </w:p>
    <w:p w14:paraId="7A6716A7"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Analisis bivariat menggunakan uji Chi-square. Besar asosiasi dilaporkan sebagai crude odds ratio (OR) beserta interval kepercayaan 95% (IK95%) dari tabel kontingensi 2×2. Nilai p&lt;0,05 ditetapkan sebagai batas kemaknaan statistik. Pelaporan OR dan IK95% digunakan untuk melengkapi nilai p sehingga hasil dapat dinilai dari sisi signifikansi statistik sekaligus besarnya asosiasi.</w:t>
      </w:r>
    </w:p>
    <w:p w14:paraId="3EC59D1A" w14:textId="312F245D" w:rsidR="00E8702A" w:rsidRPr="003444AD" w:rsidRDefault="00C1695E" w:rsidP="003444AD">
      <w:pPr>
        <w:pStyle w:val="BodyText"/>
        <w:spacing w:before="42" w:after="50"/>
        <w:ind w:left="164" w:right="40" w:firstLine="567"/>
        <w:rPr>
          <w:rFonts w:asciiTheme="majorHAnsi" w:hAnsiTheme="majorHAnsi"/>
        </w:rPr>
      </w:pPr>
      <w:r w:rsidRPr="003444AD">
        <w:rPr>
          <w:rFonts w:asciiTheme="majorHAnsi" w:hAnsiTheme="majorHAnsi"/>
        </w:rPr>
        <w:t>Penelitian menerapkan prinsip kerahasiaan dan anonimitas data; identitas pasien tidak dicantumkan pada basis data analisis. Persetujuan penggunaan data diperoleh dari pihak RSUD Bahteramas. Nomor persetujuan etik belum tercantum pada dokumen sumber dan harus dilengkapi pada versi final sesuai dokumen ethical clearance yang berlaku.</w:t>
      </w:r>
    </w:p>
    <w:p w14:paraId="3E28C237" w14:textId="77777777" w:rsidR="00E8702A" w:rsidRPr="003444AD" w:rsidRDefault="000E1093">
      <w:pPr>
        <w:pStyle w:val="Heading1"/>
        <w:spacing w:before="120" w:after="60"/>
        <w:rPr>
          <w:rFonts w:asciiTheme="majorHAnsi" w:hAnsiTheme="majorHAnsi"/>
        </w:rPr>
      </w:pPr>
      <w:r w:rsidRPr="003444AD">
        <w:rPr>
          <w:rFonts w:asciiTheme="majorHAnsi" w:hAnsiTheme="majorHAnsi"/>
          <w:spacing w:val="-2"/>
        </w:rPr>
        <w:t>HASIL</w:t>
      </w:r>
    </w:p>
    <w:p w14:paraId="3CAF94AB" w14:textId="77777777" w:rsidR="00E8702A"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Sebanyak 56 pasien memenuhi kriteria penelitian, terdiri atas 34 pasien PJK (60,7%) dan 22 pasien non-PJK (39,3%). Distribusi HDL dan LDL menurut status PJK disajikan pada Tabel 1.</w:t>
      </w:r>
    </w:p>
    <w:p w14:paraId="36E7320C" w14:textId="316D7E1D" w:rsidR="0015781A" w:rsidRPr="003444AD" w:rsidRDefault="00850953">
      <w:pPr>
        <w:spacing w:before="80" w:after="40"/>
        <w:jc w:val="center"/>
        <w:rPr>
          <w:rFonts w:asciiTheme="majorHAnsi" w:hAnsiTheme="majorHAnsi"/>
          <w:bCs/>
          <w:sz w:val="24"/>
          <w:szCs w:val="24"/>
        </w:rPr>
      </w:pPr>
      <w:r w:rsidRPr="003444AD">
        <w:rPr>
          <w:rFonts w:asciiTheme="majorHAnsi" w:hAnsiTheme="majorHAnsi"/>
          <w:b/>
          <w:sz w:val="24"/>
          <w:szCs w:val="24"/>
        </w:rPr>
        <w:t xml:space="preserve">Tabel 1. </w:t>
      </w:r>
      <w:r w:rsidRPr="003444AD">
        <w:rPr>
          <w:rFonts w:asciiTheme="majorHAnsi" w:hAnsiTheme="majorHAnsi"/>
          <w:bCs/>
          <w:sz w:val="24"/>
          <w:szCs w:val="24"/>
        </w:rPr>
        <w:t xml:space="preserve">Distribusi </w:t>
      </w:r>
      <w:r w:rsidR="003444AD" w:rsidRPr="003444AD">
        <w:rPr>
          <w:rFonts w:asciiTheme="majorHAnsi" w:hAnsiTheme="majorHAnsi"/>
          <w:bCs/>
          <w:sz w:val="24"/>
          <w:szCs w:val="24"/>
        </w:rPr>
        <w:t xml:space="preserve">Kadar </w:t>
      </w:r>
      <w:r w:rsidRPr="003444AD">
        <w:rPr>
          <w:rFonts w:asciiTheme="majorHAnsi" w:hAnsiTheme="majorHAnsi"/>
          <w:bCs/>
          <w:sz w:val="24"/>
          <w:szCs w:val="24"/>
        </w:rPr>
        <w:t xml:space="preserve">HDL </w:t>
      </w:r>
      <w:r w:rsidR="003444AD" w:rsidRPr="003444AD">
        <w:rPr>
          <w:rFonts w:asciiTheme="majorHAnsi" w:hAnsiTheme="majorHAnsi"/>
          <w:bCs/>
          <w:sz w:val="24"/>
          <w:szCs w:val="24"/>
        </w:rPr>
        <w:t xml:space="preserve">Dan </w:t>
      </w:r>
      <w:r w:rsidRPr="003444AD">
        <w:rPr>
          <w:rFonts w:asciiTheme="majorHAnsi" w:hAnsiTheme="majorHAnsi"/>
          <w:bCs/>
          <w:sz w:val="24"/>
          <w:szCs w:val="24"/>
        </w:rPr>
        <w:t xml:space="preserve">LDL </w:t>
      </w:r>
      <w:r w:rsidR="003444AD" w:rsidRPr="003444AD">
        <w:rPr>
          <w:rFonts w:asciiTheme="majorHAnsi" w:hAnsiTheme="majorHAnsi"/>
          <w:bCs/>
          <w:sz w:val="24"/>
          <w:szCs w:val="24"/>
        </w:rPr>
        <w:t>Berdasarkan Status Penyakit Jantung Koroner</w:t>
      </w:r>
    </w:p>
    <w:tbl>
      <w:tblPr>
        <w:tblStyle w:val="TableGrid"/>
        <w:tblW w:w="0" w:type="auto"/>
        <w:tblLook w:val="04A0" w:firstRow="1" w:lastRow="0" w:firstColumn="1" w:lastColumn="0" w:noHBand="0" w:noVBand="1"/>
      </w:tblPr>
      <w:tblGrid>
        <w:gridCol w:w="1004"/>
        <w:gridCol w:w="1022"/>
        <w:gridCol w:w="796"/>
        <w:gridCol w:w="834"/>
        <w:gridCol w:w="834"/>
      </w:tblGrid>
      <w:tr w:rsidR="003444AD" w14:paraId="52FE333F" w14:textId="3C316294" w:rsidTr="00B53390">
        <w:tc>
          <w:tcPr>
            <w:tcW w:w="1004" w:type="dxa"/>
            <w:vAlign w:val="center"/>
          </w:tcPr>
          <w:p w14:paraId="70A63723" w14:textId="0DA4BC8B" w:rsidR="003444AD" w:rsidRDefault="003444AD" w:rsidP="003444AD">
            <w:pPr>
              <w:spacing w:before="80" w:after="40"/>
              <w:jc w:val="center"/>
              <w:rPr>
                <w:rFonts w:asciiTheme="majorHAnsi" w:hAnsiTheme="majorHAnsi"/>
                <w:sz w:val="24"/>
                <w:szCs w:val="24"/>
              </w:rPr>
            </w:pPr>
            <w:r w:rsidRPr="003444AD">
              <w:t>Variabel</w:t>
            </w:r>
          </w:p>
        </w:tc>
        <w:tc>
          <w:tcPr>
            <w:tcW w:w="1022" w:type="dxa"/>
            <w:vAlign w:val="center"/>
          </w:tcPr>
          <w:p w14:paraId="339E1DE5" w14:textId="03E1C8E3" w:rsidR="003444AD" w:rsidRDefault="003444AD" w:rsidP="003444AD">
            <w:pPr>
              <w:spacing w:before="80" w:after="40"/>
              <w:jc w:val="center"/>
              <w:rPr>
                <w:rFonts w:asciiTheme="majorHAnsi" w:hAnsiTheme="majorHAnsi"/>
                <w:sz w:val="24"/>
                <w:szCs w:val="24"/>
              </w:rPr>
            </w:pPr>
            <w:r w:rsidRPr="003444AD">
              <w:t>Kategori</w:t>
            </w:r>
          </w:p>
        </w:tc>
        <w:tc>
          <w:tcPr>
            <w:tcW w:w="796" w:type="dxa"/>
            <w:vAlign w:val="center"/>
          </w:tcPr>
          <w:p w14:paraId="53EDAE7C" w14:textId="07E45C46" w:rsidR="003444AD" w:rsidRDefault="003444AD" w:rsidP="003444AD">
            <w:pPr>
              <w:spacing w:before="80" w:after="40"/>
              <w:jc w:val="center"/>
              <w:rPr>
                <w:rFonts w:asciiTheme="majorHAnsi" w:hAnsiTheme="majorHAnsi"/>
                <w:sz w:val="24"/>
                <w:szCs w:val="24"/>
              </w:rPr>
            </w:pPr>
            <w:r w:rsidRPr="003444AD">
              <w:t>PJK n (%)</w:t>
            </w:r>
          </w:p>
        </w:tc>
        <w:tc>
          <w:tcPr>
            <w:tcW w:w="834" w:type="dxa"/>
            <w:vAlign w:val="center"/>
          </w:tcPr>
          <w:p w14:paraId="604BB226" w14:textId="5EB4988F" w:rsidR="003444AD" w:rsidRDefault="003444AD" w:rsidP="003444AD">
            <w:pPr>
              <w:spacing w:before="80" w:after="40"/>
              <w:jc w:val="center"/>
              <w:rPr>
                <w:rFonts w:asciiTheme="majorHAnsi" w:hAnsiTheme="majorHAnsi"/>
                <w:sz w:val="24"/>
                <w:szCs w:val="24"/>
              </w:rPr>
            </w:pPr>
            <w:r w:rsidRPr="003444AD">
              <w:t>Non-PJK n (%)</w:t>
            </w:r>
          </w:p>
        </w:tc>
        <w:tc>
          <w:tcPr>
            <w:tcW w:w="834" w:type="dxa"/>
            <w:vAlign w:val="center"/>
          </w:tcPr>
          <w:p w14:paraId="4D9F90D2" w14:textId="514D8974" w:rsidR="003444AD" w:rsidRDefault="003444AD" w:rsidP="003444AD">
            <w:pPr>
              <w:spacing w:before="80" w:after="40"/>
              <w:jc w:val="center"/>
              <w:rPr>
                <w:rFonts w:asciiTheme="majorHAnsi" w:hAnsiTheme="majorHAnsi"/>
                <w:sz w:val="24"/>
                <w:szCs w:val="24"/>
              </w:rPr>
            </w:pPr>
            <w:r w:rsidRPr="003444AD">
              <w:t>Total n (%)</w:t>
            </w:r>
          </w:p>
        </w:tc>
      </w:tr>
      <w:tr w:rsidR="003444AD" w14:paraId="1EBCD7A5" w14:textId="7D83A5F2" w:rsidTr="00B53390">
        <w:tc>
          <w:tcPr>
            <w:tcW w:w="1004" w:type="dxa"/>
            <w:vAlign w:val="center"/>
          </w:tcPr>
          <w:p w14:paraId="7D00D0C0" w14:textId="269F0960" w:rsidR="003444AD" w:rsidRDefault="003444AD" w:rsidP="003444AD">
            <w:pPr>
              <w:spacing w:before="80" w:after="40"/>
              <w:jc w:val="center"/>
              <w:rPr>
                <w:rFonts w:asciiTheme="majorHAnsi" w:hAnsiTheme="majorHAnsi"/>
                <w:sz w:val="24"/>
                <w:szCs w:val="24"/>
              </w:rPr>
            </w:pPr>
            <w:r w:rsidRPr="003444AD">
              <w:t>HDL</w:t>
            </w:r>
          </w:p>
        </w:tc>
        <w:tc>
          <w:tcPr>
            <w:tcW w:w="1022" w:type="dxa"/>
            <w:vAlign w:val="center"/>
          </w:tcPr>
          <w:p w14:paraId="23553FED" w14:textId="3E37605F" w:rsidR="003444AD" w:rsidRDefault="003444AD" w:rsidP="003444AD">
            <w:pPr>
              <w:spacing w:before="80" w:after="40"/>
              <w:jc w:val="center"/>
              <w:rPr>
                <w:rFonts w:asciiTheme="majorHAnsi" w:hAnsiTheme="majorHAnsi"/>
                <w:sz w:val="24"/>
                <w:szCs w:val="24"/>
              </w:rPr>
            </w:pPr>
            <w:r w:rsidRPr="003444AD">
              <w:t>Normal</w:t>
            </w:r>
          </w:p>
        </w:tc>
        <w:tc>
          <w:tcPr>
            <w:tcW w:w="796" w:type="dxa"/>
            <w:vAlign w:val="center"/>
          </w:tcPr>
          <w:p w14:paraId="18822969" w14:textId="6D78F4B3" w:rsidR="003444AD" w:rsidRDefault="003444AD" w:rsidP="003444AD">
            <w:pPr>
              <w:spacing w:before="80" w:after="40"/>
              <w:jc w:val="center"/>
              <w:rPr>
                <w:rFonts w:asciiTheme="majorHAnsi" w:hAnsiTheme="majorHAnsi"/>
                <w:sz w:val="24"/>
                <w:szCs w:val="24"/>
              </w:rPr>
            </w:pPr>
            <w:r w:rsidRPr="003444AD">
              <w:t>6 (17,6)</w:t>
            </w:r>
          </w:p>
        </w:tc>
        <w:tc>
          <w:tcPr>
            <w:tcW w:w="834" w:type="dxa"/>
            <w:vAlign w:val="center"/>
          </w:tcPr>
          <w:p w14:paraId="547B7177" w14:textId="54506F36" w:rsidR="003444AD" w:rsidRDefault="003444AD" w:rsidP="003444AD">
            <w:pPr>
              <w:spacing w:before="80" w:after="40"/>
              <w:jc w:val="center"/>
              <w:rPr>
                <w:rFonts w:asciiTheme="majorHAnsi" w:hAnsiTheme="majorHAnsi"/>
                <w:sz w:val="24"/>
                <w:szCs w:val="24"/>
              </w:rPr>
            </w:pPr>
            <w:r w:rsidRPr="003444AD">
              <w:t>14 (63,6)</w:t>
            </w:r>
          </w:p>
        </w:tc>
        <w:tc>
          <w:tcPr>
            <w:tcW w:w="834" w:type="dxa"/>
            <w:vAlign w:val="center"/>
          </w:tcPr>
          <w:p w14:paraId="3E823711" w14:textId="2CC751F2" w:rsidR="003444AD" w:rsidRDefault="003444AD" w:rsidP="003444AD">
            <w:pPr>
              <w:spacing w:before="80" w:after="40"/>
              <w:jc w:val="center"/>
              <w:rPr>
                <w:rFonts w:asciiTheme="majorHAnsi" w:hAnsiTheme="majorHAnsi"/>
                <w:sz w:val="24"/>
                <w:szCs w:val="24"/>
              </w:rPr>
            </w:pPr>
            <w:r w:rsidRPr="003444AD">
              <w:t>20 (35,7)</w:t>
            </w:r>
          </w:p>
        </w:tc>
      </w:tr>
      <w:tr w:rsidR="003444AD" w14:paraId="656F7750" w14:textId="24874E49" w:rsidTr="00B53390">
        <w:tc>
          <w:tcPr>
            <w:tcW w:w="1004" w:type="dxa"/>
            <w:vAlign w:val="center"/>
          </w:tcPr>
          <w:p w14:paraId="4DA9A09E" w14:textId="77777777" w:rsidR="003444AD" w:rsidRDefault="003444AD" w:rsidP="003444AD">
            <w:pPr>
              <w:spacing w:before="80" w:after="40"/>
              <w:jc w:val="center"/>
              <w:rPr>
                <w:rFonts w:asciiTheme="majorHAnsi" w:hAnsiTheme="majorHAnsi"/>
                <w:sz w:val="24"/>
                <w:szCs w:val="24"/>
              </w:rPr>
            </w:pPr>
          </w:p>
        </w:tc>
        <w:tc>
          <w:tcPr>
            <w:tcW w:w="1022" w:type="dxa"/>
            <w:vAlign w:val="center"/>
          </w:tcPr>
          <w:p w14:paraId="7F83B8C4" w14:textId="759F76E5" w:rsidR="003444AD" w:rsidRDefault="003444AD" w:rsidP="003444AD">
            <w:pPr>
              <w:spacing w:before="80" w:after="40"/>
              <w:jc w:val="center"/>
              <w:rPr>
                <w:rFonts w:asciiTheme="majorHAnsi" w:hAnsiTheme="majorHAnsi"/>
                <w:sz w:val="24"/>
                <w:szCs w:val="24"/>
              </w:rPr>
            </w:pPr>
            <w:r w:rsidRPr="003444AD">
              <w:t>Rendah</w:t>
            </w:r>
          </w:p>
        </w:tc>
        <w:tc>
          <w:tcPr>
            <w:tcW w:w="796" w:type="dxa"/>
            <w:vAlign w:val="center"/>
          </w:tcPr>
          <w:p w14:paraId="7B544291" w14:textId="01A12210" w:rsidR="003444AD" w:rsidRDefault="003444AD" w:rsidP="003444AD">
            <w:pPr>
              <w:spacing w:before="80" w:after="40"/>
              <w:jc w:val="center"/>
              <w:rPr>
                <w:rFonts w:asciiTheme="majorHAnsi" w:hAnsiTheme="majorHAnsi"/>
                <w:sz w:val="24"/>
                <w:szCs w:val="24"/>
              </w:rPr>
            </w:pPr>
            <w:r w:rsidRPr="003444AD">
              <w:t>28 (82,3)</w:t>
            </w:r>
          </w:p>
        </w:tc>
        <w:tc>
          <w:tcPr>
            <w:tcW w:w="834" w:type="dxa"/>
            <w:vAlign w:val="center"/>
          </w:tcPr>
          <w:p w14:paraId="6A8AAF2E" w14:textId="1DA45E76" w:rsidR="003444AD" w:rsidRDefault="003444AD" w:rsidP="003444AD">
            <w:pPr>
              <w:spacing w:before="80" w:after="40"/>
              <w:jc w:val="center"/>
              <w:rPr>
                <w:rFonts w:asciiTheme="majorHAnsi" w:hAnsiTheme="majorHAnsi"/>
                <w:sz w:val="24"/>
                <w:szCs w:val="24"/>
              </w:rPr>
            </w:pPr>
            <w:r w:rsidRPr="003444AD">
              <w:t>8 (36,4)</w:t>
            </w:r>
          </w:p>
        </w:tc>
        <w:tc>
          <w:tcPr>
            <w:tcW w:w="834" w:type="dxa"/>
            <w:vAlign w:val="center"/>
          </w:tcPr>
          <w:p w14:paraId="75D30874" w14:textId="45C89382" w:rsidR="003444AD" w:rsidRDefault="003444AD" w:rsidP="003444AD">
            <w:pPr>
              <w:spacing w:before="80" w:after="40"/>
              <w:jc w:val="center"/>
              <w:rPr>
                <w:rFonts w:asciiTheme="majorHAnsi" w:hAnsiTheme="majorHAnsi"/>
                <w:sz w:val="24"/>
                <w:szCs w:val="24"/>
              </w:rPr>
            </w:pPr>
            <w:r w:rsidRPr="003444AD">
              <w:t>36 (64,3)</w:t>
            </w:r>
          </w:p>
        </w:tc>
      </w:tr>
      <w:tr w:rsidR="003444AD" w14:paraId="4B9FA08E" w14:textId="3BF84459" w:rsidTr="00B53390">
        <w:tc>
          <w:tcPr>
            <w:tcW w:w="1004" w:type="dxa"/>
            <w:vAlign w:val="center"/>
          </w:tcPr>
          <w:p w14:paraId="00411EB8" w14:textId="3ACFC1E0" w:rsidR="003444AD" w:rsidRDefault="003444AD" w:rsidP="003444AD">
            <w:pPr>
              <w:spacing w:before="80" w:after="40"/>
              <w:jc w:val="center"/>
              <w:rPr>
                <w:rFonts w:asciiTheme="majorHAnsi" w:hAnsiTheme="majorHAnsi"/>
                <w:sz w:val="24"/>
                <w:szCs w:val="24"/>
              </w:rPr>
            </w:pPr>
            <w:r w:rsidRPr="003444AD">
              <w:t>LDL</w:t>
            </w:r>
          </w:p>
        </w:tc>
        <w:tc>
          <w:tcPr>
            <w:tcW w:w="1022" w:type="dxa"/>
            <w:vAlign w:val="center"/>
          </w:tcPr>
          <w:p w14:paraId="5D442679" w14:textId="4F4D6FDD" w:rsidR="003444AD" w:rsidRDefault="003444AD" w:rsidP="003444AD">
            <w:pPr>
              <w:spacing w:before="80" w:after="40"/>
              <w:jc w:val="center"/>
              <w:rPr>
                <w:rFonts w:asciiTheme="majorHAnsi" w:hAnsiTheme="majorHAnsi"/>
                <w:sz w:val="24"/>
                <w:szCs w:val="24"/>
              </w:rPr>
            </w:pPr>
            <w:r w:rsidRPr="003444AD">
              <w:t>Normal</w:t>
            </w:r>
          </w:p>
        </w:tc>
        <w:tc>
          <w:tcPr>
            <w:tcW w:w="796" w:type="dxa"/>
            <w:vAlign w:val="center"/>
          </w:tcPr>
          <w:p w14:paraId="1A84E18D" w14:textId="68C941AE" w:rsidR="003444AD" w:rsidRDefault="003444AD" w:rsidP="003444AD">
            <w:pPr>
              <w:spacing w:before="80" w:after="40"/>
              <w:jc w:val="center"/>
              <w:rPr>
                <w:rFonts w:asciiTheme="majorHAnsi" w:hAnsiTheme="majorHAnsi"/>
                <w:sz w:val="24"/>
                <w:szCs w:val="24"/>
              </w:rPr>
            </w:pPr>
            <w:r w:rsidRPr="003444AD">
              <w:t>8 (23,5)</w:t>
            </w:r>
          </w:p>
        </w:tc>
        <w:tc>
          <w:tcPr>
            <w:tcW w:w="834" w:type="dxa"/>
            <w:vAlign w:val="center"/>
          </w:tcPr>
          <w:p w14:paraId="76CDAE2B" w14:textId="0BE9AC98" w:rsidR="003444AD" w:rsidRDefault="003444AD" w:rsidP="003444AD">
            <w:pPr>
              <w:spacing w:before="80" w:after="40"/>
              <w:jc w:val="center"/>
              <w:rPr>
                <w:rFonts w:asciiTheme="majorHAnsi" w:hAnsiTheme="majorHAnsi"/>
                <w:sz w:val="24"/>
                <w:szCs w:val="24"/>
              </w:rPr>
            </w:pPr>
            <w:r w:rsidRPr="003444AD">
              <w:t>16 (72,7)</w:t>
            </w:r>
          </w:p>
        </w:tc>
        <w:tc>
          <w:tcPr>
            <w:tcW w:w="834" w:type="dxa"/>
            <w:vAlign w:val="center"/>
          </w:tcPr>
          <w:p w14:paraId="3E62EE10" w14:textId="1E8F0AC7" w:rsidR="003444AD" w:rsidRDefault="003444AD" w:rsidP="003444AD">
            <w:pPr>
              <w:spacing w:before="80" w:after="40"/>
              <w:jc w:val="center"/>
              <w:rPr>
                <w:rFonts w:asciiTheme="majorHAnsi" w:hAnsiTheme="majorHAnsi"/>
                <w:sz w:val="24"/>
                <w:szCs w:val="24"/>
              </w:rPr>
            </w:pPr>
            <w:r w:rsidRPr="003444AD">
              <w:t>24 (42,8)</w:t>
            </w:r>
          </w:p>
        </w:tc>
      </w:tr>
      <w:tr w:rsidR="003444AD" w14:paraId="62559C28" w14:textId="7453AC95" w:rsidTr="00B53390">
        <w:tc>
          <w:tcPr>
            <w:tcW w:w="1004" w:type="dxa"/>
            <w:vAlign w:val="center"/>
          </w:tcPr>
          <w:p w14:paraId="45DF4805" w14:textId="77777777" w:rsidR="003444AD" w:rsidRDefault="003444AD" w:rsidP="003444AD">
            <w:pPr>
              <w:spacing w:before="80" w:after="40"/>
              <w:jc w:val="center"/>
              <w:rPr>
                <w:rFonts w:asciiTheme="majorHAnsi" w:hAnsiTheme="majorHAnsi"/>
                <w:sz w:val="24"/>
                <w:szCs w:val="24"/>
              </w:rPr>
            </w:pPr>
          </w:p>
        </w:tc>
        <w:tc>
          <w:tcPr>
            <w:tcW w:w="1022" w:type="dxa"/>
            <w:vAlign w:val="center"/>
          </w:tcPr>
          <w:p w14:paraId="21DAB8E4" w14:textId="709D39AD" w:rsidR="003444AD" w:rsidRDefault="003444AD" w:rsidP="003444AD">
            <w:pPr>
              <w:spacing w:before="80" w:after="40"/>
              <w:jc w:val="center"/>
              <w:rPr>
                <w:rFonts w:asciiTheme="majorHAnsi" w:hAnsiTheme="majorHAnsi"/>
                <w:sz w:val="24"/>
                <w:szCs w:val="24"/>
              </w:rPr>
            </w:pPr>
            <w:r w:rsidRPr="003444AD">
              <w:t>Tinggi</w:t>
            </w:r>
          </w:p>
        </w:tc>
        <w:tc>
          <w:tcPr>
            <w:tcW w:w="796" w:type="dxa"/>
            <w:vAlign w:val="center"/>
          </w:tcPr>
          <w:p w14:paraId="5EF3CAD5" w14:textId="5ABA8354" w:rsidR="003444AD" w:rsidRDefault="003444AD" w:rsidP="003444AD">
            <w:pPr>
              <w:spacing w:before="80" w:after="40"/>
              <w:jc w:val="center"/>
              <w:rPr>
                <w:rFonts w:asciiTheme="majorHAnsi" w:hAnsiTheme="majorHAnsi"/>
                <w:sz w:val="24"/>
                <w:szCs w:val="24"/>
              </w:rPr>
            </w:pPr>
            <w:r w:rsidRPr="003444AD">
              <w:t>26 (76,5)</w:t>
            </w:r>
          </w:p>
        </w:tc>
        <w:tc>
          <w:tcPr>
            <w:tcW w:w="834" w:type="dxa"/>
            <w:vAlign w:val="center"/>
          </w:tcPr>
          <w:p w14:paraId="49B93C92" w14:textId="404D137E" w:rsidR="003444AD" w:rsidRDefault="003444AD" w:rsidP="003444AD">
            <w:pPr>
              <w:spacing w:before="80" w:after="40"/>
              <w:jc w:val="center"/>
              <w:rPr>
                <w:rFonts w:asciiTheme="majorHAnsi" w:hAnsiTheme="majorHAnsi"/>
                <w:sz w:val="24"/>
                <w:szCs w:val="24"/>
              </w:rPr>
            </w:pPr>
            <w:r w:rsidRPr="003444AD">
              <w:t>6 (27,3)</w:t>
            </w:r>
          </w:p>
        </w:tc>
        <w:tc>
          <w:tcPr>
            <w:tcW w:w="834" w:type="dxa"/>
            <w:vAlign w:val="center"/>
          </w:tcPr>
          <w:p w14:paraId="4910C8FD" w14:textId="67F1AAC7" w:rsidR="003444AD" w:rsidRDefault="003444AD" w:rsidP="003444AD">
            <w:pPr>
              <w:spacing w:before="80" w:after="40"/>
              <w:jc w:val="center"/>
              <w:rPr>
                <w:rFonts w:asciiTheme="majorHAnsi" w:hAnsiTheme="majorHAnsi"/>
                <w:sz w:val="24"/>
                <w:szCs w:val="24"/>
              </w:rPr>
            </w:pPr>
            <w:r w:rsidRPr="003444AD">
              <w:t>32 (57,2)</w:t>
            </w:r>
          </w:p>
        </w:tc>
      </w:tr>
    </w:tbl>
    <w:p w14:paraId="3093110C" w14:textId="5F346F72" w:rsidR="00F561D6" w:rsidRPr="003444AD" w:rsidRDefault="00850953" w:rsidP="003444AD">
      <w:pPr>
        <w:tabs>
          <w:tab w:val="left" w:pos="90"/>
        </w:tabs>
        <w:spacing w:before="20" w:after="60"/>
        <w:ind w:left="-90"/>
        <w:jc w:val="both"/>
        <w:rPr>
          <w:rFonts w:asciiTheme="majorHAnsi" w:hAnsiTheme="majorHAnsi"/>
          <w:iCs/>
          <w:sz w:val="24"/>
          <w:szCs w:val="24"/>
        </w:rPr>
      </w:pPr>
      <w:r w:rsidRPr="003444AD">
        <w:rPr>
          <w:rFonts w:asciiTheme="majorHAnsi" w:hAnsiTheme="majorHAnsi"/>
          <w:b/>
          <w:bCs/>
          <w:iCs/>
          <w:sz w:val="24"/>
          <w:szCs w:val="24"/>
        </w:rPr>
        <w:t>Sumber:</w:t>
      </w:r>
      <w:r w:rsidRPr="003444AD">
        <w:rPr>
          <w:rFonts w:asciiTheme="majorHAnsi" w:hAnsiTheme="majorHAnsi"/>
          <w:iCs/>
          <w:sz w:val="24"/>
          <w:szCs w:val="24"/>
        </w:rPr>
        <w:t xml:space="preserve"> Data sekunder, 2025.</w:t>
      </w:r>
    </w:p>
    <w:p w14:paraId="1501C976" w14:textId="77777777" w:rsidR="00C1695E" w:rsidRPr="003444AD" w:rsidRDefault="00C1695E" w:rsidP="003444AD">
      <w:pPr>
        <w:pStyle w:val="BodyText"/>
        <w:spacing w:before="42" w:after="50"/>
        <w:ind w:left="164" w:right="40" w:firstLine="567"/>
        <w:rPr>
          <w:rFonts w:asciiTheme="majorHAnsi" w:hAnsiTheme="majorHAnsi"/>
          <w:bCs/>
        </w:rPr>
      </w:pPr>
      <w:r w:rsidRPr="003444AD">
        <w:rPr>
          <w:rFonts w:asciiTheme="majorHAnsi" w:hAnsiTheme="majorHAnsi"/>
          <w:bCs/>
        </w:rPr>
        <w:t>Tabel 1 menunjukkan pola profil lipid yang lebih aterogenik pada kelompok PJK. HDL rendah ditemukan pada 28 dari 34 pasien PJK (82,3%), sedangkan pada kelompok non-PJK hanya 8 dari 22 pasien (36,4%). Sebaliknya, proporsi HDL normal lebih besar pada kelompok non-PJK (63,6%) dibandingkan kelompok PJK (17,6%). Untuk LDL, kadar tinggi ditemukan pada 76,5% pasien PJK dan 27,3% pasien non-PJK.</w:t>
      </w:r>
    </w:p>
    <w:p w14:paraId="009A6E04"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Hasil analisis bivariat hubungan HDL dan LDL dengan kejadian PJK disajikan pada Tabel 2. HDL rendah berhubungan bermakna dengan PJK (p=0,003) dengan crude OR 8,17 (IK95% 2,37–28,16). Artinya, pada sampel ini odds PJK pada pasien dengan HDL rendah sekitar delapan kali odds pada pasien dengan HDL normal.</w:t>
      </w:r>
    </w:p>
    <w:p w14:paraId="3F7B4122" w14:textId="3B331165" w:rsidR="0015781A" w:rsidRPr="003444AD" w:rsidRDefault="00850953">
      <w:pPr>
        <w:spacing w:before="80" w:after="40"/>
        <w:jc w:val="center"/>
        <w:rPr>
          <w:rFonts w:asciiTheme="majorHAnsi" w:hAnsiTheme="majorHAnsi"/>
          <w:bCs/>
          <w:sz w:val="24"/>
          <w:szCs w:val="24"/>
        </w:rPr>
      </w:pPr>
      <w:r w:rsidRPr="003444AD">
        <w:rPr>
          <w:rFonts w:asciiTheme="majorHAnsi" w:hAnsiTheme="majorHAnsi"/>
          <w:b/>
          <w:sz w:val="24"/>
          <w:szCs w:val="24"/>
        </w:rPr>
        <w:t xml:space="preserve">Tabel 2. </w:t>
      </w:r>
      <w:r w:rsidRPr="003444AD">
        <w:rPr>
          <w:rFonts w:asciiTheme="majorHAnsi" w:hAnsiTheme="majorHAnsi"/>
          <w:bCs/>
          <w:sz w:val="24"/>
          <w:szCs w:val="24"/>
        </w:rPr>
        <w:t xml:space="preserve">Hubungan </w:t>
      </w:r>
      <w:r w:rsidR="003444AD" w:rsidRPr="003444AD">
        <w:rPr>
          <w:rFonts w:asciiTheme="majorHAnsi" w:hAnsiTheme="majorHAnsi"/>
          <w:bCs/>
          <w:sz w:val="24"/>
          <w:szCs w:val="24"/>
        </w:rPr>
        <w:t xml:space="preserve">Kadar </w:t>
      </w:r>
      <w:r w:rsidRPr="003444AD">
        <w:rPr>
          <w:rFonts w:asciiTheme="majorHAnsi" w:hAnsiTheme="majorHAnsi"/>
          <w:bCs/>
          <w:sz w:val="24"/>
          <w:szCs w:val="24"/>
        </w:rPr>
        <w:t xml:space="preserve">HDL </w:t>
      </w:r>
      <w:r w:rsidR="003444AD" w:rsidRPr="003444AD">
        <w:rPr>
          <w:rFonts w:asciiTheme="majorHAnsi" w:hAnsiTheme="majorHAnsi"/>
          <w:bCs/>
          <w:sz w:val="24"/>
          <w:szCs w:val="24"/>
        </w:rPr>
        <w:t xml:space="preserve">Dan </w:t>
      </w:r>
      <w:r w:rsidRPr="003444AD">
        <w:rPr>
          <w:rFonts w:asciiTheme="majorHAnsi" w:hAnsiTheme="majorHAnsi"/>
          <w:bCs/>
          <w:sz w:val="24"/>
          <w:szCs w:val="24"/>
        </w:rPr>
        <w:t xml:space="preserve">LDL </w:t>
      </w:r>
      <w:r w:rsidR="003444AD" w:rsidRPr="003444AD">
        <w:rPr>
          <w:rFonts w:asciiTheme="majorHAnsi" w:hAnsiTheme="majorHAnsi"/>
          <w:bCs/>
          <w:sz w:val="24"/>
          <w:szCs w:val="24"/>
        </w:rPr>
        <w:t>Dengan Kejadian Penyakit Jantung Koroner</w:t>
      </w:r>
    </w:p>
    <w:tbl>
      <w:tblPr>
        <w:tblStyle w:val="TableGrid"/>
        <w:tblW w:w="4878" w:type="dxa"/>
        <w:tblLook w:val="04A0" w:firstRow="1" w:lastRow="0" w:firstColumn="1" w:lastColumn="0" w:noHBand="0" w:noVBand="1"/>
      </w:tblPr>
      <w:tblGrid>
        <w:gridCol w:w="1155"/>
        <w:gridCol w:w="1171"/>
        <w:gridCol w:w="848"/>
        <w:gridCol w:w="848"/>
        <w:gridCol w:w="1178"/>
      </w:tblGrid>
      <w:tr w:rsidR="003444AD" w14:paraId="6544065D" w14:textId="77777777" w:rsidTr="003444AD">
        <w:tc>
          <w:tcPr>
            <w:tcW w:w="1044" w:type="dxa"/>
            <w:vAlign w:val="center"/>
          </w:tcPr>
          <w:p w14:paraId="673B9DCC" w14:textId="1993A763" w:rsidR="003444AD" w:rsidRDefault="003444AD" w:rsidP="003444AD">
            <w:pPr>
              <w:spacing w:before="80" w:after="40"/>
              <w:jc w:val="center"/>
              <w:rPr>
                <w:rFonts w:asciiTheme="majorHAnsi" w:hAnsiTheme="majorHAnsi"/>
                <w:sz w:val="24"/>
                <w:szCs w:val="24"/>
              </w:rPr>
            </w:pPr>
            <w:r w:rsidRPr="003444AD">
              <w:rPr>
                <w:rFonts w:asciiTheme="majorHAnsi" w:hAnsiTheme="majorHAnsi"/>
                <w:b/>
                <w:sz w:val="24"/>
                <w:szCs w:val="24"/>
              </w:rPr>
              <w:t>Variabel</w:t>
            </w:r>
          </w:p>
        </w:tc>
        <w:tc>
          <w:tcPr>
            <w:tcW w:w="1059" w:type="dxa"/>
            <w:vAlign w:val="center"/>
          </w:tcPr>
          <w:p w14:paraId="75219A69" w14:textId="3C73D04A" w:rsidR="003444AD" w:rsidRDefault="003444AD" w:rsidP="003444AD">
            <w:pPr>
              <w:spacing w:before="80" w:after="40"/>
              <w:jc w:val="center"/>
              <w:rPr>
                <w:rFonts w:asciiTheme="majorHAnsi" w:hAnsiTheme="majorHAnsi"/>
                <w:sz w:val="24"/>
                <w:szCs w:val="24"/>
              </w:rPr>
            </w:pPr>
            <w:r w:rsidRPr="003444AD">
              <w:rPr>
                <w:rFonts w:asciiTheme="majorHAnsi" w:hAnsiTheme="majorHAnsi"/>
                <w:b/>
                <w:sz w:val="24"/>
                <w:szCs w:val="24"/>
              </w:rPr>
              <w:t>Kategori risiko</w:t>
            </w:r>
          </w:p>
        </w:tc>
        <w:tc>
          <w:tcPr>
            <w:tcW w:w="774" w:type="dxa"/>
            <w:vAlign w:val="center"/>
          </w:tcPr>
          <w:p w14:paraId="252D9F4A" w14:textId="281009D9" w:rsidR="003444AD" w:rsidRDefault="003444AD" w:rsidP="003444AD">
            <w:pPr>
              <w:spacing w:before="80" w:after="40"/>
              <w:jc w:val="center"/>
              <w:rPr>
                <w:rFonts w:asciiTheme="majorHAnsi" w:hAnsiTheme="majorHAnsi"/>
                <w:sz w:val="24"/>
                <w:szCs w:val="24"/>
              </w:rPr>
            </w:pPr>
            <w:r w:rsidRPr="003444AD">
              <w:rPr>
                <w:rFonts w:asciiTheme="majorHAnsi" w:hAnsiTheme="majorHAnsi"/>
                <w:b/>
                <w:sz w:val="24"/>
                <w:szCs w:val="24"/>
              </w:rPr>
              <w:t>PJK n (%)</w:t>
            </w:r>
          </w:p>
        </w:tc>
        <w:tc>
          <w:tcPr>
            <w:tcW w:w="774" w:type="dxa"/>
            <w:vAlign w:val="center"/>
          </w:tcPr>
          <w:p w14:paraId="62449825" w14:textId="33CFC8D6" w:rsidR="003444AD" w:rsidRDefault="003444AD" w:rsidP="003444AD">
            <w:pPr>
              <w:spacing w:before="80" w:after="40"/>
              <w:jc w:val="center"/>
              <w:rPr>
                <w:rFonts w:asciiTheme="majorHAnsi" w:hAnsiTheme="majorHAnsi"/>
                <w:sz w:val="24"/>
                <w:szCs w:val="24"/>
              </w:rPr>
            </w:pPr>
            <w:r w:rsidRPr="003444AD">
              <w:rPr>
                <w:rFonts w:asciiTheme="majorHAnsi" w:hAnsiTheme="majorHAnsi"/>
                <w:b/>
                <w:sz w:val="24"/>
                <w:szCs w:val="24"/>
              </w:rPr>
              <w:t>Non-PJK n (%)</w:t>
            </w:r>
          </w:p>
        </w:tc>
        <w:tc>
          <w:tcPr>
            <w:tcW w:w="1227" w:type="dxa"/>
            <w:vAlign w:val="center"/>
          </w:tcPr>
          <w:p w14:paraId="7C8DC178" w14:textId="718D1386" w:rsidR="003444AD" w:rsidRDefault="003444AD" w:rsidP="003444AD">
            <w:pPr>
              <w:spacing w:before="80" w:after="40"/>
              <w:jc w:val="center"/>
              <w:rPr>
                <w:rFonts w:asciiTheme="majorHAnsi" w:hAnsiTheme="majorHAnsi"/>
                <w:sz w:val="24"/>
                <w:szCs w:val="24"/>
              </w:rPr>
            </w:pPr>
            <w:r w:rsidRPr="003444AD">
              <w:rPr>
                <w:rFonts w:asciiTheme="majorHAnsi" w:hAnsiTheme="majorHAnsi"/>
                <w:b/>
                <w:sz w:val="24"/>
                <w:szCs w:val="24"/>
              </w:rPr>
              <w:t>OR (IK95%)</w:t>
            </w:r>
          </w:p>
        </w:tc>
      </w:tr>
      <w:tr w:rsidR="003444AD" w14:paraId="5810D127" w14:textId="77777777" w:rsidTr="003444AD">
        <w:tc>
          <w:tcPr>
            <w:tcW w:w="1044" w:type="dxa"/>
            <w:vAlign w:val="center"/>
          </w:tcPr>
          <w:p w14:paraId="7DB4FBAB" w14:textId="58833B0A"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HDL</w:t>
            </w:r>
          </w:p>
        </w:tc>
        <w:tc>
          <w:tcPr>
            <w:tcW w:w="1059" w:type="dxa"/>
            <w:vAlign w:val="center"/>
          </w:tcPr>
          <w:p w14:paraId="2327BFD1" w14:textId="7A84D4B3"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Rendah</w:t>
            </w:r>
          </w:p>
        </w:tc>
        <w:tc>
          <w:tcPr>
            <w:tcW w:w="774" w:type="dxa"/>
            <w:vAlign w:val="center"/>
          </w:tcPr>
          <w:p w14:paraId="46F66F98" w14:textId="4EB0FB25"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28 (82,3)</w:t>
            </w:r>
          </w:p>
        </w:tc>
        <w:tc>
          <w:tcPr>
            <w:tcW w:w="774" w:type="dxa"/>
            <w:vAlign w:val="center"/>
          </w:tcPr>
          <w:p w14:paraId="7723FCAC" w14:textId="6521E7A4"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8 (36,4)</w:t>
            </w:r>
          </w:p>
        </w:tc>
        <w:tc>
          <w:tcPr>
            <w:tcW w:w="1227" w:type="dxa"/>
            <w:vAlign w:val="center"/>
          </w:tcPr>
          <w:p w14:paraId="3AA14640" w14:textId="533CD6CB"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8,17 (2,37–28,16)</w:t>
            </w:r>
          </w:p>
        </w:tc>
      </w:tr>
      <w:tr w:rsidR="003444AD" w14:paraId="489AE4C3" w14:textId="77777777" w:rsidTr="003444AD">
        <w:tc>
          <w:tcPr>
            <w:tcW w:w="1044" w:type="dxa"/>
            <w:vAlign w:val="center"/>
          </w:tcPr>
          <w:p w14:paraId="18349F16" w14:textId="6009115F"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LDL</w:t>
            </w:r>
          </w:p>
        </w:tc>
        <w:tc>
          <w:tcPr>
            <w:tcW w:w="1059" w:type="dxa"/>
            <w:vAlign w:val="center"/>
          </w:tcPr>
          <w:p w14:paraId="35C7C145" w14:textId="42143788"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Tinggi</w:t>
            </w:r>
          </w:p>
        </w:tc>
        <w:tc>
          <w:tcPr>
            <w:tcW w:w="774" w:type="dxa"/>
            <w:vAlign w:val="center"/>
          </w:tcPr>
          <w:p w14:paraId="4B4E4956" w14:textId="397C620E"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26 (76,5)</w:t>
            </w:r>
          </w:p>
        </w:tc>
        <w:tc>
          <w:tcPr>
            <w:tcW w:w="774" w:type="dxa"/>
            <w:vAlign w:val="center"/>
          </w:tcPr>
          <w:p w14:paraId="156036D8" w14:textId="3B765E51"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6 (27,3)</w:t>
            </w:r>
          </w:p>
        </w:tc>
        <w:tc>
          <w:tcPr>
            <w:tcW w:w="1227" w:type="dxa"/>
            <w:vAlign w:val="center"/>
          </w:tcPr>
          <w:p w14:paraId="2724C4B4" w14:textId="5AAAA06E" w:rsidR="003444AD" w:rsidRDefault="003444AD" w:rsidP="003444AD">
            <w:pPr>
              <w:spacing w:before="80" w:after="40"/>
              <w:jc w:val="center"/>
              <w:rPr>
                <w:rFonts w:asciiTheme="majorHAnsi" w:hAnsiTheme="majorHAnsi"/>
                <w:sz w:val="24"/>
                <w:szCs w:val="24"/>
              </w:rPr>
            </w:pPr>
            <w:r w:rsidRPr="003444AD">
              <w:rPr>
                <w:rFonts w:asciiTheme="majorHAnsi" w:hAnsiTheme="majorHAnsi"/>
                <w:sz w:val="24"/>
                <w:szCs w:val="24"/>
              </w:rPr>
              <w:t>8,67 (2,54–29,60)</w:t>
            </w:r>
          </w:p>
        </w:tc>
      </w:tr>
    </w:tbl>
    <w:p w14:paraId="53A3F779" w14:textId="77777777" w:rsidR="0015781A" w:rsidRPr="003444AD" w:rsidRDefault="00850953" w:rsidP="003444AD">
      <w:pPr>
        <w:spacing w:before="20" w:after="60"/>
        <w:ind w:left="-90"/>
        <w:jc w:val="both"/>
        <w:rPr>
          <w:rFonts w:asciiTheme="majorHAnsi" w:hAnsiTheme="majorHAnsi"/>
          <w:sz w:val="24"/>
          <w:szCs w:val="24"/>
        </w:rPr>
      </w:pPr>
      <w:r w:rsidRPr="003444AD">
        <w:rPr>
          <w:rFonts w:asciiTheme="majorHAnsi" w:hAnsiTheme="majorHAnsi"/>
          <w:i/>
          <w:sz w:val="24"/>
          <w:szCs w:val="24"/>
        </w:rPr>
        <w:t>Uji Chi-square; OR = crude odds ratio; IK95% = interval kepercayaan 95%. Kategori referensi: HDL normal dan LDL normal.</w:t>
      </w:r>
    </w:p>
    <w:p w14:paraId="5459B4D9"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LDL tinggi juga berhubungan bermakna dengan PJK (p=0,002) dengan </w:t>
      </w:r>
      <w:r w:rsidRPr="003444AD">
        <w:rPr>
          <w:rFonts w:asciiTheme="majorHAnsi" w:hAnsiTheme="majorHAnsi"/>
        </w:rPr>
        <w:lastRenderedPageBreak/>
        <w:t>crude OR 8,67 (IK95% 2,54–29,60). Interval kepercayaan kedua estimasi tidak melintasi nilai 1, tetapi rentangnya relatif lebar, yang mencerminkan ketidakpastian estimasi akibat ukuran sampel yang terbatas.</w:t>
      </w:r>
    </w:p>
    <w:p w14:paraId="7746EDE3" w14:textId="49A90C0B" w:rsidR="00E8702A" w:rsidRPr="003444AD" w:rsidRDefault="00C1695E" w:rsidP="003444AD">
      <w:pPr>
        <w:pStyle w:val="BodyText"/>
        <w:spacing w:before="42" w:after="50"/>
        <w:ind w:left="164" w:right="40" w:firstLine="567"/>
        <w:rPr>
          <w:rFonts w:asciiTheme="majorHAnsi" w:hAnsiTheme="majorHAnsi"/>
        </w:rPr>
      </w:pPr>
      <w:r w:rsidRPr="003444AD">
        <w:rPr>
          <w:rFonts w:asciiTheme="majorHAnsi" w:hAnsiTheme="majorHAnsi"/>
        </w:rPr>
        <w:t>Karena penelitian menggunakan desain cross-sectional retrospektif dan analisis yang dilaporkan masih bivariat, hasil tersebut diinterpretasikan sebagai asosiasi pada populasi klinik yang diteliti, bukan sebagai hubungan kausal ataupun efek independen setelah pengendalian faktor perancu.</w:t>
      </w:r>
    </w:p>
    <w:p w14:paraId="01F1E234" w14:textId="6932B56C" w:rsidR="00C77999" w:rsidRDefault="000E1093" w:rsidP="00C77999">
      <w:pPr>
        <w:pStyle w:val="Heading1"/>
        <w:spacing w:before="120" w:after="60"/>
        <w:rPr>
          <w:rFonts w:asciiTheme="majorHAnsi" w:hAnsiTheme="majorHAnsi"/>
        </w:rPr>
      </w:pPr>
      <w:r w:rsidRPr="003444AD">
        <w:rPr>
          <w:rFonts w:asciiTheme="majorHAnsi" w:hAnsiTheme="majorHAnsi"/>
          <w:spacing w:val="-2"/>
        </w:rPr>
        <w:t>PEMBAHASAN</w:t>
      </w:r>
    </w:p>
    <w:p w14:paraId="3677D2A6" w14:textId="77777777"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Temuan utama penelitian ini menunjukkan adanya asosiasi yang kuat antara profil lipid dan kejadian PJK pada pasien Poli Jantung RSUD Bahteramas. HDL rendah berkaitan dengan odds PJK yang lebih tinggi, demikian pula LDL tinggi, dengan besar crude OR yang relatif sebanding. Pola ini memperlihatkan bahwa kelompok PJK dalam sampel lebih sering memiliki kombinasi beban lipid aterogenik yang meningkat dan profil HDL yang rendah. Meskipun demikian, karena analisis belum menggunakan model multivariat, hubungan tersebut harus dipahami sebagai asosiasi statistik dan belum dapat dianggap sebagai efek independen masing-masing fraksi lipid.</w:t>
      </w:r>
    </w:p>
    <w:p w14:paraId="2DD9033F" w14:textId="05A37D94"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Hubungan LDL tinggi dengan PJK konsisten dengan bukti internasional yang menempatkan LDL-C sebagai faktor kausal utama dalam aterosklerosis. Paparan LDL yang tinggi dan berlangsung lama meningkatkan peluang retensi partikel aterogenik pada intima, diikuti oksidasi lipid, aktivasi endotel, inflamasi, pembentukan sel busa, dan perkembangan plak </w:t>
      </w:r>
      <w:r w:rsidR="008B765C">
        <w:rPr>
          <w:rFonts w:asciiTheme="majorHAnsi" w:hAnsiTheme="majorHAnsi"/>
        </w:rPr>
        <w:fldChar w:fldCharType="begin" w:fldLock="1"/>
      </w:r>
      <w:r w:rsidR="008B765C">
        <w:rPr>
          <w:rFonts w:asciiTheme="majorHAnsi" w:hAnsiTheme="majorHAnsi"/>
        </w:rPr>
        <w:instrText>ADDIN CSL_CITATION {"citationItems":[{"id":"ITEM-1","itemData":{"DOI":"10.1016/j.artere.2025.100728","author":[{"dropping-particle":"","family":"Pedro-Botet","given":"Juan","non-dropping-particle":"","parse-names":false,"suffix":""},{"dropping-particle":"","family":"Climent","given":"Elisenda","non-dropping-particle":"","parse-names":false,"suffix":""},{"dropping-particle":"","family":"Benaiges","given":"David","non-dropping-particle":"","parse-names":false,"suffix":""}],"container-title":"Clínica e Investigación en Arteriosclerosis (English Edition)","id":"ITEM-1","issued":{"date-parts":[["2024"]]},"page":"100728","publisher":"Elsevier","title":"LDL cholesterol as a causal agent of atherosclerosis","type":"article-journal","volume":"36"},"uris":["http://www.mendeley.com/documents/?uuid=ac6eb920-5503-4904-a125-97649a788afd"]}],"mendeley":{"formattedCitation":"(Pedro-Botet et al., 2024)","plainTextFormattedCitation":"(Pedro-Botet et al., 2024)","previouslyFormattedCitation":"(Pedro-Botet et al., 2024)"},"properties":{"noteIndex":0},"schema":"https://github.com/citation-style-language/schema/raw/master/csl-citation.json"}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(Pedro-Botet et al., 2024)</w:t>
      </w:r>
      <w:r w:rsidR="008B765C">
        <w:rPr>
          <w:rFonts w:asciiTheme="majorHAnsi" w:hAnsiTheme="majorHAnsi"/>
        </w:rPr>
        <w:fldChar w:fldCharType="end"/>
      </w:r>
      <w:r w:rsidRPr="00C77999">
        <w:rPr>
          <w:rFonts w:asciiTheme="majorHAnsi" w:hAnsiTheme="majorHAnsi"/>
        </w:rPr>
        <w:t xml:space="preserve">. Pada Western Denmark Heart Registry, hubungan LDL-C dengan kejadian ASCVD juga tampak paling kuat pada individu yang telah memiliki bukti aterosklerosis koroner </w:t>
      </w:r>
      <w:r w:rsidR="008B765C">
        <w:rPr>
          <w:rFonts w:asciiTheme="majorHAnsi" w:hAnsiTheme="majorHAnsi"/>
        </w:rPr>
        <w:fldChar w:fldCharType="begin" w:fldLock="1"/>
      </w:r>
      <w:r w:rsidR="008B765C">
        <w:rPr>
          <w:rFonts w:asciiTheme="majorHAnsi" w:hAnsiTheme="majorHAnsi"/>
        </w:rPr>
        <w:instrText>ADDIN CSL_CITATION {"citationItems":[{"id":"ITEM-1","itemData":{"DOI":"10.1161/CIRCULATIONAHA.122.061010","author":[{"dropping-particle":"","family":"Mortensen","given":"Martin Bødtker","non-dropping-particle":"","parse-names":false,"suffix":""},{"dropping-particle":"","family":"Dzaye","given":"Omar","non-dropping-particle":"","parse-names":false,"suffix":""},{"dropping-particle":"","family":"Bøtker","given":"Hans Erik","non-dropping-particle":"","parse-names":false,"suffix":""},{"dropping-particle":"","family":"Jensen","given":"Jesper Møller","non-dropping-particle":"","parse-names":false,"suffix":""},{"dropping-particle":"","family":"Maeng","given":"Michael","non-dropping-particle":"","parse-names":false,"suffix":""},{"dropping-particle":"","family":"Bentzon","given":"Jacob Fog","non-dropping-particle":"","parse-names":false,"suffix":""},{"dropping-particle":"","family":"Kanstrup","given":"Helle","non-dropping-particle":"","parse-names":false,"suffix":""},{"dropping-particle":"","family":"Sørensen","given":"Henrik Toft","non-dropping-particle":"","parse-names":false,"suffix":""},{"dropping-particle":"","family":"Leipsic","given":"Jonathon","non-dropping-particle":"","parse-names":false,"suffix":""},{"dropping-particle":"","family":"Blankstein","given":"Ron","non-dropping-particle":"","parse-names":false,"suffix":""},{"dropping-particle":"","family":"others","given":"","non-dropping-particle":"","parse-names":false,"suffix":""}],"container-title":"Circulation","id":"ITEM-1","issue":"14","issued":{"date-parts":[["2023"]]},"page":"1053-1063","publisher":"Lippincott Williams &amp; Wilkins Hagerstown, MD","title":"Low-density lipoprotein cholesterol is predominantly associated with atherosclerotic cardiovascular disease events in patients with evidence of coronary atherosclerosis: the Western Denmark Heart Registry","type":"article-journal","volume":"147"},"uris":["http://www.mendeley.com/documents/?uuid=93fa46c5-c979-4ad2-af63-b611af1b0f90"]}],"mendeley":{"formattedCitation":"(Mortensen et al., 2023)","plainTextFormattedCitation":"(Mortensen et al., 2023)","previouslyFormattedCitation":"(Mortensen et al., 2023)"},"properties":{"noteIndex":0},"schema":"https://github.com/citation-style-language/schema/raw/master/csl-citation.json"}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(Mortensen et al., </w:t>
      </w:r>
      <w:r w:rsidR="008B765C" w:rsidRPr="008B765C">
        <w:rPr>
          <w:rFonts w:asciiTheme="majorHAnsi" w:hAnsiTheme="majorHAnsi"/>
          <w:noProof/>
        </w:rPr>
        <w:t>2023)</w:t>
      </w:r>
      <w:r w:rsidR="008B765C">
        <w:rPr>
          <w:rFonts w:asciiTheme="majorHAnsi" w:hAnsiTheme="majorHAnsi"/>
        </w:rPr>
        <w:fldChar w:fldCharType="end"/>
      </w:r>
      <w:r w:rsidRPr="00C77999">
        <w:rPr>
          <w:rFonts w:asciiTheme="majorHAnsi" w:hAnsiTheme="majorHAnsi"/>
        </w:rPr>
        <w:t>. Temuan penelitian ini, yang menunjukkan dominasi LDL tinggi pada kelompok PJK, dengan demikian memiliki konsistensi biologis dan epidemiologis yang kuat.</w:t>
      </w:r>
    </w:p>
    <w:p w14:paraId="795E52A9" w14:textId="0D5B0CD1"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Relevansi klinis LDL semakin diperkuat oleh bukti bahwa penurunan LDL bukan hanya menurunkan kejadian kardiovaskular, tetapi juga dapat memengaruhi karakteristik plak. Studi pencitraan intravaskular menunjukkan bahwa terapi penurun lipid intensif berhubungan dengan penurunan volume ateroma dan perbaikan stabilitas plak </w:t>
      </w:r>
      <w:r w:rsidR="008B765C">
        <w:rPr>
          <w:rFonts w:asciiTheme="majorHAnsi" w:hAnsiTheme="majorHAnsi"/>
        </w:rPr>
        <w:fldChar w:fldCharType="begin" w:fldLock="1"/>
      </w:r>
      <w:r w:rsidR="008B765C">
        <w:rPr>
          <w:rFonts w:asciiTheme="majorHAnsi" w:hAnsiTheme="majorHAnsi"/>
        </w:rPr>
        <w:instrText>ADDIN CSL_CITATION {"citationItems":[{"id":"ITEM-1","itemData":{"DOI":"10.1016/j.jacc.2021.10.035","author":[{"dropping-particle":"","family":"Dawson","given":"Luke P","non-dropping-particle":"","parse-names":false,"suffix":""},{"dropping-particle":"","family":"Lum","given":"Mark","non-dropping-particle":"","parse-names":false,"suffix":""},{"dropping-particle":"","family":"Nerleker","given":"Nitesh","non-dropping-particle":"","parse-names":false,"suffix":""},{"dropping-particle":"","family":"Nicholls","given":"Stephen J","non-dropping-particle":"","parse-names":false,"suffix":""},{"dropping-particle":"","family":"Layland","given":"Jamie","non-dropping-particle":"","parse-names":false,"suffix":""}],"container-title":"Journal of the American College of Cardiology","id":"ITEM-1","issue":"1","issued":{"date-parts":[["2022"]]},"page":"66-82","publisher":"American College of Cardiology Foundation Washington DC","title":"Coronary atherosclerotic plaque regression: JACC state-of-the-art review","type":"article-journal","volume":"79"},"uris":["http://www.mendeley.com/documents/?uuid=aa3d4a78-ada4-4a3e-bae6-0bcee0bfc300"]},{"id":"ITEM-2","itemData":{"DOI":"10.1016/j.ajpc.2022.100366","author":[{"dropping-particle":"","family":"Giovanni","given":"Giuseppe","non-dropping-particle":"Di","parse-names":false,"suffix":""},{"dropping-particle":"","family":"Nicholls","given":"Stephen J","non-dropping-particle":"","parse-names":false,"suffix":""}],"container-title":"American journal of preventive cardiology","id":"ITEM-2","issued":{"date-parts":[["2022"]]},"page":"100366","publisher":"Elsevier","title":"Intensive lipid lowering agents and coronary atherosclerosis: Insights from intravascular imaging","type":"article-journal","volume":"11"},"uris":["http://www.mendeley.com/documents/?uuid=f1f059e4-1423-4cb9-8a1c-9a0af89631af"]}],"mendeley":{"formattedCitation":"(Dawson et al., 2022; Di Giovanni &amp; Nicholls, 2022)","plainTextFormattedCitation":"(Dawson et al., 2022; Di Giovanni &amp; Nicholls, 2022)","previouslyFormattedCitation":"(Dawson et al., 2022; Di Giovanni &amp; Nicholls,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(Dawson et al., 2022; Di Giovanni &amp; Nicholls, 2022)</w:t>
      </w:r>
      <w:r w:rsidR="008B765C">
        <w:rPr>
          <w:rFonts w:asciiTheme="majorHAnsi" w:hAnsiTheme="majorHAnsi"/>
        </w:rPr>
        <w:fldChar w:fldCharType="end"/>
      </w:r>
      <w:r w:rsidRPr="00C77999">
        <w:rPr>
          <w:rFonts w:asciiTheme="majorHAnsi" w:hAnsiTheme="majorHAnsi"/>
        </w:rPr>
        <w:t xml:space="preserve">. Meta-analisis </w:t>
      </w:r>
      <w:r w:rsidR="008B765C">
        <w:rPr>
          <w:rFonts w:asciiTheme="majorHAnsi" w:hAnsiTheme="majorHAnsi"/>
        </w:rPr>
        <w:fldChar w:fldCharType="begin" w:fldLock="1"/>
      </w:r>
      <w:r w:rsidR="00706669">
        <w:rPr>
          <w:rFonts w:asciiTheme="majorHAnsi" w:hAnsiTheme="majorHAnsi"/>
        </w:rPr>
        <w:instrText>ADDIN CSL_CITATION {"citationItems":[{"id":"ITEM-1","itemData":{"DOI":"10.1038/s41598-021-87528-w","author":[{"dropping-particle":"","family":"Li","given":"Y","non-dropping-particle":"","parse-names":false,"suffix":""},{"dropping-particle":"","family":"Deng","given":"S","non-dropping-particle":"","parse-names":false,"suffix":""},{"dropping-particle":"","family":"Liu","given":"B","non-dropping-particle":"","parse-names":false,"suffix":""},{"dropping-particle":"","family":"Yan","given":"Y","non-dropping-particle":"","parse-names":false,"suffix":""},{"dropping-particle":"","family":"Du","given":"J","non-dropping-particle":"","parse-names":false,"suffix":""},{"dropping-particle":"","family":"Li","given":"Y","non-dropping-particle":"","parse-names":false,"suffix":""},{"dropping-particle":"","family":"Jing","given":"X","non-dropping-particle":"","parse-names":false,"suffix":""},{"dropping-particle":"","family":"Liu","given":"Y","non-dropping-particle":"","parse-names":false,"suffix":""},{"dropping-particle":"","family":"Wang","given":"J","non-dropping-particle":"","parse-names":false,"suffix":""},{"dropping-particle":"","family":"Du","given":"J","non-dropping-particle":"","parse-names":false,"suffix":""},{"dropping-particle":"","family":"She","given":"Q","non-dropping-particle":"","parse-names":false,"suffix":""}],"container-title":"Scientific Reports","id":"ITEM-1","issued":{"date-parts":[["2021"]]},"page":"7999","title":"The effects of lipid-lowering therapy on coronary plaque regression: A systematic review and meta-analysis","type":"article-journal","volume":"11"},"uris":["http://www.mendeley.com/documents/?uuid=e863263e-ae48-4c99-8b3c-9064932cb017"]}],"mendeley":{"formattedCitation":"(Y. Li et al., 2021)","manualFormatting":"Li et al. (2021)","plainTextFormattedCitation":"(Y. Li et al., 2021)","previouslyFormattedCitation":"(Li et al., 2021)"},"properties":{"noteIndex":0},"schema":"https://github.com/citation-style-language/schema/raw/master/csl-citation.json"}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Li et al. </w:t>
      </w:r>
      <w:r w:rsidR="008B765C">
        <w:rPr>
          <w:rFonts w:asciiTheme="majorHAnsi" w:hAnsiTheme="majorHAnsi"/>
          <w:noProof/>
        </w:rPr>
        <w:t>(</w:t>
      </w:r>
      <w:r w:rsidR="008B765C" w:rsidRPr="008B765C">
        <w:rPr>
          <w:rFonts w:asciiTheme="majorHAnsi" w:hAnsiTheme="majorHAnsi"/>
          <w:noProof/>
        </w:rPr>
        <w:t>2021)</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 xml:space="preserve">juga menunjukkan adanya regresi plak koroner setelah terapi penurun lipid, sedangkan </w:t>
      </w:r>
      <w:r w:rsidR="008B765C">
        <w:rPr>
          <w:rFonts w:asciiTheme="majorHAnsi" w:hAnsiTheme="majorHAnsi"/>
        </w:rPr>
        <w:fldChar w:fldCharType="begin" w:fldLock="1"/>
      </w:r>
      <w:r w:rsidR="008B765C">
        <w:rPr>
          <w:rFonts w:asciiTheme="majorHAnsi" w:hAnsiTheme="majorHAnsi"/>
        </w:rPr>
        <w:instrText>ADDIN CSL_CITATION {"citationItems":[{"id":"ITEM-1","itemData":{"DOI":"10.1093/ehjci/jeab034","author":[{"dropping-particle":"","family":"Ota","given":"H","non-dropping-particle":"","parse-names":false,"suffix":""},{"dropping-particle":"","family":"Omori","given":"H","non-dropping-particle":"","parse-names":false,"suffix":""},{"dropping-particle":"","family":"Kawasaki","given":"M","non-dropping-particle":"","parse-names":false,"suffix":""},{"dropping-particle":"","family":"Hirakawa","given":"A","non-dropping-particle":"","parse-names":false,"suffix":""},{"dropping-particle":"","family":"Matsuo","given":"H","non-dropping-particle":"","parse-names":false,"suffix":""}],"container-title":"European Heart Journal - Cardiovascular Imaging","id":"ITEM-1","issue":"2","issued":{"date-parts":[["2022"]]},"page":"217-228","title":"Clinical impact of PCSK9 inhibitor on stabilization and regression of lipid-rich coronary plaques: A near-infrared spectroscopy study","type":"article-journal","volume":"23"},"uris":["http://www.mendeley.com/documents/?uuid=971d6cab-3f35-43ac-8e8c-a682177efcce"]}],"mendeley":{"formattedCitation":"(Ota et al., 2022)","manualFormatting":"Ota et al. (2022)","plainTextFormattedCitation":"(Ota et al., 2022)","previouslyFormattedCitation":"(Ota et al.,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Ota et al. </w:t>
      </w:r>
      <w:r w:rsidR="008B765C">
        <w:rPr>
          <w:rFonts w:asciiTheme="majorHAnsi" w:hAnsiTheme="majorHAnsi"/>
          <w:noProof/>
        </w:rPr>
        <w:t>(</w:t>
      </w:r>
      <w:r w:rsidR="008B765C" w:rsidRPr="008B765C">
        <w:rPr>
          <w:rFonts w:asciiTheme="majorHAnsi" w:hAnsiTheme="majorHAnsi"/>
          <w:noProof/>
        </w:rPr>
        <w:t>2022)</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 xml:space="preserve">melaporkan bahwa penambahan inhibitor PCSK9 pada terapi statin berkaitan dengan pengurangan volume ateroma dan komponen lipid plak. Bukti yang lebih luas dari </w:t>
      </w:r>
      <w:r w:rsidR="008B765C">
        <w:rPr>
          <w:rFonts w:asciiTheme="majorHAnsi" w:hAnsiTheme="majorHAnsi"/>
        </w:rPr>
        <w:fldChar w:fldCharType="begin" w:fldLock="1"/>
      </w:r>
      <w:r w:rsidR="008B765C">
        <w:rPr>
          <w:rFonts w:asciiTheme="majorHAnsi" w:hAnsiTheme="majorHAnsi"/>
        </w:rPr>
        <w:instrText>ADDIN CSL_CITATION {"citationItems":[{"id":"ITEM-1","itemData":{"DOI":"10.1016/j.ajpc.2024.100645","author":[{"dropping-particle":"","family":"Berro Rivera","given":"F","non-dropping-particle":"","parse-names":false,"suffix":""},{"dropping-particle":"","family":"Cha","given":"S W","non-dropping-particle":"","parse-names":false,"suffix":""},{"dropping-particle":"","family":"Varona","given":"M C","non-dropping-particle":"","parse-names":false,"suffix":""},{"dropping-particle":"","family":"Co","given":"E M F","non-dropping-particle":"","parse-names":false,"suffix":""},{"dropping-particle":"V","family":"Magalong","given":"J","non-dropping-particle":"","parse-names":false,"suffix":""},{"dropping-particle":"","family":"Aparece","given":"J P","non-dropping-particle":"","parse-names":false,"suffix":""},{"dropping-particle":"","family":"Oliveira-Gomes","given":"D","non-dropping-particle":"De","parse-names":false,"suffix":""},{"dropping-particle":"","family":"Kaur","given":"G","non-dropping-particle":"","parse-names":false,"suffix":""},{"dropping-particle":"","family":"Gulati","given":"M","non-dropping-particle":"","parse-names":false,"suffix":""}],"container-title":"American Journal of Preventive Cardiology","id":"ITEM-1","issued":{"date-parts":[["2024"]]},"page":"100645","title":"Atherosclerotic coronary plaque regression from lipid-lowering therapies: A meta-analysis and meta-regression","type":"article-journal","volume":"18"},"uris":["http://www.mendeley.com/documents/?uuid=9f066726-e8a5-4b39-87aa-7c869ddafee4"]}],"mendeley":{"formattedCitation":"(Berro Rivera et al., 2024)","manualFormatting":"Berro Rivera et al. (2024)","plainTextFormattedCitation":"(Berro Rivera et al., 2024)","previouslyFormattedCitation":"(Berro Rivera et al., 2024)"},"properties":{"noteIndex":0},"schema":"https://github.com/citation-style-language/schema/raw/master/csl-citation.json"}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Berro Rivera et al. </w:t>
      </w:r>
      <w:r w:rsidR="008B765C">
        <w:rPr>
          <w:rFonts w:asciiTheme="majorHAnsi" w:hAnsiTheme="majorHAnsi"/>
          <w:noProof/>
        </w:rPr>
        <w:t>(</w:t>
      </w:r>
      <w:r w:rsidR="008B765C" w:rsidRPr="008B765C">
        <w:rPr>
          <w:rFonts w:asciiTheme="majorHAnsi" w:hAnsiTheme="majorHAnsi"/>
          <w:noProof/>
        </w:rPr>
        <w:t>2024)</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menegaskan bahwa berbagai strategi lipid-lowering therapy berhubungan dengan regresi plak, dengan efek yang terutama terlihat pada terapi statin intensitas tinggi.</w:t>
      </w:r>
    </w:p>
    <w:p w14:paraId="3296283D" w14:textId="46B5DC0B"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Temuan tersebut penting dalam menafsirkan LDL tinggi pada pasien PJK penelitian ini. Nilai LDL yang tinggi tidak hanya merepresentasikan kelainan laboratorium, tetapi menunjukkan paparan terhadap partikel aterogenik yang secara biologis berperan dalam progresi penyakit. Kajian sistematis terhadap penggunaan inhibitor PCSK9 pada pasien yang telah mendapat statin juga menunjukkan perbaikan parameter regresi dan stabilisasi plak </w:t>
      </w:r>
      <w:r w:rsidR="008B765C">
        <w:rPr>
          <w:rFonts w:asciiTheme="majorHAnsi" w:hAnsiTheme="majorHAnsi"/>
        </w:rPr>
        <w:fldChar w:fldCharType="begin" w:fldLock="1"/>
      </w:r>
      <w:r w:rsidR="008B765C">
        <w:rPr>
          <w:rFonts w:asciiTheme="majorHAnsi" w:hAnsiTheme="majorHAnsi"/>
        </w:rPr>
        <w:instrText>ADDIN CSL_CITATION {"citationItems":[{"id":"ITEM-1","itemData":{"DOI":"10.1186/s43044-024-00567-2","author":[{"dropping-particle":"","family":"Hakim","given":"D I","non-dropping-particle":"","parse-names":false,"suffix":""},{"dropping-particle":"","family":"Qhabibi","given":"F R","non-dropping-particle":"","parse-names":false,"suffix":""},{"dropping-particle":"","family":"Yusuf","given":"M","non-dropping-particle":"","parse-names":false,"suffix":""},{"dropping-particle":"","family":"Amar","given":"N","non-dropping-particle":"","parse-names":false,"suffix":""},{"dropping-particle":"","family":"Prasetya","given":"I","non-dropping-particle":"","parse-names":false,"suffix":""},{"dropping-particle":"","family":"Ambari","given":"A M","non-dropping-particle":"","parse-names":false,"suffix":""}],"container-title":"The Egyptian Heart Journal","id":"ITEM-1","issue":"1","issued":{"date-parts":[["2024"]]},"page":"135","title":"Safety and efficacy of PCSK9 inhibitors and effect on coronary plaque phenotype in statin-treated patients following acute coronary syndrome: A systematic review and meta-analysis","type":"article-journal","volume":"76"},"uris":["http://www.mendeley.com/documents/?uuid=700dcbb7-6f65-45b1-be38-348b28da2e97"]}],"mendeley":{"formattedCitation":"(Hakim et al., 2024)","plainTextFormattedCitation":"(Hakim et al., 2024)","previouslyFormattedCitation":"(Hakim et al., 2024)"},"properties":{"noteIndex":0},"schema":"https://github.com/citation-style-language/schema/raw/master/csl-citation.json"}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(Hakim et al., 2024)</w:t>
      </w:r>
      <w:r w:rsidR="008B765C">
        <w:rPr>
          <w:rFonts w:asciiTheme="majorHAnsi" w:hAnsiTheme="majorHAnsi"/>
        </w:rPr>
        <w:fldChar w:fldCharType="end"/>
      </w:r>
      <w:r w:rsidRPr="00C77999">
        <w:rPr>
          <w:rFonts w:asciiTheme="majorHAnsi" w:hAnsiTheme="majorHAnsi"/>
        </w:rPr>
        <w:t>. Karena itu, implikasi klinis penelitian ini lebih kuat bila diarahkan pada pentingnya identifikasi dan pengendalian LDL secara dini dan intensif sesuai tingkat risiko, bukan sekadar mengandalkan klasifikasi normal atau tinggi.</w:t>
      </w:r>
    </w:p>
    <w:p w14:paraId="459275F7" w14:textId="35524090"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lastRenderedPageBreak/>
        <w:t xml:space="preserve">Interpretasi HDL memerlukan pendekatan yang lebih hati-hati. HDL-C rendah tetap merupakan marker epidemiologis yang berkaitan dengan risiko kardiovaskular, tetapi konsentrasi HDL-C tidak selalu menggambarkan fungsi biologis HDL. Literatur mutakhir menunjukkan pergeseran dari paradigma kuantitas menuju kualitas dan fungsi HDL, termasuk reverse cholesterol transport, aktivitas antioksidan, antiinflamasi, dan cholesterol efflux capacity </w:t>
      </w:r>
      <w:r w:rsidR="008B765C">
        <w:rPr>
          <w:rFonts w:asciiTheme="majorHAnsi" w:hAnsiTheme="majorHAnsi"/>
        </w:rPr>
        <w:fldChar w:fldCharType="begin" w:fldLock="1"/>
      </w:r>
      <w:r w:rsidR="008B765C">
        <w:rPr>
          <w:rFonts w:asciiTheme="majorHAnsi" w:hAnsiTheme="majorHAnsi"/>
        </w:rPr>
        <w:instrText>ADDIN CSL_CITATION {"citationItems":[{"id":"ITEM-1","itemData":{"DOI":"10.3390/ijms23073967","author":[{"dropping-particle":"","family":"Cho","given":"Kyung-Hyun","non-dropping-particle":"","parse-names":false,"suffix":""}],"container-title":"International journal of molecular sciences","id":"ITEM-1","issue":"7","issued":{"date-parts":[["2022"]]},"page":"3967","publisher":"MDPI","title":"The current status of research on high-density lipoproteins (HDL): a paradigm shift from HDL quantity to HDL quality and HDL functionality","type":"article-journal","volume":"23"},"uris":["http://www.mendeley.com/documents/?uuid=d375f0c6-ef3a-4ae4-aff5-2d0c281b876d"]},{"id":"ITEM-2","itemData":{"DOI":"10.3390/biom13010105","author":[{"dropping-particle":"","family":"Endo","given":"Yasuhiro","non-dropping-particle":"","parse-names":false,"suffix":""},{"dropping-particle":"","family":"Fujita","given":"Masanori","non-dropping-particle":"","parse-names":false,"suffix":""},{"dropping-particle":"","family":"Ikewaki","given":"Katsunori","non-dropping-particle":"","parse-names":false,"suffix":""}],"container-title":"Biomolecules","id":"ITEM-2","issue":"1","issued":{"date-parts":[["2023"]]},"page":"105","publisher":"MDPI","title":"HDL Functions—Current Status and Future Perspectives","type":"article-journal","volume":"13"},"uris":["http://www.mendeley.com/documents/?uuid=d618dc4b-984e-45ec-8117-da3b76becc85"]}],"mendeley":{"formattedCitation":"(Cho, 2022; Endo et al., 2023)","plainTextFormattedCitation":"(Cho, 2022; Endo et al., 2023)","previouslyFormattedCitation":"(Cho, 2022; Endo et al., 2023)"},"properties":{"noteIndex":0},"schema":"https://github.com/citation-style-language/schema/raw/master/csl-citation.json"}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(Cho, 2022; Endo et al., 2023)</w:t>
      </w:r>
      <w:r w:rsidR="008B765C">
        <w:rPr>
          <w:rFonts w:asciiTheme="majorHAnsi" w:hAnsiTheme="majorHAnsi"/>
        </w:rPr>
        <w:fldChar w:fldCharType="end"/>
      </w:r>
      <w:r w:rsidRPr="00C77999">
        <w:rPr>
          <w:rFonts w:asciiTheme="majorHAnsi" w:hAnsiTheme="majorHAnsi"/>
        </w:rPr>
        <w:t xml:space="preserve">. Meta-analisis </w:t>
      </w:r>
      <w:r w:rsidR="008B765C">
        <w:rPr>
          <w:rFonts w:asciiTheme="majorHAnsi" w:hAnsiTheme="majorHAnsi"/>
        </w:rPr>
        <w:fldChar w:fldCharType="begin" w:fldLock="1"/>
      </w:r>
      <w:r w:rsidR="008B765C">
        <w:rPr>
          <w:rFonts w:asciiTheme="majorHAnsi" w:hAnsiTheme="majorHAnsi"/>
        </w:rPr>
        <w:instrText>ADDIN CSL_CITATION {"citationItems":[{"id":"ITEM-1","itemData":{"DOI":"10.3389/fcvm.2021.774418","author":[{"dropping-particle":"","family":"Lee","given":"J J","non-dropping-particle":"","parse-names":false,"suffix":""},{"dropping-particle":"","family":"Chi","given":"G","non-dropping-particle":"","parse-names":false,"suffix":""},{"dropping-particle":"","family":"Fitzgerald","given":"C","non-dropping-particle":"","parse-names":false,"suffix":""},{"dropping-particle":"","family":"Kazmi","given":"S H A","non-dropping-particle":"","parse-names":false,"suffix":""},{"dropping-particle":"","family":"Kalayci","given":"A","non-dropping-particle":"","parse-names":false,"suffix":""},{"dropping-particle":"","family":"Korjian","given":"S","non-dropping-particle":"","parse-names":false,"suffix":""},{"dropping-particle":"","family":"Duffy","given":"D","non-dropping-particle":"","parse-names":false,"suffix":""},{"dropping-particle":"","family":"Shaunik","given":"A","non-dropping-particle":"","parse-names":false,"suffix":""},{"dropping-particle":"","family":"Kingwell","given":"B","non-dropping-particle":"","parse-names":false,"suffix":""},{"dropping-particle":"","family":"Yeh","given":"R W","non-dropping-particle":"","parse-names":false,"suffix":""},{"dropping-particle":"","family":"Bhatt","given":"D L","non-dropping-particle":"","parse-names":false,"suffix":""},{"dropping-particle":"","family":"Gibson","given":"C M","non-dropping-particle":"","parse-names":false,"suffix":""}],"container-title":"Frontiers in Cardiovascular Medicine","id":"ITEM-1","issued":{"date-parts":[["2021"]]},"page":"774418","title":"Cholesterol efflux capacity and its association with adverse cardiovascular events: A systematic review and meta-analysis","type":"article-journal","volume":"8"},"uris":["http://www.mendeley.com/documents/?uuid=51392558-55a8-4096-a212-d3c0b73e83e0"]}],"mendeley":{"formattedCitation":"(Lee et al., 2021)","manualFormatting":"Lee et al. (2021)","plainTextFormattedCitation":"(Lee et al., 2021)","previouslyFormattedCitation":"(Lee et al., 2021)"},"properties":{"noteIndex":0},"schema":"https://github.com/citation-style-language/schema/raw/master/csl-citation.json"}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Lee et al. </w:t>
      </w:r>
      <w:r w:rsidR="008B765C">
        <w:rPr>
          <w:rFonts w:asciiTheme="majorHAnsi" w:hAnsiTheme="majorHAnsi"/>
          <w:noProof/>
        </w:rPr>
        <w:t>(</w:t>
      </w:r>
      <w:r w:rsidR="008B765C" w:rsidRPr="008B765C">
        <w:rPr>
          <w:rFonts w:asciiTheme="majorHAnsi" w:hAnsiTheme="majorHAnsi"/>
          <w:noProof/>
        </w:rPr>
        <w:t>2021)</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menemukan bahwa cholesterol efflux capacity yang lebih tinggi berkaitan dengan risiko kejadian kardiovaskular yang lebih rendah, bahkan setelah mempertimbangkan kadar HDL-C. Hasil serupa dilaporkan</w:t>
      </w:r>
      <w:r w:rsidR="008B765C">
        <w:rPr>
          <w:rFonts w:asciiTheme="majorHAnsi" w:hAnsiTheme="majorHAnsi"/>
        </w:rPr>
        <w:t xml:space="preserve"> </w:t>
      </w:r>
      <w:r w:rsidR="008B765C">
        <w:rPr>
          <w:rFonts w:asciiTheme="majorHAnsi" w:hAnsiTheme="majorHAnsi"/>
        </w:rPr>
        <w:fldChar w:fldCharType="begin" w:fldLock="1"/>
      </w:r>
      <w:r w:rsidR="008B765C">
        <w:rPr>
          <w:rFonts w:asciiTheme="majorHAnsi" w:hAnsiTheme="majorHAnsi"/>
        </w:rPr>
        <w:instrText>ADDIN CSL_CITATION {"citationItems":[{"id":"ITEM-1","itemData":{"DOI":"10.1186/s12944-022-01657-3","author":[{"dropping-particle":"","family":"Cheng","given":"W","non-dropping-particle":"","parse-names":false,"suffix":""},{"dropping-particle":"","family":"Rosolowski","given":"M","non-dropping-particle":"","parse-names":false,"suffix":""},{"dropping-particle":"","family":"Boettner","given":"J","non-dropping-particle":"","parse-names":false,"suffix":""},{"dropping-particle":"","family":"Desch","given":"S","non-dropping-particle":"","parse-names":false,"suffix":""},{"dropping-particle":"","family":"Jobs","given":"A","non-dropping-particle":"","parse-names":false,"suffix":""},{"dropping-particle":"","family":"Thiele","given":"H","non-dropping-particle":"","parse-names":false,"suffix":""},{"dropping-particle":"","family":"Buettner","given":"P","non-dropping-particle":"","parse-names":false,"suffix":""}],"container-title":"Lipids in Health and Disease","id":"ITEM-1","issued":{"date-parts":[["2022"]]},"page":"47","title":"High-density lipoprotein cholesterol efflux capacity and incidence of coronary artery disease and cardiovascular mortality: A systematic review and meta-analysis","type":"article-journal","volume":"21"},"uris":["http://www.mendeley.com/documents/?uuid=03c998d6-27a1-43b0-8c94-56a0227e47ba"]}],"mendeley":{"formattedCitation":"(Cheng et al., 2022)","manualFormatting":"Cheng et al. (2022)","plainTextFormattedCitation":"(Cheng et al., 2022)","previouslyFormattedCitation":"(Cheng et al.,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Cheng et al. </w:t>
      </w:r>
      <w:r w:rsidR="008B765C">
        <w:rPr>
          <w:rFonts w:asciiTheme="majorHAnsi" w:hAnsiTheme="majorHAnsi"/>
          <w:noProof/>
        </w:rPr>
        <w:t>(</w:t>
      </w:r>
      <w:r w:rsidR="008B765C" w:rsidRPr="008B765C">
        <w:rPr>
          <w:rFonts w:asciiTheme="majorHAnsi" w:hAnsiTheme="majorHAnsi"/>
          <w:noProof/>
        </w:rPr>
        <w:t>2022)</w:t>
      </w:r>
      <w:r w:rsidR="008B765C">
        <w:rPr>
          <w:rFonts w:asciiTheme="majorHAnsi" w:hAnsiTheme="majorHAnsi"/>
        </w:rPr>
        <w:fldChar w:fldCharType="end"/>
      </w:r>
      <w:r w:rsidRPr="00C77999">
        <w:rPr>
          <w:rFonts w:asciiTheme="majorHAnsi" w:hAnsiTheme="majorHAnsi"/>
        </w:rPr>
        <w:t>, yang menunjukkan bahwa kapasitas efflux yang rendah berkaitan dengan kejadian coronary artery disease secara independen dari kadar HDL-C.</w:t>
      </w:r>
    </w:p>
    <w:p w14:paraId="1EC45B5A" w14:textId="080C4590"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Dengan demikian, HDL rendah pada penelitian ini sebaiknya ditafsirkan sebagai bagian dari fenotipe risiko, bukan sebagai bukti bahwa peningkatan angka HDL-C secara farmakologis akan otomatis menurunkan kejadian PJK. Bukti genetik dan uji klinis sebelumnya juga tidak mendukung strategi yang hanya berorientasi pada peningkatan HDL-C </w:t>
      </w:r>
      <w:r w:rsidR="008B765C">
        <w:rPr>
          <w:rFonts w:asciiTheme="majorHAnsi" w:hAnsiTheme="majorHAnsi"/>
        </w:rPr>
        <w:fldChar w:fldCharType="begin" w:fldLock="1"/>
      </w:r>
      <w:r w:rsidR="008B765C">
        <w:rPr>
          <w:rFonts w:asciiTheme="majorHAnsi" w:hAnsiTheme="majorHAnsi"/>
        </w:rPr>
        <w:instrText>ADDIN CSL_CITATION {"citationItems":[{"id":"ITEM-1","itemData":{"DOI":"10.1016/j.bbalip.2021.159063","author":[{"dropping-particle":"","family":"Kjeldsen","given":"Emilie Westerlin","non-dropping-particle":"","parse-names":false,"suffix":""},{"dropping-particle":"","family":"Thomassen","given":"Jesper Qvist","non-dropping-particle":"","parse-names":false,"suffix":""},{"dropping-particle":"","family":"Frikke-Schmidt","given":"Ruth","non-dropping-particle":"","parse-names":false,"suffix":""}],"container-title":"Biochimica et Biophysica Acta (BBA)-Molecular and Cell Biology of Lipids","id":"ITEM-1","issue":"1","issued":{"date-parts":[["2022"]]},"page":"159063","publisher":"Elsevier","title":"HDL cholesterol concentrations and risk of atherosclerotic cardiovascular disease--Insights from randomized clinical trials and human genetics","type":"article-journal","volume":"1867"},"uris":["http://www.mendeley.com/documents/?uuid=b187b2fa-f07e-49c3-83fe-e3b702892d91"]}],"mendeley":{"formattedCitation":"(Kjeldsen et al., 2022)","plainTextFormattedCitation":"(Kjeldsen et al., 2022)","previouslyFormattedCitation":"(Kjeldsen et al.,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(Kjeldsen et al., 2022)</w:t>
      </w:r>
      <w:r w:rsidR="008B765C">
        <w:rPr>
          <w:rFonts w:asciiTheme="majorHAnsi" w:hAnsiTheme="majorHAnsi"/>
        </w:rPr>
        <w:fldChar w:fldCharType="end"/>
      </w:r>
      <w:r w:rsidRPr="00C77999">
        <w:rPr>
          <w:rFonts w:asciiTheme="majorHAnsi" w:hAnsiTheme="majorHAnsi"/>
        </w:rPr>
        <w:t xml:space="preserve">. </w:t>
      </w:r>
      <w:r w:rsidR="008B765C">
        <w:rPr>
          <w:rFonts w:asciiTheme="majorHAnsi" w:hAnsiTheme="majorHAnsi"/>
        </w:rPr>
        <w:fldChar w:fldCharType="begin" w:fldLock="1"/>
      </w:r>
      <w:r w:rsidR="008B765C">
        <w:rPr>
          <w:rFonts w:asciiTheme="majorHAnsi" w:hAnsiTheme="majorHAnsi"/>
        </w:rPr>
        <w:instrText>ADDIN CSL_CITATION {"citationItems":[{"id":"ITEM-1","itemData":{"DOI":"10.1007/s11886-023-01987-3","author":[{"dropping-particle":"","family":"Razavi","given":"A C","non-dropping-particle":"","parse-names":false,"suffix":""},{"dropping-particle":"","family":"Mehta","given":"A","non-dropping-particle":"","parse-names":false,"suffix":""},{"dropping-particle":"","family":"Jain","given":"V","non-dropping-particle":"","parse-names":false,"suffix":""},{"dropping-particle":"","family":"Patel","given":"P","non-dropping-particle":"","parse-names":false,"suffix":""},{"dropping-particle":"","family":"Liu","given":"C","non-dropping-particle":"","parse-names":false,"suffix":""},{"dropping-particle":"","family":"Patel","given":"N","non-dropping-particle":"","parse-names":false,"suffix":""},{"dropping-particle":"","family":"Eisenberg","given":"S","non-dropping-particle":"","parse-names":false,"suffix":""},{"dropping-particle":"","family":"Vaccarino","given":"V","non-dropping-particle":"","parse-names":false,"suffix":""},{"dropping-particle":"","family":"Isiadinso","given":"I","non-dropping-particle":"","parse-names":false,"suffix":""},{"dropping-particle":"","family":"Sperling","given":"L S","non-dropping-particle":"","parse-names":false,"suffix":""},{"dropping-particle":"","family":"Quyyumi","given":"A A","non-dropping-particle":"","parse-names":false,"suffix":""}],"container-title":"Current Cardiology Reports","id":"ITEM-1","issue":"12","issued":{"date-parts":[["2023"]]},"page":"1725-1733","title":"High-density lipoprotein cholesterol in atherosclerotic cardiovascular disease risk assessment: Exploring and explaining the \"U''-shaped curve","type":"article-journal","volume":"25"},"uris":["http://www.mendeley.com/documents/?uuid=c79b3455-d318-4eef-982f-185a945184e3"]}],"mendeley":{"formattedCitation":"(Razavi et al., 2023)","manualFormatting":"Razavi et al. (2023)","plainTextFormattedCitation":"(Razavi et al., 2023)","previouslyFormattedCitation":"(Razavi et al., 2023)"},"properties":{"noteIndex":0},"schema":"https://github.com/citation-style-language/schema/raw/master/csl-citation.json"}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Razavi et al. </w:t>
      </w:r>
      <w:r w:rsidR="008B765C">
        <w:rPr>
          <w:rFonts w:asciiTheme="majorHAnsi" w:hAnsiTheme="majorHAnsi"/>
          <w:noProof/>
        </w:rPr>
        <w:t>(</w:t>
      </w:r>
      <w:r w:rsidR="008B765C" w:rsidRPr="008B765C">
        <w:rPr>
          <w:rFonts w:asciiTheme="majorHAnsi" w:hAnsiTheme="majorHAnsi"/>
          <w:noProof/>
        </w:rPr>
        <w:t>2023)</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bahkan menekankan pola hubungan berbentuk U antara HDL-C dan risiko ASCVD, sehingga kadar HDL yang sangat tinggi pun tidak selalu bersifat protektif. Perspektif ini memperkuat pentingnya menilai HDL dalam konteks fungsi biologis dan keseluruhan profil risiko kardiometabolik.</w:t>
      </w:r>
    </w:p>
    <w:p w14:paraId="6DF13E45" w14:textId="3DFAE9E2"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Kombinasi LDL tinggi dan HDL rendah mendukung konsep ketidakseimbangan lipid aterogenik. Indeks gabungan seperti rasio LDL-C/HDL-C dapat menangkap interaksi antara fraksi aterogenik dan fraksi yang secara epidemiologis diasosiasikan dengan proteksi. </w:t>
      </w:r>
      <w:r w:rsidR="008B765C">
        <w:rPr>
          <w:rFonts w:asciiTheme="majorHAnsi" w:hAnsiTheme="majorHAnsi"/>
        </w:rPr>
        <w:fldChar w:fldCharType="begin" w:fldLock="1"/>
      </w:r>
      <w:r w:rsidR="008B765C">
        <w:rPr>
          <w:rFonts w:asciiTheme="majorHAnsi" w:hAnsiTheme="majorHAnsi"/>
        </w:rPr>
        <w:instrText>ADDIN CSL_CITATION {"citationItems":[{"id":"ITEM-1","itemData":{"DOI":"10.3390/ijms24010075","author":[{"dropping-particle":"","family":"Gaggini","given":"Melania","non-dropping-particle":"","parse-names":false,"suffix":""},{"dropping-particle":"","family":"Gorini","given":"Francesca","non-dropping-particle":"","parse-names":false,"suffix":""},{"dropping-particle":"","family":"Vassalle","given":"Cristina","non-dropping-particle":"","parse-names":false,"suffix":""}],"container-title":"International journal of molecular sciences","id":"ITEM-1","issue":"1","issued":{"date-parts":[["2022"]]},"page":"75","publisher":"MDPI","title":"Lipids in atherosclerosis: pathophysiology and the role of calculated lipid indices in assessing cardiovascular risk in patients with hyperlipidemia","type":"article-journal","volume":"24"},"uris":["http://www.mendeley.com/documents/?uuid=a4bd518f-008e-488c-8a45-4a96eb3e23f3"]}],"mendeley":{"formattedCitation":"(Gaggini et al., 2022)","manualFormatting":"Gaggini et al. (2022)","plainTextFormattedCitation":"(Gaggini et al., 2022)","previouslyFormattedCitation":"(Gaggini et al.,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Gaggini et </w:t>
      </w:r>
      <w:r w:rsidR="008B765C" w:rsidRPr="008B765C">
        <w:rPr>
          <w:rFonts w:asciiTheme="majorHAnsi" w:hAnsiTheme="majorHAnsi"/>
          <w:noProof/>
        </w:rPr>
        <w:t xml:space="preserve">al. </w:t>
      </w:r>
      <w:r w:rsidR="008B765C">
        <w:rPr>
          <w:rFonts w:asciiTheme="majorHAnsi" w:hAnsiTheme="majorHAnsi"/>
          <w:noProof/>
        </w:rPr>
        <w:t>(</w:t>
      </w:r>
      <w:r w:rsidR="008B765C" w:rsidRPr="008B765C">
        <w:rPr>
          <w:rFonts w:asciiTheme="majorHAnsi" w:hAnsiTheme="majorHAnsi"/>
          <w:noProof/>
        </w:rPr>
        <w:t>2022)</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 xml:space="preserve">menjelaskan bahwa calculated lipid indices dapat memberi informasi tambahan dalam penilaian risiko, sedangkan meta-analisis </w:t>
      </w:r>
      <w:r w:rsidR="008B765C">
        <w:rPr>
          <w:rFonts w:asciiTheme="majorHAnsi" w:hAnsiTheme="majorHAnsi"/>
        </w:rPr>
        <w:fldChar w:fldCharType="begin" w:fldLock="1"/>
      </w:r>
      <w:r w:rsidR="008B765C">
        <w:rPr>
          <w:rFonts w:asciiTheme="majorHAnsi" w:hAnsiTheme="majorHAnsi"/>
        </w:rPr>
        <w:instrText>ADDIN CSL_CITATION {"citationItems":[{"id":"ITEM-1","itemData":{"DOI":"10.1016/j.ihj.2024.01.014","author":[{"dropping-particle":"","family":"Hu","given":"Siqi","non-dropping-particle":"","parse-names":false,"suffix":""},{"dropping-particle":"","family":"Fan","given":"Hua","non-dropping-particle":"","parse-names":false,"suffix":""},{"dropping-particle":"","family":"Zhang","given":"Shenghui","non-dropping-particle":"","parse-names":false,"suffix":""},{"dropping-particle":"","family":"Chen","given":"Chen","non-dropping-particle":"","parse-names":false,"suffix":""},{"dropping-particle":"","family":"You","given":"Yao","non-dropping-particle":"","parse-names":false,"suffix":""},{"dropping-particle":"","family":"Wang","given":"Chunyi","non-dropping-particle":"","parse-names":false,"suffix":""},{"dropping-particle":"","family":"Li","given":"Jie","non-dropping-particle":"","parse-names":false,"suffix":""},{"dropping-particle":"","family":"Luo","given":"Lin","non-dropping-particle":"","parse-names":false,"suffix":""},{"dropping-particle":"","family":"Cheng","given":"Yongran","non-dropping-particle":"","parse-names":false,"suffix":""},{"dropping-particle":"","family":"Zhou","given":"Mengyun","non-dropping-particle":"","parse-names":false,"suffix":""},{"dropping-particle":"","family":"others","given":"","non-dropping-particle":"","parse-names":false,"suffix":""}],"container-title":"Indian Heart Journal","id":"ITEM-1","issue":"2","issued":{"date-parts":[["2024"]]},"page":"79-85","publisher":"Elsevier","title":"Association of LDL-C/HDL-C ratio with coronary heart disease: A meta-analysis","type":"article-journal","volume":"76"},"uris":["http://www.mendeley.com/documents/?uuid=c37adcf9-b6c3-4497-8897-7748f7153e62"]}],"mendeley":{"formattedCitation":"(Hu et al., 2024)","manualFormatting":"Hu et al. (2024)","plainTextFormattedCitation":"(Hu et al., 2024)","previouslyFormattedCitation":"(Hu et al., 2024)"},"properties":{"noteIndex":0},"schema":"https://github.com/citation-style-language/schema/raw/master/csl-citation.json"}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Hu et al. </w:t>
      </w:r>
      <w:r w:rsidR="008B765C">
        <w:rPr>
          <w:rFonts w:asciiTheme="majorHAnsi" w:hAnsiTheme="majorHAnsi"/>
          <w:noProof/>
        </w:rPr>
        <w:t>(</w:t>
      </w:r>
      <w:r w:rsidR="008B765C" w:rsidRPr="008B765C">
        <w:rPr>
          <w:rFonts w:asciiTheme="majorHAnsi" w:hAnsiTheme="majorHAnsi"/>
          <w:noProof/>
        </w:rPr>
        <w:t>2024)</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menemukan rasio LDL-C/HDL-C yang lebih tinggi pada pasien coronary heart disease. Temuan penelitian ini memberikan dasar untuk menguji rasio tersebut pada populasi RSUD Bahteramas karena kedua fraksi menunjukkan arah asosiasi yang konsisten.</w:t>
      </w:r>
    </w:p>
    <w:p w14:paraId="5AEECE35" w14:textId="5AF904C6"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Namun, LDL-C juga tidak selalu identik dengan jumlah partikel aterogenik. ApoB mencerminkan jumlah partikel yang mengandung apolipoprotein B dan dapat memberikan informasi tambahan ketika terjadi discordance dengan LDL-C. </w:t>
      </w:r>
      <w:r w:rsidR="008B765C">
        <w:rPr>
          <w:rFonts w:asciiTheme="majorHAnsi" w:hAnsiTheme="majorHAnsi"/>
        </w:rPr>
        <w:fldChar w:fldCharType="begin" w:fldLock="1"/>
      </w:r>
      <w:r w:rsidR="008B765C">
        <w:rPr>
          <w:rFonts w:asciiTheme="majorHAnsi" w:hAnsiTheme="majorHAnsi"/>
        </w:rPr>
        <w:instrText>ADDIN CSL_CITATION {"citationItems":[{"id":"ITEM-1","itemData":{"DOI":"10.1093/eurjpc/zwac223","author":[{"dropping-particle":"","family":"Su","given":"Xin","non-dropping-particle":"","parse-names":false,"suffix":""},{"dropping-particle":"","family":"Cai","given":"Xueli","non-dropping-particle":"","parse-names":false,"suffix":""},{"dropping-particle":"","family":"Pan","given":"Yuesong","non-dropping-particle":"","parse-names":false,"suffix":""},{"dropping-particle":"","family":"Sun","given":"Jingping","non-dropping-particle":"","parse-names":false,"suffix":""},{"dropping-particle":"","family":"Jing","given":"Jing","non-dropping-particle":"","parse-names":false,"suffix":""},{"dropping-particle":"","family":"Wang","given":"Mengxing","non-dropping-particle":"","parse-names":false,"suffix":""},{"dropping-particle":"","family":"Meng","given":"Xia","non-dropping-particle":"","parse-names":false,"suffix":""},{"dropping-particle":"","family":"Wang","given":"Yongjun","non-dropping-particle":"","parse-names":false,"suffix":""},{"dropping-particle":"","family":"Wei","given":"Tiemin","non-dropping-particle":"","parse-names":false,"suffix":""},{"dropping-particle":"","family":"He","given":"Yan","non-dropping-particle":"","parse-names":false,"suffix":""}],"container-title":"European Journal of Preventive Cardiology","id":"ITEM-1","issue":"18","issued":{"date-parts":[["2022"]]},"page":"2349-2358","publisher":"Oxford University Press US","title":"Discordance of apolipoprotein B with low-density lipoprotein cholesterol or non-high-density lipoprotein cholesterol and coronary atherosclerosis","type":"article-journal","volume":"29"},"uris":["http://www.mendeley.com/documents/?uuid=93ff2c16-9aeb-4714-9b12-20351c806a6d"]}],"mendeley":{"formattedCitation":"(Su et al., 2022)","manualFormatting":"Su et al. (2022)","plainTextFormattedCitation":"(Su et al., 2022)","previouslyFormattedCitation":"(Su et al., 2022)"},"properties":{"noteIndex":0},"schema":"https://github.com/citation-style-language/schema/raw/master/csl-citation.json"}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Su et al. </w:t>
      </w:r>
      <w:r w:rsidR="008B765C">
        <w:rPr>
          <w:rFonts w:asciiTheme="majorHAnsi" w:hAnsiTheme="majorHAnsi"/>
          <w:noProof/>
        </w:rPr>
        <w:t>(</w:t>
      </w:r>
      <w:r w:rsidR="008B765C" w:rsidRPr="008B765C">
        <w:rPr>
          <w:rFonts w:asciiTheme="majorHAnsi" w:hAnsiTheme="majorHAnsi"/>
          <w:noProof/>
        </w:rPr>
        <w:t>2022)</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 xml:space="preserve">menunjukkan bahwa discordantly high ApoB terhadap LDL-C berkaitan dengan beban aterosklerosis koroner yang lebih besar. </w:t>
      </w:r>
      <w:r w:rsidR="008B765C">
        <w:rPr>
          <w:rFonts w:asciiTheme="majorHAnsi" w:hAnsiTheme="majorHAnsi"/>
        </w:rPr>
        <w:fldChar w:fldCharType="begin" w:fldLock="1"/>
      </w:r>
      <w:r w:rsidR="00706669">
        <w:rPr>
          <w:rFonts w:asciiTheme="majorHAnsi" w:hAnsiTheme="majorHAnsi"/>
        </w:rPr>
        <w:instrText>ADDIN CSL_CITATION {"citationItems":[{"id":"ITEM-1","itemData":{"DOI":"10.1253/circj.CJ-20-0692","author":[{"dropping-particle":"","family":"Kim","given":"C.-W.","non-dropping-particle":"","parse-names":false,"suffix":""},{"dropping-particle":"","family":"Hong","given":"S","non-dropping-particle":"","parse-names":false,"suffix":""},{"dropping-particle":"","family":"Chang","given":"Y","non-dropping-particle":"","parse-names":false,"suffix":""},{"dropping-particle":"","family":"Lee","given":"J A","non-dropping-particle":"","parse-names":false,"suffix":""},{"dropping-particle":"","family":"Shin","given":"H","non-dropping-particle":"","parse-names":false,"suffix":""},{"dropping-particle":"","family":"Ryu","given":"S","non-dropping-particle":"","parse-names":false,"suffix":""}],"container-title":"Circulation Journal","id":"ITEM-1","issue":"6","issued":{"date-parts":[["2021"]]},"page":"900-907","title":"Discordance between apolipoprotein B and low-density lipoprotein cholesterol and progression of coronary artery calcification in middle age","type":"article-journal","volume":"85"},"uris":["http://www.mendeley.com/documents/?uuid=467c7f3e-47ba-4443-9059-a43809ce666d"]}],"mendeley":{"formattedCitation":"(Kim et al., 2021)","manualFormatting":"Kim et al. (2021)","plainTextFormattedCitation":"(Kim et al., 2021)","previouslyFormattedCitation":"(Kim et al., 2021)"},"properties":{"noteIndex":0},"schema":"https://github.com/citation-style-language/schema/raw/master/csl-citation.json"}</w:instrText>
      </w:r>
      <w:r w:rsidR="008B765C">
        <w:rPr>
          <w:rFonts w:asciiTheme="majorHAnsi" w:hAnsiTheme="majorHAnsi"/>
        </w:rPr>
        <w:fldChar w:fldCharType="separate"/>
      </w:r>
      <w:r w:rsidR="008B765C" w:rsidRPr="008B765C">
        <w:rPr>
          <w:rFonts w:asciiTheme="majorHAnsi" w:hAnsiTheme="majorHAnsi"/>
          <w:noProof/>
        </w:rPr>
        <w:t xml:space="preserve">Kim et al. </w:t>
      </w:r>
      <w:r w:rsidR="008B765C">
        <w:rPr>
          <w:rFonts w:asciiTheme="majorHAnsi" w:hAnsiTheme="majorHAnsi"/>
          <w:noProof/>
        </w:rPr>
        <w:t>(</w:t>
      </w:r>
      <w:r w:rsidR="008B765C" w:rsidRPr="008B765C">
        <w:rPr>
          <w:rFonts w:asciiTheme="majorHAnsi" w:hAnsiTheme="majorHAnsi"/>
          <w:noProof/>
        </w:rPr>
        <w:t>2021)</w:t>
      </w:r>
      <w:r w:rsidR="008B765C">
        <w:rPr>
          <w:rFonts w:asciiTheme="majorHAnsi" w:hAnsiTheme="majorHAnsi"/>
        </w:rPr>
        <w:fldChar w:fldCharType="end"/>
      </w:r>
      <w:r w:rsidR="008B765C">
        <w:rPr>
          <w:rFonts w:asciiTheme="majorHAnsi" w:hAnsiTheme="majorHAnsi"/>
        </w:rPr>
        <w:t xml:space="preserve"> </w:t>
      </w:r>
      <w:r w:rsidRPr="00C77999">
        <w:rPr>
          <w:rFonts w:asciiTheme="majorHAnsi" w:hAnsiTheme="majorHAnsi"/>
        </w:rPr>
        <w:t xml:space="preserve">juga melaporkan bahwa discordance antara ApoB dan LDL-C berkaitan dengan progresi kalsifikasi arteri koroner. Pada skala populasi yang lebih besar, </w:t>
      </w:r>
      <w:r w:rsidR="00706669">
        <w:rPr>
          <w:rFonts w:asciiTheme="majorHAnsi" w:hAnsiTheme="majorHAnsi"/>
        </w:rPr>
        <w:fldChar w:fldCharType="begin" w:fldLock="1"/>
      </w:r>
      <w:r w:rsidR="00706669">
        <w:rPr>
          <w:rFonts w:asciiTheme="majorHAnsi" w:hAnsiTheme="majorHAnsi"/>
        </w:rPr>
        <w:instrText>ADDIN CSL_CITATION {"citationItems":[{"id":"ITEM-1","itemData":{"DOI":"10.1093/eurheartj/ehae258","author":[{"dropping-particle":"","family":"Sniderman","given":"A D","non-dropping-particle":"","parse-names":false,"suffix":""},{"dropping-particle":"","family":"Dufresne","given":"L","non-dropping-particle":"","parse-names":false,"suffix":""},{"dropping-particle":"","family":"Pencina","given":"K M","non-dropping-particle":"","parse-names":false,"suffix":""},{"dropping-particle":"","family":"Bilgic","given":"S","non-dropping-particle":"","parse-names":false,"suffix":""},{"dropping-particle":"","family":"Thanassoulis","given":"G","non-dropping-particle":"","parse-names":false,"suffix":""},{"dropping-particle":"","family":"Pencina","given":"M J","non-dropping-particle":"","parse-names":false,"suffix":""}],"container-title":"European Heart Journal","id":"ITEM-1","issue":"27","issued":{"date-parts":[["2024"]]},"page":"2410-2418","title":"Discordance among apoB, non-high-density lipoprotein cholesterol, and triglycerides: Implications for cardiovascular prevention","type":"article-journal","volume":"45"},"uris":["http://www.mendeley.com/documents/?uuid=aca77bb2-74af-45ed-b364-869db7d1adb7"]}],"mendeley":{"formattedCitation":"(Sniderman et al., 2024)","manualFormatting":"Sniderman et al. (2024)","plainTextFormattedCitation":"(Sniderman et al., 2024)","previouslyFormattedCitation":"(Sniderman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Sniderman et al. </w:t>
      </w:r>
      <w:r w:rsidR="00706669">
        <w:rPr>
          <w:rFonts w:asciiTheme="majorHAnsi" w:hAnsiTheme="majorHAnsi"/>
          <w:noProof/>
        </w:rPr>
        <w:t>(</w:t>
      </w:r>
      <w:r w:rsidR="00706669" w:rsidRPr="00706669">
        <w:rPr>
          <w:rFonts w:asciiTheme="majorHAnsi" w:hAnsiTheme="majorHAnsi"/>
          <w:noProof/>
        </w:rPr>
        <w:t>2024)</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menunjukkan bahwa ApoB menyimpan informasi prediktif residual terhadap kejadian ASCVD setelah LDL-C, non-HDL-C, atau trigliserida diperhitungkan. Temuan-temuan ini menunjukkan bahwa LDL-C tetap penting, tetapi belum sepenuhnya menangkap keseluruhan jumlah partikel aterogenik.</w:t>
      </w:r>
    </w:p>
    <w:p w14:paraId="1669ABE3" w14:textId="2A16B074"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Risiko lipid residual juga perlu dipertimbangkan. Remnant cholesterol berhubungan dengan kejadian kardiovaskular dan coronary heart disease </w:t>
      </w:r>
      <w:r w:rsidR="00706669">
        <w:rPr>
          <w:rFonts w:asciiTheme="majorHAnsi" w:hAnsiTheme="majorHAnsi"/>
        </w:rPr>
        <w:fldChar w:fldCharType="begin" w:fldLock="1"/>
      </w:r>
      <w:r w:rsidR="00706669">
        <w:rPr>
          <w:rFonts w:asciiTheme="majorHAnsi" w:hAnsiTheme="majorHAnsi"/>
        </w:rPr>
        <w:instrText>ADDIN CSL_CITATION {"citationItems":[{"id":"ITEM-1","itemData":{"DOI":"10.1016/j.atherosclerosis.2023.03.012","author":[{"dropping-particle":"","family":"Yang","given":"Xiu Hong","non-dropping-particle":"","parse-names":false,"suffix":""},{"dropping-particle":"","family":"Zhang","given":"Bao Long","non-dropping-particle":"","parse-names":false,"suffix":""},{"dropping-particle":"","family":"Cheng","given":"Yun","non-dropping-particle":"","parse-names":false,"suffix":""},{"dropping-particle":"","family":"Fu","given":"Shun Kun","non-dropping-particle":"","parse-names":false,"suffix":""},{"dropping-particle":"","family":"Jin","given":"Hui Min","non-dropping-particle":"","parse-names":false,"suffix":""}],"container-title":"Atherosclerosis","id":"ITEM-1","issued":{"date-parts":[["2023"]]},"page":"21-31","publisher":"Elsevier","title":"Association of remnant cholesterol with risk of cardiovascular disease events, stroke, and mortality: a systemic review and meta-analysis","type":"article-journal","volume":"371"},"uris":["http://www.mendeley.com/documents/?uuid=eaa4c54e-d963-42b2-a2d9-5037a1b0868e"]}],"mendeley":{"formattedCitation":"(Yang et al., 2023)","plainTextFormattedCitation":"(Yang et al., 2023)","previouslyFormattedCitation":"(Yang et al., 2023)"},"properties":{"noteIndex":0},"schema":"https://github.com/citation-style-language/schema/raw/master/csl-citation.json"}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(Yang et al., 2023)</w:t>
      </w:r>
      <w:r w:rsidR="00706669">
        <w:rPr>
          <w:rFonts w:asciiTheme="majorHAnsi" w:hAnsiTheme="majorHAnsi"/>
        </w:rPr>
        <w:fldChar w:fldCharType="end"/>
      </w:r>
      <w:r w:rsidRPr="00C77999">
        <w:rPr>
          <w:rFonts w:asciiTheme="majorHAnsi" w:hAnsiTheme="majorHAnsi"/>
        </w:rPr>
        <w:t xml:space="preserve">, dan meta-analisis </w:t>
      </w:r>
      <w:r w:rsidR="00706669">
        <w:rPr>
          <w:rFonts w:asciiTheme="majorHAnsi" w:hAnsiTheme="majorHAnsi"/>
        </w:rPr>
        <w:fldChar w:fldCharType="begin" w:fldLock="1"/>
      </w:r>
      <w:r w:rsidR="00706669">
        <w:rPr>
          <w:rFonts w:asciiTheme="majorHAnsi" w:hAnsiTheme="majorHAnsi"/>
        </w:rPr>
        <w:instrText>ADDIN CSL_CITATION {"citationItems":[{"id":"ITEM-1","itemData":{"DOI":"10.1097/MCA.0000000000001361","author":[{"dropping-particle":"","family":"Bian","given":"X","non-dropping-particle":"","parse-names":false,"suffix":""},{"dropping-particle":"","family":"Zhang","given":"Y","non-dropping-particle":"","parse-names":false,"suffix":""},{"dropping-particle":"","family":"Shao","given":"M","non-dropping-particle":"","parse-names":false,"suffix":""},{"dropping-particle":"","family":"Li","given":"J","non-dropping-particle":"","parse-names":false,"suffix":""},{"dropping-particle":"","family":"Ge","given":"J","non-dropping-particle":"","parse-names":false,"suffix":""},{"dropping-particle":"","family":"Li","given":"Z","non-dropping-particle":"","parse-names":false,"suffix":""},{"dropping-particle":"","family":"Peng","given":"H","non-dropping-particle":"","parse-names":false,"suffix":""},{"dropping-particle":"","family":"Zhang","given":"M","non-dropping-particle":"","parse-names":false,"suffix":""}],"container-title":"Coronary Artery Disease","id":"ITEM-1","issue":"5","issued":{"date-parts":[["2024"]]},"page":"413-421","title":"Remnant cholesterol and risk of major adverse cardiovascular events: A systematic review and dose-response meta-analysis of cohort studies","type":"article-journal","volume":"35"},"uris":["http://www.mendeley.com/documents/?uuid=7a4c3fb9-2614-4ebe-bde4-dabac561e6a3"]}],"mendeley":{"formattedCitation":"(Bian et al., 2024)","manualFormatting":"Bian et al. (2024)","plainTextFormattedCitation":"(Bian et al., 2024)","previouslyFormattedCitation":"(Bian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Bian et al. </w:t>
      </w:r>
      <w:r w:rsidR="00706669">
        <w:rPr>
          <w:rFonts w:asciiTheme="majorHAnsi" w:hAnsiTheme="majorHAnsi"/>
          <w:noProof/>
        </w:rPr>
        <w:t>(</w:t>
      </w:r>
      <w:r w:rsidR="00706669" w:rsidRPr="00706669">
        <w:rPr>
          <w:rFonts w:asciiTheme="majorHAnsi" w:hAnsiTheme="majorHAnsi"/>
          <w:noProof/>
        </w:rPr>
        <w:t>2024)</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 xml:space="preserve">menunjukkan adanya hubungan dosis-respons antara peningkatan remnant cholesterol dan risiko major adverse cardiovascular events. </w:t>
      </w:r>
      <w:r w:rsidR="00706669">
        <w:rPr>
          <w:rFonts w:asciiTheme="majorHAnsi" w:hAnsiTheme="majorHAnsi"/>
        </w:rPr>
        <w:fldChar w:fldCharType="begin" w:fldLock="1"/>
      </w:r>
      <w:r w:rsidR="00706669">
        <w:rPr>
          <w:rFonts w:asciiTheme="majorHAnsi" w:hAnsiTheme="majorHAnsi"/>
        </w:rPr>
        <w:instrText>ADDIN CSL_CITATION {"citationItems":[{"id":"ITEM-1","itemData":{"DOI":"10.1161/JAHA.121.024366","author":[{"dropping-particle":"","family":"Gao","given":"S","non-dropping-particle":"","parse-names":false,"suffix":""},{"dropping-particle":"","family":"Xu","given":"H","non-dropping-particle":"","parse-names":false,"suffix":""},{"dropping-particle":"","family":"Ma","given":"W","non-dropping-particle":"","parse-names":false,"suffix":""},{"dropping-particle":"","family":"Yuan","given":"J","non-dropping-particle":"","parse-names":false,"suffix":""},{"dropping-particle":"","family":"Yu","given":"M","non-dropping-particle":"","parse-names":false,"suffix":""}],"container-title":"Journal of the American Heart Association","id":"ITEM-1","issue":"10","issued":{"date-parts":[["2022"]]},"page":"e024366","title":"Remnant cholesterol predicts risk of cardiovascular events in patients with myocardial infarction with nonobstructive coronary arteries","type":"article-journal","volume":"11"},"uris":["http://www.mendeley.com/documents/?uuid=be7451f9-e62b-49ef-8ed8-ff8b40b2b2eb"]}],"mendeley":{"formattedCitation":"(Gao et al., 2022)","manualFormatting":"Gao et al. (2022)","plainTextFormattedCitation":"(Gao et al., 2022)","previouslyFormattedCitation":"(Gao et al., 2022)"},"properties":{"noteIndex":0},"schema":"https://github.com/citation-style-language/schema/raw/master/csl-citation.json"}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Gao et al. </w:t>
      </w:r>
      <w:r w:rsidR="00706669">
        <w:rPr>
          <w:rFonts w:asciiTheme="majorHAnsi" w:hAnsiTheme="majorHAnsi"/>
          <w:noProof/>
        </w:rPr>
        <w:t>(</w:t>
      </w:r>
      <w:r w:rsidR="00706669" w:rsidRPr="00706669">
        <w:rPr>
          <w:rFonts w:asciiTheme="majorHAnsi" w:hAnsiTheme="majorHAnsi"/>
          <w:noProof/>
        </w:rPr>
        <w:t>2022)</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 xml:space="preserve">juga menemukan bahwa remnant cholesterol memiliki nilai prognostik terhadap kejadian kardiovaskular pada pasien dengan myocardial infarction with </w:t>
      </w:r>
      <w:r w:rsidRPr="00C77999">
        <w:rPr>
          <w:rFonts w:asciiTheme="majorHAnsi" w:hAnsiTheme="majorHAnsi"/>
        </w:rPr>
        <w:lastRenderedPageBreak/>
        <w:t xml:space="preserve">nonobstructive coronary arteries. Sementara itu, </w:t>
      </w:r>
      <w:r w:rsidR="00706669">
        <w:rPr>
          <w:rFonts w:asciiTheme="majorHAnsi" w:hAnsiTheme="majorHAnsi"/>
        </w:rPr>
        <w:fldChar w:fldCharType="begin" w:fldLock="1"/>
      </w:r>
      <w:r w:rsidR="00706669">
        <w:rPr>
          <w:rFonts w:asciiTheme="majorHAnsi" w:hAnsiTheme="majorHAnsi"/>
        </w:rPr>
        <w:instrText>ADDIN CSL_CITATION {"citationItems":[{"id":"ITEM-1","itemData":{"DOI":"10.1097/MOL.0000000000000921","author":[{"dropping-particle":"","family":"Raggi","given":"P","non-dropping-particle":"","parse-names":false,"suffix":""},{"dropping-particle":"","family":"Becciu","given":"M L","non-dropping-particle":"","parse-names":false,"suffix":""},{"dropping-particle":"","family":"Navarese","given":"E P","non-dropping-particle":"","parse-names":false,"suffix":""}],"container-title":"Current Opinion in Lipidology","id":"ITEM-1","issue":"3","issued":{"date-parts":[["2024"]]},"page":"110-116","title":"Remnant cholesterol as a new lipid-lowering target to reduce cardiovascular events","type":"article-journal","volume":"35"},"uris":["http://www.mendeley.com/documents/?uuid=af853c38-5637-4b1e-b88a-f1044cabd9e5"]}],"mendeley":{"formattedCitation":"(Raggi et al., 2024)","manualFormatting":"Raggi et al. (2024)","plainTextFormattedCitation":"(Raggi et al., 2024)","previouslyFormattedCitation":"(Raggi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Raggi et al. </w:t>
      </w:r>
      <w:r w:rsidR="00706669">
        <w:rPr>
          <w:rFonts w:asciiTheme="majorHAnsi" w:hAnsiTheme="majorHAnsi"/>
          <w:noProof/>
        </w:rPr>
        <w:t>(</w:t>
      </w:r>
      <w:r w:rsidR="00706669" w:rsidRPr="00706669">
        <w:rPr>
          <w:rFonts w:asciiTheme="majorHAnsi" w:hAnsiTheme="majorHAnsi"/>
          <w:noProof/>
        </w:rPr>
        <w:t>2024)</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menempatkan remnant cholesterol sebagai kandidat target lipid tambahan karena kontribusinya terhadap residual atherosclerotic risk.</w:t>
      </w:r>
    </w:p>
    <w:p w14:paraId="6EF3D4C4" w14:textId="16318447"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Interaksi antara remnant cholesterol dan HDL juga menjadi perhatian. </w:t>
      </w:r>
      <w:r w:rsidR="00706669">
        <w:rPr>
          <w:rFonts w:asciiTheme="majorHAnsi" w:hAnsiTheme="majorHAnsi"/>
        </w:rPr>
        <w:fldChar w:fldCharType="begin" w:fldLock="1"/>
      </w:r>
      <w:r w:rsidR="00706669">
        <w:rPr>
          <w:rFonts w:asciiTheme="majorHAnsi" w:hAnsiTheme="majorHAnsi"/>
        </w:rPr>
        <w:instrText>ADDIN CSL_CITATION {"citationItems":[{"id":"ITEM-1","itemData":{"DOI":"10.1097/MCA.0000000000001320","author":[{"dropping-particle":"","family":"Pan","given":"L","non-dropping-particle":"","parse-names":false,"suffix":""},{"dropping-particle":"","family":"Jiang","given":"W","non-dropping-particle":"","parse-names":false,"suffix":""},{"dropping-particle":"","family":"Liao","given":"L","non-dropping-particle":"","parse-names":false,"suffix":""},{"dropping-particle":"","family":"Li","given":"W","non-dropping-particle":"","parse-names":false,"suffix":""},{"dropping-particle":"","family":"Wang","given":"F","non-dropping-particle":"","parse-names":false,"suffix":""}],"container-title":"Coronary Artery Disease","id":"ITEM-1","issue":"2","issued":{"date-parts":[["2024"]]},"page":"114-121","title":"Association between the remnant cholesterol to high-density lipoprotein cholesterol ratio and the risk of coronary artery disease","type":"article-journal","volume":"35"},"uris":["http://www.mendeley.com/documents/?uuid=dab7e94c-cf72-49f9-8d2a-ee9e090b0262"]}],"mendeley":{"formattedCitation":"(Pan et al., 2024)","manualFormatting":"Pan et al. (2024)","plainTextFormattedCitation":"(Pan et al., 2024)","previouslyFormattedCitation":"(Pan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Pan et al. </w:t>
      </w:r>
      <w:r w:rsidR="00706669">
        <w:rPr>
          <w:rFonts w:asciiTheme="majorHAnsi" w:hAnsiTheme="majorHAnsi"/>
          <w:noProof/>
        </w:rPr>
        <w:t>(</w:t>
      </w:r>
      <w:r w:rsidR="00706669" w:rsidRPr="00706669">
        <w:rPr>
          <w:rFonts w:asciiTheme="majorHAnsi" w:hAnsiTheme="majorHAnsi"/>
          <w:noProof/>
        </w:rPr>
        <w:t>2024)</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 xml:space="preserve">menunjukkan bahwa peningkatan rasio remnant cholesterol/HDL-C berhubungan dengan risiko dan derajat keparahan coronary artery disease, termasuk skor Gensini dan multivessel disease. Selain itu, </w:t>
      </w:r>
      <w:r w:rsidR="00706669">
        <w:rPr>
          <w:rFonts w:asciiTheme="majorHAnsi" w:hAnsiTheme="majorHAnsi"/>
        </w:rPr>
        <w:fldChar w:fldCharType="begin" w:fldLock="1"/>
      </w:r>
      <w:r w:rsidR="00706669">
        <w:rPr>
          <w:rFonts w:asciiTheme="majorHAnsi" w:hAnsiTheme="majorHAnsi"/>
        </w:rPr>
        <w:instrText>ADDIN CSL_CITATION {"citationItems":[{"id":"ITEM-1","itemData":{"DOI":"10.1161/JAHA.123.031878","author":[{"dropping-particle":"","family":"Seehusen","given":"K E","non-dropping-particle":"","parse-names":false,"suffix":""},{"dropping-particle":"","family":"Remaley","given":"A T","non-dropping-particle":"","parse-names":false,"suffix":""},{"dropping-particle":"","family":"Sampson","given":"M","non-dropping-particle":"","parse-names":false,"suffix":""},{"dropping-particle":"","family":"Meeusen","given":"J W","non-dropping-particle":"","parse-names":false,"suffix":""},{"dropping-particle":"","family":"Larson","given":"N B","non-dropping-particle":"","parse-names":false,"suffix":""},{"dropping-particle":"","family":"Decker","given":"P A","non-dropping-particle":"","parse-names":false,"suffix":""},{"dropping-particle":"","family":"Killian","given":"J M","non-dropping-particle":"","parse-names":false,"suffix":""},{"dropping-particle":"","family":"Takahashi","given":"P Y","non-dropping-particle":"","parse-names":false,"suffix":""},{"dropping-particle":"","family":"Roger","given":"V L","non-dropping-particle":"","parse-names":false,"suffix":""},{"dropping-particle":"","family":"Manemann","given":"S M","non-dropping-particle":"","parse-names":false,"suffix":""},{"dropping-particle":"","family":"Lam","given":"R","non-dropping-particle":"","parse-names":false,"suffix":""},{"dropping-particle":"","family":"Bielinski","given":"S J","non-dropping-particle":"","parse-names":false,"suffix":""}],"container-title":"Journal of the American Heart Association","id":"ITEM-1","issue":"8","issued":{"date-parts":[["2024"]]},"page":"e031878","title":"Discordance between very low-density lipoprotein cholesterol and low-density lipoprotein cholesterol increases cardiovascular disease risk in a geographically defined cohort","type":"article-journal","volume":"13"},"uris":["http://www.mendeley.com/documents/?uuid=0a75c790-66f6-4f71-81ab-27d414883262"]}],"mendeley":{"formattedCitation":"(Seehusen et al., 2024)","manualFormatting":"Seehusen et al. (2024)","plainTextFormattedCitation":"(Seehusen et al., 2024)","previouslyFormattedCitation":"(Seehusen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Seehusen et al. </w:t>
      </w:r>
      <w:r w:rsidR="00706669">
        <w:rPr>
          <w:rFonts w:asciiTheme="majorHAnsi" w:hAnsiTheme="majorHAnsi"/>
          <w:noProof/>
        </w:rPr>
        <w:t>(</w:t>
      </w:r>
      <w:r w:rsidR="00706669" w:rsidRPr="00706669">
        <w:rPr>
          <w:rFonts w:asciiTheme="majorHAnsi" w:hAnsiTheme="majorHAnsi"/>
          <w:noProof/>
        </w:rPr>
        <w:t>2024)</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melaporkan bahwa VLDL-C serta discordance antara VLDL-C dan LDL-C berkaitan dengan peningkatan insidensi ASCVD. Secara konseptual, temuan tersebut mendukung bahwa pasien dengan LDL yang tampak tidak terlalu tinggi masih dapat memiliki risiko aterogenik yang bermakna apabila terdapat beban lipoprotein kaya trigliserida atau partikel remnan yang tinggi.</w:t>
      </w:r>
    </w:p>
    <w:p w14:paraId="1B3650FA" w14:textId="432CE191"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Lipoprotein(a) merupakan komponen lain yang tidak dinilai pada penelitian ini. Konsensus European Atherosclerosis Society menegaskan bahwa Lp(a) merupakan faktor risiko ASCVD yang bersifat kausal, kontinu, dan terutama ditentukan secara genetik </w:t>
      </w:r>
      <w:r w:rsidR="00706669">
        <w:rPr>
          <w:rFonts w:asciiTheme="majorHAnsi" w:hAnsiTheme="majorHAnsi"/>
        </w:rPr>
        <w:fldChar w:fldCharType="begin" w:fldLock="1"/>
      </w:r>
      <w:r w:rsidR="00706669">
        <w:rPr>
          <w:rFonts w:asciiTheme="majorHAnsi" w:hAnsiTheme="majorHAnsi"/>
        </w:rPr>
        <w:instrText>ADDIN CSL_CITATION {"citationItems":[{"id":"ITEM-1","itemData":{"DOI":"10.1093/eurheartj/ehac361","author":[{"dropping-particle":"","family":"Kronenberg","given":"Florian","non-dropping-particle":"","parse-names":false,"suffix":""},{"dropping-particle":"","family":"Mora","given":"Samia","non-dropping-particle":"","parse-names":false,"suffix":""},{"dropping-particle":"","family":"Stroes","given":"Erik S G","non-dropping-particle":"","parse-names":false,"suffix":""},{"dropping-particle":"","family":"Ference","given":"Brian A","non-dropping-particle":"","parse-names":false,"suffix":""},{"dropping-particle":"","family":"Arsenault","given":"Benoit J","non-dropping-particle":"","parse-names":false,"suffix":""},{"dropping-particle":"","family":"Berglund","given":"Lars","non-dropping-particle":"","parse-names":false,"suffix":""},{"dropping-particle":"","family":"Dweck","given":"Marc R","non-dropping-particle":"","parse-names":false,"suffix":""},{"dropping-particle":"","family":"Koschinsky","given":"Marlys","non-dropping-particle":"","parse-names":false,"suffix":""},{"dropping-particle":"","family":"Lambert","given":"Gilles","non-dropping-particle":"","parse-names":false,"suffix":""},{"dropping-particle":"","family":"Mach","given":"François","non-dropping-particle":"","parse-names":false,"suffix":""},{"dropping-particle":"","family":"others","given":"","non-dropping-particle":"","parse-names":false,"suffix":""}],"container-title":"European heart journal","id":"ITEM-1","issue":"39","issued":{"date-parts":[["2022"]]},"page":"3925-3946","publisher":"Oxford University Press US","title":"Lipoprotein (a) in atherosclerotic cardiovascular disease and aortic stenosis: a European Atherosclerosis Society consensus statement","type":"article-journal","volume":"43"},"uris":["http://www.mendeley.com/documents/?uuid=085d481d-2564-4d26-a3ef-a9653d9b32b1"]}],"mendeley":{"formattedCitation":"(Kronenberg et al., 2022)","plainTextFormattedCitation":"(Kronenberg et al., 2022)","previouslyFormattedCitation":"(Kronenberg et al., 2022)"},"properties":{"noteIndex":0},"schema":"https://github.com/citation-style-language/schema/raw/master/csl-citation.json"}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(Kronenberg et al., 2022)</w:t>
      </w:r>
      <w:r w:rsidR="00706669">
        <w:rPr>
          <w:rFonts w:asciiTheme="majorHAnsi" w:hAnsiTheme="majorHAnsi"/>
        </w:rPr>
        <w:fldChar w:fldCharType="end"/>
      </w:r>
      <w:r w:rsidRPr="00C77999">
        <w:rPr>
          <w:rFonts w:asciiTheme="majorHAnsi" w:hAnsiTheme="majorHAnsi"/>
        </w:rPr>
        <w:t>. Karena kadar Lp(a) dapat tetap berkontribusi terhadap risiko meskipun LDL-C terkendali, pemeriksaan Lp(a) pada studi lanjutan dapat membantu menjelaskan variasi risiko antar pasien, terutama pada pasien dengan PJK yang muncul pada usia relatif lebih muda, riwayat keluarga kuat, atau derajat penyakit yang tidak sebanding dengan profil lipid konvensional.</w:t>
      </w:r>
    </w:p>
    <w:p w14:paraId="0DCD3E58" w14:textId="77777777"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Kontribusi penelitian ini terutama bersifat kontekstual dan klinis. Data berasal dari rumah sakit rujukan Provinsi Sulawesi Tenggara, suatu populasi yang relatif kurang terwakili dalam publikasi kardiovaskular internasional. HDL dan </w:t>
      </w:r>
      <w:r w:rsidRPr="00C77999">
        <w:rPr>
          <w:rFonts w:asciiTheme="majorHAnsi" w:hAnsiTheme="majorHAnsi"/>
        </w:rPr>
        <w:t>LDL dinilai secara simultan pada pasien yang memenuhi kriteria seleksi, dan besar asosiasi dilaporkan menggunakan OR serta IK95%. Dengan demikian, novelty penelitian tidak terletak pada penemuan mekanisme baru, tetapi pada kuantifikasi pola lipid aterogenik pada populasi klinik lokal serta identifikasi sinyal asosiasi yang dapat dijadikan dasar bagi penelitian prospektif yang lebih besar.</w:t>
      </w:r>
    </w:p>
    <w:p w14:paraId="15DD804D" w14:textId="50C54511"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Secara klinis, temuan mendukung pentingnya pemeriksaan profil lipid sebagai bagian dari stratifikasi risiko PJK. Prioritas terapeutik tetap harus berpusat pada penurunan LDL karena bukti kausal dan intervensinya paling kuat </w:t>
      </w:r>
      <w:r w:rsidR="00706669">
        <w:rPr>
          <w:rFonts w:asciiTheme="majorHAnsi" w:hAnsiTheme="majorHAnsi"/>
        </w:rPr>
        <w:fldChar w:fldCharType="begin" w:fldLock="1"/>
      </w:r>
      <w:r w:rsidR="00706669">
        <w:rPr>
          <w:rFonts w:asciiTheme="majorHAnsi" w:hAnsiTheme="majorHAnsi"/>
        </w:rPr>
        <w:instrText>ADDIN CSL_CITATION {"citationItems":[{"id":"ITEM-1","itemData":{"DOI":"10.1097/MCA.0000000000001375","author":[{"dropping-particle":"","family":"Dimitriadis","given":"Kyriakos","non-dropping-particle":"","parse-names":false,"suffix":""},{"dropping-particle":"","family":"Theofilis","given":"Panagiotis","non-dropping-particle":"","parse-names":false,"suffix":""},{"dropping-particle":"","family":"Iliakis","given":"Panagiotis","non-dropping-particle":"","parse-names":false,"suffix":""},{"dropping-particle":"","family":"Pyrpyris","given":"Nikolaos","non-dropping-particle":"","parse-names":false,"suffix":""},{"dropping-particle":"","family":"Dri","given":"Eirini","non-dropping-particle":"","parse-names":false,"suffix":""},{"dropping-particle":"","family":"Sakalidis","given":"Athanasios","non-dropping-particle":"","parse-names":false,"suffix":""},{"dropping-particle":"","family":"Soulaidopoulos","given":"Stergios","non-dropping-particle":"","parse-names":false,"suffix":""},{"dropping-particle":"","family":"Tsioufis","given":"Panagiotis","non-dropping-particle":"","parse-names":false,"suffix":""},{"dropping-particle":"","family":"Fragkoulis","given":"Christos","non-dropping-particle":"","parse-names":false,"suffix":""},{"dropping-particle":"","family":"Chrysohoou","given":"Christina","non-dropping-particle":"","parse-names":false,"suffix":""},{"dropping-particle":"","family":"others","given":"","non-dropping-particle":"","parse-names":false,"suffix":""}],"container-title":"Coronary Artery Disease","id":"ITEM-1","issue":"6","issued":{"date-parts":[["2024"]]},"page":"516-524","publisher":"Wolters Kluwer","title":"Management of dyslipidemia in coronary artery disease: the present and the future","type":"article-journal","volume":"35"},"uris":["http://www.mendeley.com/documents/?uuid=e4229bc5-c10e-4f27-95f1-732dba111987"]}],"mendeley":{"formattedCitation":"(Dimitriadis et al., 2024)","plainTextFormattedCitation":"(Dimitriadis et al., 2024)","previouslyFormattedCitation":"(Dimitriadis et al., 2024)"},"properties":{"noteIndex":0},"schema":"https://github.com/citation-style-language/schema/raw/master/csl-citation.json"}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(Dimitriadis et al., 2024)</w:t>
      </w:r>
      <w:r w:rsidR="00706669">
        <w:rPr>
          <w:rFonts w:asciiTheme="majorHAnsi" w:hAnsiTheme="majorHAnsi"/>
        </w:rPr>
        <w:fldChar w:fldCharType="end"/>
      </w:r>
      <w:r w:rsidRPr="00C77999">
        <w:rPr>
          <w:rFonts w:asciiTheme="majorHAnsi" w:hAnsiTheme="majorHAnsi"/>
        </w:rPr>
        <w:t>. Pada pasien dengan risiko tinggi, pengendalian LDL yang lebih intensif dapat memberikan manfaat terhadap beban dan stabilitas plak, sedangkan HDL-C sebaiknya diposisikan sebagai komponen penilaian risiko dan bukan target terapi tunggal. Penambahan non-HDL-C, ApoB, trigliserida, remnant cholesterol, serta Lp(a) pada evaluasi pasien berpotensi menghasilkan karakterisasi risiko yang lebih komprehensif.</w:t>
      </w:r>
    </w:p>
    <w:p w14:paraId="6D8FC4A4" w14:textId="77777777"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Penelitian ini memiliki beberapa keterbatasan. Desain cross-sectional retrospektif tidak memungkinkan penentuan urutan temporal sehingga tidak dapat memastikan bahwa perubahan lipid mendahului terjadinya PJK. Sampel yang dianalisis hanya 56 pasien dari 550 rekam medis yang diskrining, sehingga kemungkinan selection bias dan keterbatasan generalisasi perlu dipertimbangkan. Interval kepercayaan OR yang lebar juga menunjukkan bahwa presisi estimasi masih terbatas dan hasil lebih tepat dipandang sebagai bukti awal yang memerlukan konfirmasi.</w:t>
      </w:r>
    </w:p>
    <w:p w14:paraId="3F77AA09" w14:textId="12898467" w:rsidR="00C77999" w:rsidRPr="00C77999" w:rsidRDefault="00C77999" w:rsidP="00C77999">
      <w:pPr>
        <w:pStyle w:val="BodyText"/>
        <w:spacing w:before="42" w:after="60"/>
        <w:ind w:left="164" w:right="40" w:firstLine="360"/>
        <w:rPr>
          <w:rFonts w:asciiTheme="majorHAnsi" w:hAnsiTheme="majorHAnsi"/>
        </w:rPr>
      </w:pPr>
      <w:r w:rsidRPr="00C77999">
        <w:rPr>
          <w:rFonts w:asciiTheme="majorHAnsi" w:hAnsiTheme="majorHAnsi"/>
        </w:rPr>
        <w:t xml:space="preserve">Keterbatasan penting lainnya adalah belum digunakannya regresi multivariat. Faktor seperti hipertensi, merokok, fungsi ginjal, aktivitas fisik, diet, riwayat </w:t>
      </w:r>
      <w:r w:rsidRPr="00C77999">
        <w:rPr>
          <w:rFonts w:asciiTheme="majorHAnsi" w:hAnsiTheme="majorHAnsi"/>
        </w:rPr>
        <w:lastRenderedPageBreak/>
        <w:t xml:space="preserve">keluarga, dan kondisi sosial ekonomi belum dikendalikan secara bersamaan; oleh karena itu, OR yang dilaporkan merupakan crude OR dan tidak dapat dipakai untuk menyimpulkan efek independen HDL atau LDL. Penelitian selanjutnya perlu menggunakan desain prospektif atau kasus-kontrol dengan ukuran sampel lebih besar, analisis multivariat, dan indikator lipid yang lebih luas. </w:t>
      </w:r>
      <w:r w:rsidR="00706669">
        <w:rPr>
          <w:rFonts w:asciiTheme="majorHAnsi" w:hAnsiTheme="majorHAnsi"/>
        </w:rPr>
        <w:fldChar w:fldCharType="begin" w:fldLock="1"/>
      </w:r>
      <w:r w:rsidR="00706669">
        <w:rPr>
          <w:rFonts w:asciiTheme="majorHAnsi" w:hAnsiTheme="majorHAnsi"/>
        </w:rPr>
        <w:instrText>ADDIN CSL_CITATION {"citationItems":[{"id":"ITEM-1","itemData":{"DOI":"10.26599/1671-5411.2023.12.001","author":[{"dropping-particle":"","family":"Li","given":"T.-Y.","non-dropping-particle":"","parse-names":false,"suffix":""},{"dropping-particle":"","family":"Zhu","given":"P","non-dropping-particle":"","parse-names":false,"suffix":""},{"dropping-particle":"","family":"Song","given":"Y","non-dropping-particle":"","parse-names":false,"suffix":""},{"dropping-particle":"","family":"Tang","given":"X.-F.","non-dropping-particle":"","parse-names":false,"suffix":""},{"dropping-particle":"","family":"Gao","given":"Z","non-dropping-particle":"","parse-names":false,"suffix":""},{"dropping-particle":"","family":"Gao","given":"R.-L.","non-dropping-particle":"","parse-names":false,"suffix":""},{"dropping-particle":"","family":"Yuan","given":"J.-Q.","non-dropping-particle":"","parse-names":false,"suffix":""}],"container-title":"Journal of Geriatric Cardiology","id":"ITEM-1","issue":"12","issued":{"date-parts":[["2023"]]},"page":"845-854","title":"Discordance analysis for apolipoprotein and lipid measures for predicting myocardial infarction in statin-treated patients with coronary artery disease: A cohort study","type":"article-journal","volume":"20"},"uris":["http://www.mendeley.com/documents/?uuid=a4caa38e-2088-45a3-9176-0065f561b9f3"]}],"mendeley":{"formattedCitation":"(T.-Y. Li et al., 2023)","manualFormatting":"Li et al. (2023)","plainTextFormattedCitation":"(T.-Y. Li et al., 2023)"},"properties":{"noteIndex":0},"schema":"https://github.com/citation-style-language/schema/raw/master/csl-citation.json"}</w:instrText>
      </w:r>
      <w:r w:rsidR="00706669">
        <w:rPr>
          <w:rFonts w:asciiTheme="majorHAnsi" w:hAnsiTheme="majorHAnsi"/>
        </w:rPr>
        <w:fldChar w:fldCharType="separate"/>
      </w:r>
      <w:r w:rsidR="00706669" w:rsidRPr="00706669">
        <w:rPr>
          <w:rFonts w:asciiTheme="majorHAnsi" w:hAnsiTheme="majorHAnsi"/>
          <w:noProof/>
        </w:rPr>
        <w:t xml:space="preserve">Li et al. </w:t>
      </w:r>
      <w:r w:rsidR="00706669">
        <w:rPr>
          <w:rFonts w:asciiTheme="majorHAnsi" w:hAnsiTheme="majorHAnsi"/>
          <w:noProof/>
        </w:rPr>
        <w:t>(</w:t>
      </w:r>
      <w:r w:rsidR="00706669" w:rsidRPr="00706669">
        <w:rPr>
          <w:rFonts w:asciiTheme="majorHAnsi" w:hAnsiTheme="majorHAnsi"/>
          <w:noProof/>
        </w:rPr>
        <w:t>2023)</w:t>
      </w:r>
      <w:r w:rsidR="00706669">
        <w:rPr>
          <w:rFonts w:asciiTheme="majorHAnsi" w:hAnsiTheme="majorHAnsi"/>
        </w:rPr>
        <w:fldChar w:fldCharType="end"/>
      </w:r>
      <w:r w:rsidR="00706669">
        <w:rPr>
          <w:rFonts w:asciiTheme="majorHAnsi" w:hAnsiTheme="majorHAnsi"/>
        </w:rPr>
        <w:t xml:space="preserve"> </w:t>
      </w:r>
      <w:r w:rsidRPr="00C77999">
        <w:rPr>
          <w:rFonts w:asciiTheme="majorHAnsi" w:hAnsiTheme="majorHAnsi"/>
        </w:rPr>
        <w:t>menunjukkan bahwa discordance ukuran lipid dan apolipoprotein dapat memengaruhi prediksi infark miokard pada pasien CAD yang telah mendapat statin, sehingga studi lanjutan pada populasi lokal sebaiknya memasukkan ApoB, non-HDL-C, rasio LDL-C/HDL-C, remnant cholesterol, VLDL-C, serta Lp(a) untuk memperoleh estimasi risiko yang lebih akurat.</w:t>
      </w:r>
    </w:p>
    <w:p w14:paraId="33FE1BA8" w14:textId="77777777" w:rsidR="00C77999" w:rsidRPr="003444AD" w:rsidRDefault="00C77999" w:rsidP="003444AD">
      <w:pPr>
        <w:pStyle w:val="BodyText"/>
        <w:spacing w:before="42" w:after="50"/>
        <w:ind w:left="164" w:right="40" w:firstLine="567"/>
        <w:rPr>
          <w:rFonts w:asciiTheme="majorHAnsi" w:hAnsiTheme="majorHAnsi"/>
        </w:rPr>
      </w:pPr>
    </w:p>
    <w:p w14:paraId="401BEBC3" w14:textId="77777777" w:rsidR="00E8702A" w:rsidRPr="003444AD" w:rsidRDefault="000E1093">
      <w:pPr>
        <w:pStyle w:val="Heading1"/>
        <w:spacing w:before="120" w:after="60"/>
        <w:rPr>
          <w:rFonts w:asciiTheme="majorHAnsi" w:hAnsiTheme="majorHAnsi"/>
        </w:rPr>
      </w:pPr>
      <w:r w:rsidRPr="003444AD">
        <w:rPr>
          <w:rFonts w:asciiTheme="majorHAnsi" w:hAnsiTheme="majorHAnsi"/>
          <w:spacing w:val="-2"/>
        </w:rPr>
        <w:t>SIMPULAN</w:t>
      </w:r>
    </w:p>
    <w:p w14:paraId="7F9A10F9" w14:textId="241AB42E" w:rsidR="00E8702A" w:rsidRPr="003444AD" w:rsidRDefault="00C1695E" w:rsidP="00706669">
      <w:pPr>
        <w:pStyle w:val="BodyText"/>
        <w:spacing w:before="42" w:after="50"/>
        <w:ind w:left="164" w:right="40" w:firstLine="567"/>
        <w:rPr>
          <w:rFonts w:asciiTheme="majorHAnsi" w:hAnsiTheme="majorHAnsi"/>
        </w:rPr>
      </w:pPr>
      <w:r w:rsidRPr="003444AD">
        <w:rPr>
          <w:rFonts w:asciiTheme="majorHAnsi" w:hAnsiTheme="majorHAnsi"/>
        </w:rPr>
        <w:t>Pada pasien Poli Jantung RSUD Bahteramas yang memenuhi kriteria penelitian, HDL rendah berhubungan dengan PJK (p=0,003; crude OR=8,17; IK95% 2,37–28,16) dan LDL tinggi berhubungan dengan PJK (p=0,002; crude OR=8,67; IK95% 2,54–29,60). Temuan menunjukkan pola lipid aterogenik yang kuat pada kelompok PJK, tetapi tidak membuktikan kausalitas dan belum menunjukkan efek independen karena analisis multivariat belum dilakukan.</w:t>
      </w:r>
    </w:p>
    <w:p w14:paraId="548A29BA" w14:textId="77777777" w:rsidR="00E8702A" w:rsidRPr="003444AD" w:rsidRDefault="000E1093">
      <w:pPr>
        <w:pStyle w:val="Heading1"/>
        <w:spacing w:before="120" w:after="60"/>
        <w:ind w:left="177"/>
        <w:rPr>
          <w:rFonts w:asciiTheme="majorHAnsi" w:hAnsiTheme="majorHAnsi"/>
        </w:rPr>
      </w:pPr>
      <w:r w:rsidRPr="003444AD">
        <w:rPr>
          <w:rFonts w:asciiTheme="majorHAnsi" w:hAnsiTheme="majorHAnsi"/>
          <w:spacing w:val="-2"/>
        </w:rPr>
        <w:t>SARAN</w:t>
      </w:r>
    </w:p>
    <w:p w14:paraId="536F956B" w14:textId="77777777" w:rsidR="00E8702A"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RSUD Bahteramas disarankan memperkuat kelengkapan dokumentasi profil lipid dan faktor risiko kardiovaskular pada rekam medis untuk mendukung evaluasi klinis dan penelitian selanjutnya.</w:t>
      </w:r>
    </w:p>
    <w:p w14:paraId="7AC40355" w14:textId="77777777" w:rsidR="00C1695E" w:rsidRPr="003444AD" w:rsidRDefault="00C1695E" w:rsidP="00C1695E">
      <w:pPr>
        <w:pStyle w:val="BodyText"/>
        <w:spacing w:before="42" w:after="50"/>
        <w:ind w:left="164" w:right="40" w:firstLine="567"/>
        <w:rPr>
          <w:rFonts w:asciiTheme="majorHAnsi" w:hAnsiTheme="majorHAnsi"/>
        </w:rPr>
      </w:pPr>
      <w:r w:rsidRPr="003444AD">
        <w:rPr>
          <w:rFonts w:asciiTheme="majorHAnsi" w:hAnsiTheme="majorHAnsi"/>
        </w:rPr>
        <w:t xml:space="preserve">Dalam praktik klinis, LDL-C tetap diprioritaskan sebagai target utama pengendalian dislipidemia, sedangkan HDL-C digunakan sebagai bagian dari penilaian risiko kardiovaskular secara menyeluruh dan bukan sebagai target </w:t>
      </w:r>
      <w:r w:rsidRPr="003444AD">
        <w:rPr>
          <w:rFonts w:asciiTheme="majorHAnsi" w:hAnsiTheme="majorHAnsi"/>
        </w:rPr>
        <w:t>terapi tunggal.</w:t>
      </w:r>
    </w:p>
    <w:p w14:paraId="4CC0CF6F" w14:textId="77777777" w:rsidR="00C1695E" w:rsidRPr="003444AD" w:rsidRDefault="00C1695E" w:rsidP="00706669">
      <w:pPr>
        <w:pStyle w:val="BodyText"/>
        <w:spacing w:before="42" w:after="50"/>
        <w:ind w:left="164" w:right="40" w:firstLine="567"/>
        <w:rPr>
          <w:rFonts w:asciiTheme="majorHAnsi" w:hAnsiTheme="majorHAnsi"/>
        </w:rPr>
      </w:pPr>
      <w:r w:rsidRPr="003444AD">
        <w:rPr>
          <w:rFonts w:asciiTheme="majorHAnsi" w:hAnsiTheme="majorHAnsi"/>
        </w:rPr>
        <w:t>Penelitian berikutnya disarankan menggunakan sampel lebih besar, desain prospektif atau kasus-kontrol, analisis regresi multivariat, serta indikator lipid tambahan seperti rasio LDL-C/HDL-C, non-HDL-C, ApoB, remnant cholesterol, dan Lp(a). Klasifikasi rentang HDL 40–59 mg/dL/LDL 100–129 mg/dL dan nomor persetujuan etik juga harus dipastikan pada manuskrip final.</w:t>
      </w:r>
    </w:p>
    <w:p w14:paraId="0D77A0BB" w14:textId="77777777" w:rsidR="003444AD" w:rsidRPr="003444AD" w:rsidRDefault="000E1093" w:rsidP="003444AD">
      <w:pPr>
        <w:pStyle w:val="Heading1"/>
        <w:spacing w:before="120" w:after="60"/>
        <w:rPr>
          <w:rFonts w:asciiTheme="majorHAnsi" w:hAnsiTheme="majorHAnsi"/>
          <w:b w:val="0"/>
          <w:bCs w:val="0"/>
        </w:rPr>
      </w:pPr>
      <w:r w:rsidRPr="003444AD">
        <w:rPr>
          <w:rFonts w:asciiTheme="majorHAnsi" w:hAnsiTheme="majorHAnsi"/>
        </w:rPr>
        <w:t>DAFTAR</w:t>
      </w:r>
      <w:r w:rsidRPr="003444AD">
        <w:rPr>
          <w:rFonts w:asciiTheme="majorHAnsi" w:hAnsiTheme="majorHAnsi"/>
          <w:spacing w:val="-6"/>
        </w:rPr>
        <w:t xml:space="preserve"> </w:t>
      </w:r>
      <w:r w:rsidRPr="003444AD">
        <w:rPr>
          <w:rFonts w:asciiTheme="majorHAnsi" w:hAnsiTheme="majorHAnsi"/>
          <w:spacing w:val="-2"/>
        </w:rPr>
        <w:t>PUSTAKA</w:t>
      </w:r>
    </w:p>
    <w:p w14:paraId="1254E5D1" w14:textId="19873D3B" w:rsidR="00706669" w:rsidRPr="00706669" w:rsidRDefault="003444AD" w:rsidP="00706669">
      <w:pPr>
        <w:adjustRightInd w:val="0"/>
        <w:spacing w:before="42" w:after="50"/>
        <w:ind w:left="731" w:right="40" w:hanging="567"/>
        <w:jc w:val="both"/>
        <w:rPr>
          <w:rFonts w:cs="Times New Roman"/>
          <w:noProof/>
          <w:sz w:val="24"/>
        </w:rPr>
      </w:pPr>
      <w:r w:rsidRPr="003444AD">
        <w:rPr>
          <w:rFonts w:asciiTheme="majorHAnsi" w:hAnsiTheme="majorHAnsi"/>
          <w:sz w:val="24"/>
          <w:szCs w:val="24"/>
        </w:rPr>
        <w:fldChar w:fldCharType="begin" w:fldLock="1"/>
      </w:r>
      <w:r w:rsidRPr="003444AD">
        <w:rPr>
          <w:rFonts w:asciiTheme="majorHAnsi" w:hAnsiTheme="majorHAnsi"/>
          <w:sz w:val="24"/>
          <w:szCs w:val="24"/>
        </w:rPr>
        <w:instrText xml:space="preserve">ADDIN Mendeley Bibliography CSL_BIBLIOGRAPHY </w:instrText>
      </w:r>
      <w:r w:rsidRPr="003444AD">
        <w:rPr>
          <w:rFonts w:asciiTheme="majorHAnsi" w:hAnsiTheme="majorHAnsi"/>
          <w:sz w:val="24"/>
          <w:szCs w:val="24"/>
        </w:rPr>
        <w:fldChar w:fldCharType="separate"/>
      </w:r>
      <w:r w:rsidR="00706669" w:rsidRPr="00706669">
        <w:rPr>
          <w:rFonts w:cs="Times New Roman"/>
          <w:noProof/>
          <w:sz w:val="24"/>
        </w:rPr>
        <w:t xml:space="preserve">Berro Rivera, F., Cha, S. W., Varona, M. C., Co, E. M. F., Magalong, J. V, Aparece, J. P., De Oliveira-Gomes, D., Kaur, G., &amp; Gulati, M. (2024). Atherosclerotic coronary plaque regression from lipid-lowering therapies: A meta-analysis and meta-regression. </w:t>
      </w:r>
      <w:r w:rsidR="00706669" w:rsidRPr="00706669">
        <w:rPr>
          <w:rFonts w:cs="Times New Roman"/>
          <w:i/>
          <w:iCs/>
          <w:noProof/>
          <w:sz w:val="24"/>
        </w:rPr>
        <w:t>American Journal of Preventive Cardiology</w:t>
      </w:r>
      <w:r w:rsidR="00706669" w:rsidRPr="00706669">
        <w:rPr>
          <w:rFonts w:cs="Times New Roman"/>
          <w:noProof/>
          <w:sz w:val="24"/>
        </w:rPr>
        <w:t xml:space="preserve">, </w:t>
      </w:r>
      <w:r w:rsidR="00706669" w:rsidRPr="00706669">
        <w:rPr>
          <w:rFonts w:cs="Times New Roman"/>
          <w:i/>
          <w:iCs/>
          <w:noProof/>
          <w:sz w:val="24"/>
        </w:rPr>
        <w:t>18</w:t>
      </w:r>
      <w:r w:rsidR="00706669" w:rsidRPr="00706669">
        <w:rPr>
          <w:rFonts w:cs="Times New Roman"/>
          <w:noProof/>
          <w:sz w:val="24"/>
        </w:rPr>
        <w:t>, 100645. https://doi.org/10.1016/j.ajpc.2024.100645</w:t>
      </w:r>
    </w:p>
    <w:p w14:paraId="5E0147C9"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Bian, X., Zhang, Y., Shao, M., Li, J., Ge, J., Li, Z., Peng, H., &amp; Zhang, M. (2024). Remnant cholesterol and risk of major adverse cardiovascular events: A systematic review and dose-response meta-analysis of cohort studies.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(5), 413–421. https://doi.org/10.1097/MCA.0000000000001361</w:t>
      </w:r>
    </w:p>
    <w:p w14:paraId="722BC11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Cheng, W., Rosolowski, M., Boettner, J., Desch, S., Jobs, A., Thiele, H., &amp; Buettner, P. (2022). High-density lipoprotein cholesterol efflux capacity and incidence of coronary artery disease and cardiovascular mortality: A systematic review and meta-analysis. </w:t>
      </w:r>
      <w:r w:rsidRPr="00706669">
        <w:rPr>
          <w:rFonts w:cs="Times New Roman"/>
          <w:i/>
          <w:iCs/>
          <w:noProof/>
          <w:sz w:val="24"/>
        </w:rPr>
        <w:t>Lipids in Health and Disease</w:t>
      </w:r>
      <w:r w:rsidRPr="00706669">
        <w:rPr>
          <w:rFonts w:cs="Times New Roman"/>
          <w:noProof/>
          <w:sz w:val="24"/>
        </w:rPr>
        <w:t xml:space="preserve">, </w:t>
      </w:r>
      <w:r w:rsidRPr="00706669">
        <w:rPr>
          <w:rFonts w:cs="Times New Roman"/>
          <w:i/>
          <w:iCs/>
          <w:noProof/>
          <w:sz w:val="24"/>
        </w:rPr>
        <w:t>21</w:t>
      </w:r>
      <w:r w:rsidRPr="00706669">
        <w:rPr>
          <w:rFonts w:cs="Times New Roman"/>
          <w:noProof/>
          <w:sz w:val="24"/>
        </w:rPr>
        <w:t>, 47. https://doi.org/10.1186/s12944-022-01657-3</w:t>
      </w:r>
    </w:p>
    <w:p w14:paraId="139B456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Cho, K.-H. (2022). The current status of research on high-density lipoproteins (HDL): a paradigm shift </w:t>
      </w:r>
      <w:r w:rsidRPr="00706669">
        <w:rPr>
          <w:rFonts w:cs="Times New Roman"/>
          <w:noProof/>
          <w:sz w:val="24"/>
        </w:rPr>
        <w:lastRenderedPageBreak/>
        <w:t xml:space="preserve">from HDL quantity to HDL quality and HDL functionality. </w:t>
      </w:r>
      <w:r w:rsidRPr="00706669">
        <w:rPr>
          <w:rFonts w:cs="Times New Roman"/>
          <w:i/>
          <w:iCs/>
          <w:noProof/>
          <w:sz w:val="24"/>
        </w:rPr>
        <w:t>International Journal of Molecular Sciences</w:t>
      </w:r>
      <w:r w:rsidRPr="00706669">
        <w:rPr>
          <w:rFonts w:cs="Times New Roman"/>
          <w:noProof/>
          <w:sz w:val="24"/>
        </w:rPr>
        <w:t xml:space="preserve">, </w:t>
      </w:r>
      <w:r w:rsidRPr="00706669">
        <w:rPr>
          <w:rFonts w:cs="Times New Roman"/>
          <w:i/>
          <w:iCs/>
          <w:noProof/>
          <w:sz w:val="24"/>
        </w:rPr>
        <w:t>23</w:t>
      </w:r>
      <w:r w:rsidRPr="00706669">
        <w:rPr>
          <w:rFonts w:cs="Times New Roman"/>
          <w:noProof/>
          <w:sz w:val="24"/>
        </w:rPr>
        <w:t>(7), 3967. https://doi.org/10.3390/ijms23073967</w:t>
      </w:r>
    </w:p>
    <w:p w14:paraId="46C172BA"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Dawson, L. P., Lum, M., Nerleker, N., Nicholls, S. J., &amp; Layland, J. (2022). Coronary atherosclerotic plaque regression: JACC state-of-the-art review. </w:t>
      </w:r>
      <w:r w:rsidRPr="00706669">
        <w:rPr>
          <w:rFonts w:cs="Times New Roman"/>
          <w:i/>
          <w:iCs/>
          <w:noProof/>
          <w:sz w:val="24"/>
        </w:rPr>
        <w:t>Journal of the American College of Cardiology</w:t>
      </w:r>
      <w:r w:rsidRPr="00706669">
        <w:rPr>
          <w:rFonts w:cs="Times New Roman"/>
          <w:noProof/>
          <w:sz w:val="24"/>
        </w:rPr>
        <w:t xml:space="preserve">, </w:t>
      </w:r>
      <w:r w:rsidRPr="00706669">
        <w:rPr>
          <w:rFonts w:cs="Times New Roman"/>
          <w:i/>
          <w:iCs/>
          <w:noProof/>
          <w:sz w:val="24"/>
        </w:rPr>
        <w:t>79</w:t>
      </w:r>
      <w:r w:rsidRPr="00706669">
        <w:rPr>
          <w:rFonts w:cs="Times New Roman"/>
          <w:noProof/>
          <w:sz w:val="24"/>
        </w:rPr>
        <w:t>(1), 66–82. https://doi.org/10.1016/j.jacc.2021.10.035</w:t>
      </w:r>
    </w:p>
    <w:p w14:paraId="065B374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Di Giovanni, G., &amp; Nicholls, S. J. (2022). Intensive lipid lowering agents and coronary atherosclerosis: Insights from intravascular imaging. </w:t>
      </w:r>
      <w:r w:rsidRPr="00706669">
        <w:rPr>
          <w:rFonts w:cs="Times New Roman"/>
          <w:i/>
          <w:iCs/>
          <w:noProof/>
          <w:sz w:val="24"/>
        </w:rPr>
        <w:t>American Journal of Preventive Cardiology</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 100366. https://doi.org/10.1016/j.ajpc.2022.100366</w:t>
      </w:r>
    </w:p>
    <w:p w14:paraId="7464028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Dimitriadis, K., Theofilis, P., Iliakis, P., Pyrpyris, N., Dri, E., Sakalidis, A., Soulaidopoulos, S., Tsioufis, P., Fragkoulis, C., Chrysohoou, C., &amp; others. (2024). Management of dyslipidemia in coronary artery disease: the present and the future.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(6), 516–524. https://doi.org/10.1097/MCA.0000000000001375</w:t>
      </w:r>
    </w:p>
    <w:p w14:paraId="3BC27C57"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Endo, Y., Fujita, M., &amp; Ikewaki, K. (2023). HDL Functions—Current Status and Future Perspectives. </w:t>
      </w:r>
      <w:r w:rsidRPr="00706669">
        <w:rPr>
          <w:rFonts w:cs="Times New Roman"/>
          <w:i/>
          <w:iCs/>
          <w:noProof/>
          <w:sz w:val="24"/>
        </w:rPr>
        <w:t>Biomolecules</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(1), 105. https://doi.org/10.3390/biom13010105</w:t>
      </w:r>
    </w:p>
    <w:p w14:paraId="2F28FA89"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Gaggini, M., Gorini, F., &amp; Vassalle, C. (2022). Lipids in atherosclerosis: pathophysiology and the role of calculated lipid indices in assessing cardiovascular risk in patients with hyperlipidemia. </w:t>
      </w:r>
      <w:r w:rsidRPr="00706669">
        <w:rPr>
          <w:rFonts w:cs="Times New Roman"/>
          <w:i/>
          <w:iCs/>
          <w:noProof/>
          <w:sz w:val="24"/>
        </w:rPr>
        <w:t>International Journal of Molecular Sciences</w:t>
      </w:r>
      <w:r w:rsidRPr="00706669">
        <w:rPr>
          <w:rFonts w:cs="Times New Roman"/>
          <w:noProof/>
          <w:sz w:val="24"/>
        </w:rPr>
        <w:t xml:space="preserve">, </w:t>
      </w:r>
      <w:r w:rsidRPr="00706669">
        <w:rPr>
          <w:rFonts w:cs="Times New Roman"/>
          <w:i/>
          <w:iCs/>
          <w:noProof/>
          <w:sz w:val="24"/>
        </w:rPr>
        <w:t>24</w:t>
      </w:r>
      <w:r w:rsidRPr="00706669">
        <w:rPr>
          <w:rFonts w:cs="Times New Roman"/>
          <w:noProof/>
          <w:sz w:val="24"/>
        </w:rPr>
        <w:t>(1), 75. https://doi.org/10.3390/ijms2401</w:t>
      </w:r>
      <w:r w:rsidRPr="00706669">
        <w:rPr>
          <w:rFonts w:cs="Times New Roman"/>
          <w:noProof/>
          <w:sz w:val="24"/>
        </w:rPr>
        <w:t>0075</w:t>
      </w:r>
    </w:p>
    <w:p w14:paraId="522026F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Gao, S., Xu, H., Ma, W., Yuan, J., &amp; Yu, M. (2022). Remnant cholesterol predicts risk of cardiovascular events in patients with myocardial infarction with nonobstructive coronary arteries. </w:t>
      </w:r>
      <w:r w:rsidRPr="00706669">
        <w:rPr>
          <w:rFonts w:cs="Times New Roman"/>
          <w:i/>
          <w:iCs/>
          <w:noProof/>
          <w:sz w:val="24"/>
        </w:rPr>
        <w:t>Journal of the American Heart Association</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(10), e024366. https://doi.org/10.1161/JAHA.121.024366</w:t>
      </w:r>
    </w:p>
    <w:p w14:paraId="3682EF3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Goh, L. H., Chong, B., van der Lubbe, S. C. C., Jayabaskaran, J., Nagarajan, S., Chia, J., Johnson, C. O., Dai, X., Valderas, J. M., Aji, B., &amp; others. (2025). The epidemiology and burden of cardiovascular diseases in countries of the Association of Southeast Asian Nations (ASEAN), 1990--2021: findings from the Global Burden of Disease Study 2021. </w:t>
      </w:r>
      <w:r w:rsidRPr="00706669">
        <w:rPr>
          <w:rFonts w:cs="Times New Roman"/>
          <w:i/>
          <w:iCs/>
          <w:noProof/>
          <w:sz w:val="24"/>
        </w:rPr>
        <w:t>The Lancet Public Health</w:t>
      </w:r>
      <w:r w:rsidRPr="00706669">
        <w:rPr>
          <w:rFonts w:cs="Times New Roman"/>
          <w:noProof/>
          <w:sz w:val="24"/>
        </w:rPr>
        <w:t xml:space="preserve">, </w:t>
      </w:r>
      <w:r w:rsidRPr="00706669">
        <w:rPr>
          <w:rFonts w:cs="Times New Roman"/>
          <w:i/>
          <w:iCs/>
          <w:noProof/>
          <w:sz w:val="24"/>
        </w:rPr>
        <w:t>10</w:t>
      </w:r>
      <w:r w:rsidRPr="00706669">
        <w:rPr>
          <w:rFonts w:cs="Times New Roman"/>
          <w:noProof/>
          <w:sz w:val="24"/>
        </w:rPr>
        <w:t>(6), e467--e479.</w:t>
      </w:r>
    </w:p>
    <w:p w14:paraId="581F56D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Hakim, D. I., Qhabibi, F. R., Yusuf, M., Amar, N., Prasetya, I., &amp; Ambari, A. M. (2024). Safety and efficacy of PCSK9 inhibitors and effect on coronary plaque phenotype in statin-treated patients following acute coronary syndrome: A systematic review and meta-analysis. </w:t>
      </w:r>
      <w:r w:rsidRPr="00706669">
        <w:rPr>
          <w:rFonts w:cs="Times New Roman"/>
          <w:i/>
          <w:iCs/>
          <w:noProof/>
          <w:sz w:val="24"/>
        </w:rPr>
        <w:t>The Egyptian Heart Journal</w:t>
      </w:r>
      <w:r w:rsidRPr="00706669">
        <w:rPr>
          <w:rFonts w:cs="Times New Roman"/>
          <w:noProof/>
          <w:sz w:val="24"/>
        </w:rPr>
        <w:t xml:space="preserve">, </w:t>
      </w:r>
      <w:r w:rsidRPr="00706669">
        <w:rPr>
          <w:rFonts w:cs="Times New Roman"/>
          <w:i/>
          <w:iCs/>
          <w:noProof/>
          <w:sz w:val="24"/>
        </w:rPr>
        <w:t>76</w:t>
      </w:r>
      <w:r w:rsidRPr="00706669">
        <w:rPr>
          <w:rFonts w:cs="Times New Roman"/>
          <w:noProof/>
          <w:sz w:val="24"/>
        </w:rPr>
        <w:t>(1), 135. https://doi.org/10.1186/s43044-024-00567-2</w:t>
      </w:r>
    </w:p>
    <w:p w14:paraId="45532B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Harmadha, W. S. P., Muharram, F. R., Gaspar, R. S., Azimuth, Z., Sulistya, H. A., Firmansyah, F., Multazam, C. E. C. Z., Harits, M., &amp; Putra, R. M. (2023). Explaining the increase of incidence and mortality from cardiovascular disease in Indonesia: A global burden of disease study analysis (2000--2019). </w:t>
      </w:r>
      <w:r w:rsidRPr="00706669">
        <w:rPr>
          <w:rFonts w:cs="Times New Roman"/>
          <w:i/>
          <w:iCs/>
          <w:noProof/>
          <w:sz w:val="24"/>
        </w:rPr>
        <w:t>PLoS One</w:t>
      </w:r>
      <w:r w:rsidRPr="00706669">
        <w:rPr>
          <w:rFonts w:cs="Times New Roman"/>
          <w:noProof/>
          <w:sz w:val="24"/>
        </w:rPr>
        <w:t xml:space="preserve">, </w:t>
      </w:r>
      <w:r w:rsidRPr="00706669">
        <w:rPr>
          <w:rFonts w:cs="Times New Roman"/>
          <w:i/>
          <w:iCs/>
          <w:noProof/>
          <w:sz w:val="24"/>
        </w:rPr>
        <w:t>18</w:t>
      </w:r>
      <w:r w:rsidRPr="00706669">
        <w:rPr>
          <w:rFonts w:cs="Times New Roman"/>
          <w:noProof/>
          <w:sz w:val="24"/>
        </w:rPr>
        <w:t>(12), e0294128. https://doi.org/10.1371/journal.pone.0294128</w:t>
      </w:r>
    </w:p>
    <w:p w14:paraId="22B407B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Hu, S., Fan, H., Zhang, S., Chen, C., You, Y., Wang, C., Li, J., Luo, L., Cheng, Y., Zhou, M., &amp; others. (2024). </w:t>
      </w:r>
      <w:r w:rsidRPr="00706669">
        <w:rPr>
          <w:rFonts w:cs="Times New Roman"/>
          <w:noProof/>
          <w:sz w:val="24"/>
        </w:rPr>
        <w:lastRenderedPageBreak/>
        <w:t xml:space="preserve">Association of LDL-C/HDL-C ratio with coronary heart disease: A meta-analysis. </w:t>
      </w:r>
      <w:r w:rsidRPr="00706669">
        <w:rPr>
          <w:rFonts w:cs="Times New Roman"/>
          <w:i/>
          <w:iCs/>
          <w:noProof/>
          <w:sz w:val="24"/>
        </w:rPr>
        <w:t>Indian Heart Journal</w:t>
      </w:r>
      <w:r w:rsidRPr="00706669">
        <w:rPr>
          <w:rFonts w:cs="Times New Roman"/>
          <w:noProof/>
          <w:sz w:val="24"/>
        </w:rPr>
        <w:t xml:space="preserve">, </w:t>
      </w:r>
      <w:r w:rsidRPr="00706669">
        <w:rPr>
          <w:rFonts w:cs="Times New Roman"/>
          <w:i/>
          <w:iCs/>
          <w:noProof/>
          <w:sz w:val="24"/>
        </w:rPr>
        <w:t>76</w:t>
      </w:r>
      <w:r w:rsidRPr="00706669">
        <w:rPr>
          <w:rFonts w:cs="Times New Roman"/>
          <w:noProof/>
          <w:sz w:val="24"/>
        </w:rPr>
        <w:t>(2), 79–85. https://doi.org/10.1016/j.ihj.2024.01.014</w:t>
      </w:r>
    </w:p>
    <w:p w14:paraId="6F98213C"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Kim, C.-W., Hong, S., Chang, Y., Lee, J. A., Shin, H., &amp; Ryu, S. (2021). Discordance between apolipoprotein B and low-density lipoprotein cholesterol and progression of coronary artery calcification in middle age. </w:t>
      </w:r>
      <w:r w:rsidRPr="00706669">
        <w:rPr>
          <w:rFonts w:cs="Times New Roman"/>
          <w:i/>
          <w:iCs/>
          <w:noProof/>
          <w:sz w:val="24"/>
        </w:rPr>
        <w:t>Circulation Journal</w:t>
      </w:r>
      <w:r w:rsidRPr="00706669">
        <w:rPr>
          <w:rFonts w:cs="Times New Roman"/>
          <w:noProof/>
          <w:sz w:val="24"/>
        </w:rPr>
        <w:t xml:space="preserve">, </w:t>
      </w:r>
      <w:r w:rsidRPr="00706669">
        <w:rPr>
          <w:rFonts w:cs="Times New Roman"/>
          <w:i/>
          <w:iCs/>
          <w:noProof/>
          <w:sz w:val="24"/>
        </w:rPr>
        <w:t>85</w:t>
      </w:r>
      <w:r w:rsidRPr="00706669">
        <w:rPr>
          <w:rFonts w:cs="Times New Roman"/>
          <w:noProof/>
          <w:sz w:val="24"/>
        </w:rPr>
        <w:t>(6), 900–907. https://doi.org/10.1253/circj.CJ-20-0692</w:t>
      </w:r>
    </w:p>
    <w:p w14:paraId="3A3FF8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Kjeldsen, E. W., Thomassen, J. Q., &amp; Frikke-Schmidt, R. (2022). HDL cholesterol concentrations and risk of atherosclerotic cardiovascular disease--Insights from randomized clinical trials and human genetics. </w:t>
      </w:r>
      <w:r w:rsidRPr="00706669">
        <w:rPr>
          <w:rFonts w:cs="Times New Roman"/>
          <w:i/>
          <w:iCs/>
          <w:noProof/>
          <w:sz w:val="24"/>
        </w:rPr>
        <w:t>Biochimica et Biophysica Acta (BBA)-Molecular and Cell Biology of Lipids</w:t>
      </w:r>
      <w:r w:rsidRPr="00706669">
        <w:rPr>
          <w:rFonts w:cs="Times New Roman"/>
          <w:noProof/>
          <w:sz w:val="24"/>
        </w:rPr>
        <w:t xml:space="preserve">, </w:t>
      </w:r>
      <w:r w:rsidRPr="00706669">
        <w:rPr>
          <w:rFonts w:cs="Times New Roman"/>
          <w:i/>
          <w:iCs/>
          <w:noProof/>
          <w:sz w:val="24"/>
        </w:rPr>
        <w:t>1867</w:t>
      </w:r>
      <w:r w:rsidRPr="00706669">
        <w:rPr>
          <w:rFonts w:cs="Times New Roman"/>
          <w:noProof/>
          <w:sz w:val="24"/>
        </w:rPr>
        <w:t>(1), 159063. https://doi.org/10.1016/j.bbalip.2021.159063</w:t>
      </w:r>
    </w:p>
    <w:p w14:paraId="4328653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Kronenberg, F., Mora, S., Stroes, E. S. G., Ference, B. A., Arsenault, B. J., Berglund, L., Dweck, M. R., Koschinsky, M., Lambert, G., Mach, F., &amp; others. (2022). Lipoprotein (a) in atherosclerotic cardiovascular disease and aortic stenosis: a European Atherosclerosis Society consensus statement. </w:t>
      </w:r>
      <w:r w:rsidRPr="00706669">
        <w:rPr>
          <w:rFonts w:cs="Times New Roman"/>
          <w:i/>
          <w:iCs/>
          <w:noProof/>
          <w:sz w:val="24"/>
        </w:rPr>
        <w:t>European Heart Journal</w:t>
      </w:r>
      <w:r w:rsidRPr="00706669">
        <w:rPr>
          <w:rFonts w:cs="Times New Roman"/>
          <w:noProof/>
          <w:sz w:val="24"/>
        </w:rPr>
        <w:t xml:space="preserve">, </w:t>
      </w:r>
      <w:r w:rsidRPr="00706669">
        <w:rPr>
          <w:rFonts w:cs="Times New Roman"/>
          <w:i/>
          <w:iCs/>
          <w:noProof/>
          <w:sz w:val="24"/>
        </w:rPr>
        <w:t>43</w:t>
      </w:r>
      <w:r w:rsidRPr="00706669">
        <w:rPr>
          <w:rFonts w:cs="Times New Roman"/>
          <w:noProof/>
          <w:sz w:val="24"/>
        </w:rPr>
        <w:t>(39), 3925–3946. https://doi.org/10.1093/eurheartj/ehac361</w:t>
      </w:r>
    </w:p>
    <w:p w14:paraId="7FBF25B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Lee, J. J., Chi, G., Fitzgerald, C., Kazmi, S. H. A., Kalayci, A., Korjian, S., Duffy, D., Shaunik, A., Kingwell, B., Yeh, R. W., Bhatt, D. L., &amp; Gibson, C. M. (2021). Cholesterol efflux capacity and its association with adverse cardiovascular events: A systematic review and meta-analysis. </w:t>
      </w:r>
      <w:r w:rsidRPr="00706669">
        <w:rPr>
          <w:rFonts w:cs="Times New Roman"/>
          <w:i/>
          <w:iCs/>
          <w:noProof/>
          <w:sz w:val="24"/>
        </w:rPr>
        <w:t>Frontiers in Cardiovascular Medicine</w:t>
      </w:r>
      <w:r w:rsidRPr="00706669">
        <w:rPr>
          <w:rFonts w:cs="Times New Roman"/>
          <w:noProof/>
          <w:sz w:val="24"/>
        </w:rPr>
        <w:t xml:space="preserve">, </w:t>
      </w:r>
      <w:r w:rsidRPr="00706669">
        <w:rPr>
          <w:rFonts w:cs="Times New Roman"/>
          <w:i/>
          <w:iCs/>
          <w:noProof/>
          <w:sz w:val="24"/>
        </w:rPr>
        <w:t>8</w:t>
      </w:r>
      <w:r w:rsidRPr="00706669">
        <w:rPr>
          <w:rFonts w:cs="Times New Roman"/>
          <w:noProof/>
          <w:sz w:val="24"/>
        </w:rPr>
        <w:t xml:space="preserve">, </w:t>
      </w:r>
      <w:r w:rsidRPr="00706669">
        <w:rPr>
          <w:rFonts w:cs="Times New Roman"/>
          <w:noProof/>
          <w:sz w:val="24"/>
        </w:rPr>
        <w:t>774418. https://doi.org/10.3389/fcvm.2021.774418</w:t>
      </w:r>
    </w:p>
    <w:p w14:paraId="63162B80"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Li, T.-Y., Zhu, P., Song, Y., Tang, X.-F., Gao, Z., Gao, R.-L., &amp; Yuan, J.-Q. (2023). Discordance analysis for apolipoprotein and lipid measures for predicting myocardial infarction in statin-treated patients with coronary artery disease: A cohort study. </w:t>
      </w:r>
      <w:r w:rsidRPr="00706669">
        <w:rPr>
          <w:rFonts w:cs="Times New Roman"/>
          <w:i/>
          <w:iCs/>
          <w:noProof/>
          <w:sz w:val="24"/>
        </w:rPr>
        <w:t>Journal of Geriatric Cardiology</w:t>
      </w:r>
      <w:r w:rsidRPr="00706669">
        <w:rPr>
          <w:rFonts w:cs="Times New Roman"/>
          <w:noProof/>
          <w:sz w:val="24"/>
        </w:rPr>
        <w:t xml:space="preserve">, </w:t>
      </w:r>
      <w:r w:rsidRPr="00706669">
        <w:rPr>
          <w:rFonts w:cs="Times New Roman"/>
          <w:i/>
          <w:iCs/>
          <w:noProof/>
          <w:sz w:val="24"/>
        </w:rPr>
        <w:t>20</w:t>
      </w:r>
      <w:r w:rsidRPr="00706669">
        <w:rPr>
          <w:rFonts w:cs="Times New Roman"/>
          <w:noProof/>
          <w:sz w:val="24"/>
        </w:rPr>
        <w:t>(12), 845–854. https://doi.org/10.26599/1671-5411.2023.12.001</w:t>
      </w:r>
    </w:p>
    <w:p w14:paraId="648FC7D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Li, Y., Deng, S., Liu, B., Yan, Y., Du, J., Li, Y., Jing, X., Liu, Y., Wang, J., Du, J., &amp; She, Q. (2021). The effects of lipid-lowering therapy on coronary plaque regression: A systematic review and meta-analysis. </w:t>
      </w:r>
      <w:r w:rsidRPr="00706669">
        <w:rPr>
          <w:rFonts w:cs="Times New Roman"/>
          <w:i/>
          <w:iCs/>
          <w:noProof/>
          <w:sz w:val="24"/>
        </w:rPr>
        <w:t>Scientific Reports</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 7999. https://doi.org/10.1038/s41598-021-87528-w</w:t>
      </w:r>
    </w:p>
    <w:p w14:paraId="7AF30E2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Mensah, G. A., Fuster, V., Murray, C. J. L., Roth, G. A., Abate, Y. H., Abbasian, M., Abd-Allah, F., Abdollahi, A., Abdollahi, M., Abdulah, D. M., &amp; others. (2023). Global burden of cardiovascular diseases and risks, 1990-2022. </w:t>
      </w:r>
      <w:r w:rsidRPr="00706669">
        <w:rPr>
          <w:rFonts w:cs="Times New Roman"/>
          <w:i/>
          <w:iCs/>
          <w:noProof/>
          <w:sz w:val="24"/>
        </w:rPr>
        <w:t>Journal of the American College of Cardiology</w:t>
      </w:r>
      <w:r w:rsidRPr="00706669">
        <w:rPr>
          <w:rFonts w:cs="Times New Roman"/>
          <w:noProof/>
          <w:sz w:val="24"/>
        </w:rPr>
        <w:t xml:space="preserve">, </w:t>
      </w:r>
      <w:r w:rsidRPr="00706669">
        <w:rPr>
          <w:rFonts w:cs="Times New Roman"/>
          <w:i/>
          <w:iCs/>
          <w:noProof/>
          <w:sz w:val="24"/>
        </w:rPr>
        <w:t>82</w:t>
      </w:r>
      <w:r w:rsidRPr="00706669">
        <w:rPr>
          <w:rFonts w:cs="Times New Roman"/>
          <w:noProof/>
          <w:sz w:val="24"/>
        </w:rPr>
        <w:t>(25), 2350–2473. https://doi.org/10.1016/j.jacc.2023.11.007</w:t>
      </w:r>
    </w:p>
    <w:p w14:paraId="5972AFB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Mortensen, M. B., Dzaye, O., Bøtker, H. E., Jensen, J. M., Maeng, M., Bentzon, J. F., Kanstrup, H., Sørensen, H. T., Leipsic, J., Blankstein, R., &amp; others. (2023). Low-density lipoprotein cholesterol is predominantly associated with atherosclerotic cardiovascular disease events in patients with evidence of coronary atherosclerosis: the Western Denmark Heart Registry. </w:t>
      </w:r>
      <w:r w:rsidRPr="00706669">
        <w:rPr>
          <w:rFonts w:cs="Times New Roman"/>
          <w:i/>
          <w:iCs/>
          <w:noProof/>
          <w:sz w:val="24"/>
        </w:rPr>
        <w:t>Circulation</w:t>
      </w:r>
      <w:r w:rsidRPr="00706669">
        <w:rPr>
          <w:rFonts w:cs="Times New Roman"/>
          <w:noProof/>
          <w:sz w:val="24"/>
        </w:rPr>
        <w:t xml:space="preserve">, </w:t>
      </w:r>
      <w:r w:rsidRPr="00706669">
        <w:rPr>
          <w:rFonts w:cs="Times New Roman"/>
          <w:i/>
          <w:iCs/>
          <w:noProof/>
          <w:sz w:val="24"/>
        </w:rPr>
        <w:t>147</w:t>
      </w:r>
      <w:r w:rsidRPr="00706669">
        <w:rPr>
          <w:rFonts w:cs="Times New Roman"/>
          <w:noProof/>
          <w:sz w:val="24"/>
        </w:rPr>
        <w:t>(14), 1053–1063. https://doi.org/10.1161/CIRCULATIONAHA.122.061010</w:t>
      </w:r>
    </w:p>
    <w:p w14:paraId="1FCC70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lastRenderedPageBreak/>
        <w:t xml:space="preserve">Muharram, F. R., Multazam, C. E. C. Z., Mustofa, A., Socha, W., Andrianto, Martini, S., Aminde, L., &amp; Yi-Li, C. (2024). The 30 years of shifting in the Indonesian cardiovascular burden—analysis of the global burden of disease study. </w:t>
      </w:r>
      <w:r w:rsidRPr="00706669">
        <w:rPr>
          <w:rFonts w:cs="Times New Roman"/>
          <w:i/>
          <w:iCs/>
          <w:noProof/>
          <w:sz w:val="24"/>
        </w:rPr>
        <w:t>Journal of Epidemiology and Global Health</w:t>
      </w:r>
      <w:r w:rsidRPr="00706669">
        <w:rPr>
          <w:rFonts w:cs="Times New Roman"/>
          <w:noProof/>
          <w:sz w:val="24"/>
        </w:rPr>
        <w:t xml:space="preserve">, </w:t>
      </w:r>
      <w:r w:rsidRPr="00706669">
        <w:rPr>
          <w:rFonts w:cs="Times New Roman"/>
          <w:i/>
          <w:iCs/>
          <w:noProof/>
          <w:sz w:val="24"/>
        </w:rPr>
        <w:t>14</w:t>
      </w:r>
      <w:r w:rsidRPr="00706669">
        <w:rPr>
          <w:rFonts w:cs="Times New Roman"/>
          <w:noProof/>
          <w:sz w:val="24"/>
        </w:rPr>
        <w:t>(1), 193–212. https://doi.org/10.1007/s44197-024-00187-8</w:t>
      </w:r>
    </w:p>
    <w:p w14:paraId="00FFEBBE"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Nomura, S. O., Karger, A. B., Garg, P., Cao, J., Bhatia, H., Duran, E. K., Duprez, D., Guan, W., &amp; Tsai, M. Y. (2023). Small dense low-density lipoprotein cholesterol compared to other lipoprotein biomarkers for predicting coronary heart disease among individuals with normal fasting glucose: The Multi-Ethnic Study of Atherosclerosis. </w:t>
      </w:r>
      <w:r w:rsidRPr="00706669">
        <w:rPr>
          <w:rFonts w:cs="Times New Roman"/>
          <w:i/>
          <w:iCs/>
          <w:noProof/>
          <w:sz w:val="24"/>
        </w:rPr>
        <w:t>American Journal of Preventive Cardiology</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 100436. https://doi.org/10.1016/j.ajpc.2022.100436</w:t>
      </w:r>
    </w:p>
    <w:p w14:paraId="75039BD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Ota, H., Omori, H., Kawasaki, M., Hirakawa, A., &amp; Matsuo, H. (2022). Clinical impact of PCSK9 inhibitor on stabilization and regression of lipid-rich coronary plaques: A near-infrared spectroscopy study. </w:t>
      </w:r>
      <w:r w:rsidRPr="00706669">
        <w:rPr>
          <w:rFonts w:cs="Times New Roman"/>
          <w:i/>
          <w:iCs/>
          <w:noProof/>
          <w:sz w:val="24"/>
        </w:rPr>
        <w:t>European Heart Journal - Cardiovascular Imaging</w:t>
      </w:r>
      <w:r w:rsidRPr="00706669">
        <w:rPr>
          <w:rFonts w:cs="Times New Roman"/>
          <w:noProof/>
          <w:sz w:val="24"/>
        </w:rPr>
        <w:t xml:space="preserve">, </w:t>
      </w:r>
      <w:r w:rsidRPr="00706669">
        <w:rPr>
          <w:rFonts w:cs="Times New Roman"/>
          <w:i/>
          <w:iCs/>
          <w:noProof/>
          <w:sz w:val="24"/>
        </w:rPr>
        <w:t>23</w:t>
      </w:r>
      <w:r w:rsidRPr="00706669">
        <w:rPr>
          <w:rFonts w:cs="Times New Roman"/>
          <w:noProof/>
          <w:sz w:val="24"/>
        </w:rPr>
        <w:t>(2), 217–228. https://doi.org/10.1093/ehjci/jeab034</w:t>
      </w:r>
    </w:p>
    <w:p w14:paraId="267E22F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Pan, L., Jiang, W., Liao, L., Li, W., &amp; Wang, F. (2024). Association between the remnant cholesterol to high-density lipoprotein cholesterol ratio and the risk of coronary artery disease.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(2), 114–121. https://doi.org/10.1097/MCA.0000000000001320</w:t>
      </w:r>
    </w:p>
    <w:p w14:paraId="5010CC14"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Pedro-Botet, J., Climent, E., &amp; Benaiges, D. (2024). LDL cholesterol as a causal agent of atherosclerosis. </w:t>
      </w:r>
      <w:r w:rsidRPr="00706669">
        <w:rPr>
          <w:rFonts w:cs="Times New Roman"/>
          <w:i/>
          <w:iCs/>
          <w:noProof/>
          <w:sz w:val="24"/>
        </w:rPr>
        <w:t xml:space="preserve">Clínica e </w:t>
      </w:r>
      <w:r w:rsidRPr="00706669">
        <w:rPr>
          <w:rFonts w:cs="Times New Roman"/>
          <w:i/>
          <w:iCs/>
          <w:noProof/>
          <w:sz w:val="24"/>
        </w:rPr>
        <w:t>Investigación En Arteriosclerosis (English Edition)</w:t>
      </w:r>
      <w:r w:rsidRPr="00706669">
        <w:rPr>
          <w:rFonts w:cs="Times New Roman"/>
          <w:noProof/>
          <w:sz w:val="24"/>
        </w:rPr>
        <w:t xml:space="preserve">, </w:t>
      </w:r>
      <w:r w:rsidRPr="00706669">
        <w:rPr>
          <w:rFonts w:cs="Times New Roman"/>
          <w:i/>
          <w:iCs/>
          <w:noProof/>
          <w:sz w:val="24"/>
        </w:rPr>
        <w:t>36</w:t>
      </w:r>
      <w:r w:rsidRPr="00706669">
        <w:rPr>
          <w:rFonts w:cs="Times New Roman"/>
          <w:noProof/>
          <w:sz w:val="24"/>
        </w:rPr>
        <w:t>, 100728. https://doi.org/10.1016/j.artere.2025.100728</w:t>
      </w:r>
    </w:p>
    <w:p w14:paraId="2F71ED6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Raggi, P., Becciu, M. L., &amp; Navarese, E. P. (2024). Remnant cholesterol as a new lipid-lowering target to reduce cardiovascular events. </w:t>
      </w:r>
      <w:r w:rsidRPr="00706669">
        <w:rPr>
          <w:rFonts w:cs="Times New Roman"/>
          <w:i/>
          <w:iCs/>
          <w:noProof/>
          <w:sz w:val="24"/>
        </w:rPr>
        <w:t>Current Opinion in Lipidology</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(3), 110–116. https://doi.org/10.1097/MOL.0000000000000921</w:t>
      </w:r>
    </w:p>
    <w:p w14:paraId="40ACCBCD"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Razavi, A. C., Mehta, A., Jain, V., Patel, P., Liu, C., Patel, N., Eisenberg, S., Vaccarino, V., Isiadinso, I., Sperling, L. S., &amp; Quyyumi, A. A. (2023). High-density lipoprotein cholesterol in atherosclerotic cardiovascular disease risk assessment: Exploring and explaining the “U’’’-shaped curve.” </w:t>
      </w:r>
      <w:r w:rsidRPr="00706669">
        <w:rPr>
          <w:rFonts w:cs="Times New Roman"/>
          <w:i/>
          <w:iCs/>
          <w:noProof/>
          <w:sz w:val="24"/>
        </w:rPr>
        <w:t>Current Cardiology Reports</w:t>
      </w:r>
      <w:r w:rsidRPr="00706669">
        <w:rPr>
          <w:rFonts w:cs="Times New Roman"/>
          <w:noProof/>
          <w:sz w:val="24"/>
        </w:rPr>
        <w:t xml:space="preserve">, </w:t>
      </w:r>
      <w:r w:rsidRPr="00706669">
        <w:rPr>
          <w:rFonts w:cs="Times New Roman"/>
          <w:i/>
          <w:iCs/>
          <w:noProof/>
          <w:sz w:val="24"/>
        </w:rPr>
        <w:t>25</w:t>
      </w:r>
      <w:r w:rsidRPr="00706669">
        <w:rPr>
          <w:rFonts w:cs="Times New Roman"/>
          <w:noProof/>
          <w:sz w:val="24"/>
        </w:rPr>
        <w:t>(12), 1725–1733. https://doi.org/10.1007/s11886-023-01987-3</w:t>
      </w:r>
    </w:p>
    <w:p w14:paraId="4013535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Seehusen, K. E., Remaley, A. T., Sampson, M., Meeusen, J. W., Larson, N. B., Decker, P. A., Killian, J. M., Takahashi, P. Y., Roger, V. L., Manemann, S. M., Lam, R., &amp; Bielinski, S. J. (2024). Discordance between very low-density lipoprotein cholesterol and low-density lipoprotein cholesterol increases cardiovascular disease risk in a geographically defined cohort. </w:t>
      </w:r>
      <w:r w:rsidRPr="00706669">
        <w:rPr>
          <w:rFonts w:cs="Times New Roman"/>
          <w:i/>
          <w:iCs/>
          <w:noProof/>
          <w:sz w:val="24"/>
        </w:rPr>
        <w:t>Journal of the American Heart Association</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(8), e031878. https://doi.org/10.1161/JAHA.123.031878</w:t>
      </w:r>
    </w:p>
    <w:p w14:paraId="4070D83E"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Sniderman, A. D., Dufresne, L., Pencina, K. M., Bilgic, S., Thanassoulis, G., &amp; Pencina, M. J. (2024). Discordance among apoB, non-high-density lipoprotein cholesterol, and triglycerides: Implications for cardiovascular prevention. </w:t>
      </w:r>
      <w:r w:rsidRPr="00706669">
        <w:rPr>
          <w:rFonts w:cs="Times New Roman"/>
          <w:i/>
          <w:iCs/>
          <w:noProof/>
          <w:sz w:val="24"/>
        </w:rPr>
        <w:t>European Heart Journal</w:t>
      </w:r>
      <w:r w:rsidRPr="00706669">
        <w:rPr>
          <w:rFonts w:cs="Times New Roman"/>
          <w:noProof/>
          <w:sz w:val="24"/>
        </w:rPr>
        <w:t xml:space="preserve">, </w:t>
      </w:r>
      <w:r w:rsidRPr="00706669">
        <w:rPr>
          <w:rFonts w:cs="Times New Roman"/>
          <w:i/>
          <w:iCs/>
          <w:noProof/>
          <w:sz w:val="24"/>
        </w:rPr>
        <w:t>45</w:t>
      </w:r>
      <w:r w:rsidRPr="00706669">
        <w:rPr>
          <w:rFonts w:cs="Times New Roman"/>
          <w:noProof/>
          <w:sz w:val="24"/>
        </w:rPr>
        <w:t>(27), 2410–2418. https://doi.org/10.1093/eurheartj/</w:t>
      </w:r>
      <w:r w:rsidRPr="00706669">
        <w:rPr>
          <w:rFonts w:cs="Times New Roman"/>
          <w:noProof/>
          <w:sz w:val="24"/>
        </w:rPr>
        <w:lastRenderedPageBreak/>
        <w:t>ehae258</w:t>
      </w:r>
    </w:p>
    <w:p w14:paraId="44249FBC"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Su, X., Cai, X., Pan, Y., Sun, J., Jing, J., Wang, M., Meng, X., Wang, Y., Wei, T., &amp; He, Y. (2022). Discordance of apolipoprotein B with low-density lipoprotein cholesterol or non-high-density lipoprotein cholesterol and coronary atherosclerosis. </w:t>
      </w:r>
      <w:r w:rsidRPr="00706669">
        <w:rPr>
          <w:rFonts w:cs="Times New Roman"/>
          <w:i/>
          <w:iCs/>
          <w:noProof/>
          <w:sz w:val="24"/>
        </w:rPr>
        <w:t>European Journal of Preventive Cardiology</w:t>
      </w:r>
      <w:r w:rsidRPr="00706669">
        <w:rPr>
          <w:rFonts w:cs="Times New Roman"/>
          <w:noProof/>
          <w:sz w:val="24"/>
        </w:rPr>
        <w:t xml:space="preserve">, </w:t>
      </w:r>
      <w:r w:rsidRPr="00706669">
        <w:rPr>
          <w:rFonts w:cs="Times New Roman"/>
          <w:i/>
          <w:iCs/>
          <w:noProof/>
          <w:sz w:val="24"/>
        </w:rPr>
        <w:t>29</w:t>
      </w:r>
      <w:r w:rsidRPr="00706669">
        <w:rPr>
          <w:rFonts w:cs="Times New Roman"/>
          <w:noProof/>
          <w:sz w:val="24"/>
        </w:rPr>
        <w:t>(18), 2349–2358. https://doi.org/10.1093/eurjpc/zwac223</w:t>
      </w:r>
    </w:p>
    <w:p w14:paraId="4C10C7A3" w14:textId="77777777" w:rsidR="00706669" w:rsidRPr="00706669" w:rsidRDefault="00706669" w:rsidP="00706669">
      <w:pPr>
        <w:adjustRightInd w:val="0"/>
        <w:spacing w:before="42" w:after="50"/>
        <w:ind w:left="731" w:right="40" w:hanging="567"/>
        <w:jc w:val="both"/>
        <w:rPr>
          <w:noProof/>
          <w:sz w:val="24"/>
        </w:rPr>
      </w:pPr>
      <w:r w:rsidRPr="00706669">
        <w:rPr>
          <w:rFonts w:cs="Times New Roman"/>
          <w:noProof/>
          <w:sz w:val="24"/>
        </w:rPr>
        <w:t xml:space="preserve">Yang, X. H., Zhang, B. L., Cheng, Y., Fu, S. K., &amp; Jin, H. M. (2023). Association of remnant cholesterol with risk of cardiovascular disease events, stroke, and mortality: a systemic review and meta-analysis. </w:t>
      </w:r>
      <w:r w:rsidRPr="00706669">
        <w:rPr>
          <w:rFonts w:cs="Times New Roman"/>
          <w:i/>
          <w:iCs/>
          <w:noProof/>
          <w:sz w:val="24"/>
        </w:rPr>
        <w:t>Atherosclerosis</w:t>
      </w:r>
      <w:r w:rsidRPr="00706669">
        <w:rPr>
          <w:rFonts w:cs="Times New Roman"/>
          <w:noProof/>
          <w:sz w:val="24"/>
        </w:rPr>
        <w:t xml:space="preserve">, </w:t>
      </w:r>
      <w:r w:rsidRPr="00706669">
        <w:rPr>
          <w:rFonts w:cs="Times New Roman"/>
          <w:i/>
          <w:iCs/>
          <w:noProof/>
          <w:sz w:val="24"/>
        </w:rPr>
        <w:t>371</w:t>
      </w:r>
      <w:r w:rsidRPr="00706669">
        <w:rPr>
          <w:rFonts w:cs="Times New Roman"/>
          <w:noProof/>
          <w:sz w:val="24"/>
        </w:rPr>
        <w:t>, 21–31. https://doi.org/10.1016/j.atherosclerosis.2023.03.012</w:t>
      </w:r>
    </w:p>
    <w:p w14:paraId="73774C40" w14:textId="3427A21B" w:rsidR="00F561D6" w:rsidRPr="00F561D6" w:rsidRDefault="003444AD" w:rsidP="00706669">
      <w:pPr>
        <w:adjustRightInd w:val="0"/>
        <w:spacing w:before="42" w:after="50"/>
        <w:ind w:left="731" w:right="40" w:hanging="567"/>
        <w:jc w:val="both"/>
        <w:rPr>
          <w:noProof/>
        </w:rPr>
      </w:pPr>
      <w:r w:rsidRPr="003444AD">
        <w:rPr>
          <w:rFonts w:asciiTheme="majorHAnsi" w:hAnsiTheme="majorHAnsi"/>
          <w:sz w:val="24"/>
          <w:szCs w:val="24"/>
        </w:rPr>
        <w:fldChar w:fldCharType="end"/>
      </w:r>
    </w:p>
    <w:sectPr w:rsidR="00F561D6" w:rsidRPr="00F561D6">
      <w:type w:val="continuous"/>
      <w:pgSz w:w="11910" w:h="16840"/>
      <w:pgMar w:top="1400" w:right="1275" w:bottom="1660" w:left="1275" w:header="756" w:footer="147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7929B" w14:textId="77777777" w:rsidR="00850953" w:rsidRDefault="00850953">
      <w:r>
        <w:separator/>
      </w:r>
    </w:p>
  </w:endnote>
  <w:endnote w:type="continuationSeparator" w:id="0">
    <w:p w14:paraId="0AC5318E" w14:textId="77777777" w:rsidR="00850953" w:rsidRDefault="00850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CD14" w14:textId="77777777" w:rsidR="00850953" w:rsidRDefault="00850953">
      <w:r>
        <w:separator/>
      </w:r>
    </w:p>
  </w:footnote>
  <w:footnote w:type="continuationSeparator" w:id="0">
    <w:p w14:paraId="046BFA6C" w14:textId="77777777" w:rsidR="00850953" w:rsidRDefault="008509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2A"/>
    <w:rsid w:val="0003318C"/>
    <w:rsid w:val="000E1093"/>
    <w:rsid w:val="0010367B"/>
    <w:rsid w:val="0015781A"/>
    <w:rsid w:val="00214C0C"/>
    <w:rsid w:val="002F2E7A"/>
    <w:rsid w:val="00301D39"/>
    <w:rsid w:val="003158B7"/>
    <w:rsid w:val="003444AD"/>
    <w:rsid w:val="0039118C"/>
    <w:rsid w:val="00497481"/>
    <w:rsid w:val="004C35A4"/>
    <w:rsid w:val="005552FE"/>
    <w:rsid w:val="005838F2"/>
    <w:rsid w:val="006A2555"/>
    <w:rsid w:val="006F4FBC"/>
    <w:rsid w:val="006F6B42"/>
    <w:rsid w:val="00706669"/>
    <w:rsid w:val="00723C75"/>
    <w:rsid w:val="00735964"/>
    <w:rsid w:val="00763859"/>
    <w:rsid w:val="008341A6"/>
    <w:rsid w:val="00840303"/>
    <w:rsid w:val="00850953"/>
    <w:rsid w:val="00891C20"/>
    <w:rsid w:val="008B765C"/>
    <w:rsid w:val="00A219CF"/>
    <w:rsid w:val="00AC325E"/>
    <w:rsid w:val="00B53390"/>
    <w:rsid w:val="00B53E47"/>
    <w:rsid w:val="00B60B1C"/>
    <w:rsid w:val="00BC5578"/>
    <w:rsid w:val="00C1695E"/>
    <w:rsid w:val="00C77999"/>
    <w:rsid w:val="00E6540C"/>
    <w:rsid w:val="00E825B8"/>
    <w:rsid w:val="00E8702A"/>
    <w:rsid w:val="00F54D2C"/>
    <w:rsid w:val="00F561D6"/>
    <w:rsid w:val="DD6E73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23D16"/>
  <w15:docId w15:val="{27DA8148-9B1A-4230-BFA2-C847ACFF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id" w:eastAsia="en-US"/>
    </w:rPr>
  </w:style>
  <w:style w:type="paragraph" w:styleId="Heading1">
    <w:name w:val="heading 1"/>
    <w:basedOn w:val="Normal"/>
    <w:uiPriority w:val="1"/>
    <w:qFormat/>
    <w:pPr>
      <w:ind w:left="165"/>
      <w:outlineLvl w:val="0"/>
    </w:pPr>
    <w:rPr>
      <w:b/>
      <w:bCs/>
      <w:sz w:val="24"/>
      <w:szCs w:val="24"/>
    </w:rPr>
  </w:style>
  <w:style w:type="paragraph" w:styleId="Heading2">
    <w:name w:val="heading 2"/>
    <w:basedOn w:val="Normal"/>
    <w:uiPriority w:val="1"/>
    <w:qFormat/>
    <w:pPr>
      <w:spacing w:before="91"/>
      <w:ind w:left="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Title">
    <w:name w:val="Title"/>
    <w:basedOn w:val="Normal"/>
    <w:uiPriority w:val="1"/>
    <w:qFormat/>
    <w:pPr>
      <w:spacing w:before="93"/>
      <w:ind w:left="133"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3"/>
    </w:pPr>
    <w:rPr>
      <w:rFonts w:ascii="Times New Roman" w:eastAsia="Times New Roman" w:hAnsi="Times New Roman" w:cs="Times New Roman"/>
    </w:rPr>
  </w:style>
  <w:style w:type="table" w:styleId="TableGrid">
    <w:name w:val="Table Grid"/>
    <w:basedOn w:val="TableNormal"/>
    <w:rsid w:val="00344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965D4E-E7A5-49C3-9384-5B4A4FB2113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15738</Words>
  <Characters>89711</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SAFAROTUL INDARI</cp:lastModifiedBy>
  <cp:revision>2</cp:revision>
  <dcterms:created xsi:type="dcterms:W3CDTF">2026-09-07T08:21:00Z</dcterms:created>
  <dcterms:modified xsi:type="dcterms:W3CDTF">2026-09-07T08:21:00Z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y fmtid="{D5CDD505-2E9C-101B-9397-08002B2CF9AE}" pid="7" name="KSOProductBuildVer">
    <vt:lpwstr>1033-12.1.26050.26050</vt:lpwstr>
  </property>
  <property fmtid="{D5CDD505-2E9C-101B-9397-08002B2CF9AE}" pid="8" name="ICV">
    <vt:lpwstr>7AE8F0AAF3260D32182A996AB70E492E_42</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http://www.zotero.org/styles/apa</vt:lpwstr>
  </property>
  <property fmtid="{D5CDD505-2E9C-101B-9397-08002B2CF9AE}" pid="12" name="Mendeley Recent Style Name 1_1">
    <vt:lpwstr>American Psychological Association 7th edition</vt:lpwstr>
  </property>
  <property fmtid="{D5CDD505-2E9C-101B-9397-08002B2CF9AE}" pid="13" name="Mendeley Recent Style Id 2_1">
    <vt:lpwstr>http://www.zotero.org/styles/chicago-fullnote-bibliography</vt:lpwstr>
  </property>
  <property fmtid="{D5CDD505-2E9C-101B-9397-08002B2CF9AE}" pid="14" name="Mendeley Recent Style Name 2_1">
    <vt:lpwstr>Chicago Manual of Style 17th edition (full note)</vt:lpwstr>
  </property>
  <property fmtid="{D5CDD505-2E9C-101B-9397-08002B2CF9AE}" pid="15" name="Mendeley Recent Style Id 3_1">
    <vt:lpwstr>http://www.zotero.org/styles/chicago-notes-bibliography</vt:lpwstr>
  </property>
  <property fmtid="{D5CDD505-2E9C-101B-9397-08002B2CF9AE}" pid="16" name="Mendeley Recent Style Name 3_1">
    <vt:lpwstr>Chicago Manual of Style 18th edition (notes and bibliography)</vt:lpwstr>
  </property>
  <property fmtid="{D5CDD505-2E9C-101B-9397-08002B2CF9AE}" pid="17" name="Mendeley Recent Style Id 4_1">
    <vt:lpwstr>http://www.zotero.org/styles/harvard1</vt:lpwstr>
  </property>
  <property fmtid="{D5CDD505-2E9C-101B-9397-08002B2CF9AE}" pid="18" name="Mendeley Recent Style Name 4_1">
    <vt:lpwstr>Harvard reference format 1 (deprecated)</vt:lpwstr>
  </property>
  <property fmtid="{D5CDD505-2E9C-101B-9397-08002B2CF9AE}" pid="19" name="Mendeley Recent Style Id 5_1">
    <vt:lpwstr>http://www.zotero.org/styles/ieee</vt:lpwstr>
  </property>
  <property fmtid="{D5CDD505-2E9C-101B-9397-08002B2CF9AE}" pid="20" name="Mendeley Recent Style Name 5_1">
    <vt:lpwstr>IEEE</vt:lpwstr>
  </property>
  <property fmtid="{D5CDD505-2E9C-101B-9397-08002B2CF9AE}" pid="21" name="Mendeley Recent Style Id 6_1">
    <vt:lpwstr>http://www.zotero.org/styles/institut-pertanian-bogor</vt:lpwstr>
  </property>
  <property fmtid="{D5CDD505-2E9C-101B-9397-08002B2CF9AE}" pid="22" name="Mendeley Recent Style Name 6_1">
    <vt:lpwstr>Institut Pertanian Bogor: Pedoman Penulisan Karya Ilmiah Edisi ke-3 (Bahasa Indonesia)</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http://www.zotero.org/styles/turabian-notes-bibliography</vt:lpwstr>
  </property>
  <property fmtid="{D5CDD505-2E9C-101B-9397-08002B2CF9AE}" pid="26" name="Mendeley Recent Style Name 8_1">
    <vt:lpwstr>Turabian 9th edition (notes and bibliography)</vt:lpwstr>
  </property>
  <property fmtid="{D5CDD505-2E9C-101B-9397-08002B2CF9AE}" pid="27" name="Mendeley Recent Style Id 9_1">
    <vt:lpwstr>http://www.zotero.org/styles/vancouver</vt:lpwstr>
  </property>
  <property fmtid="{D5CDD505-2E9C-101B-9397-08002B2CF9AE}" pid="28" name="Mendeley Recent Style Name 9_1">
    <vt:lpwstr>Vancouver</vt:lpwstr>
  </property>
  <property fmtid="{D5CDD505-2E9C-101B-9397-08002B2CF9AE}" pid="29" name="Mendeley Document_1">
    <vt:lpwstr>True</vt:lpwstr>
  </property>
  <property fmtid="{D5CDD505-2E9C-101B-9397-08002B2CF9AE}" pid="30" name="Mendeley Unique User Id_1">
    <vt:lpwstr>3d8709cd-a97f-34f6-92d6-0e9aebb48ed3</vt:lpwstr>
  </property>
  <property fmtid="{D5CDD505-2E9C-101B-9397-08002B2CF9AE}" pid="31" name="Mendeley Citation Style_1">
    <vt:lpwstr>http://www.zotero.org/styles/apa</vt:lpwstr>
  </property>
</Properties>
</file>