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A764B" w14:textId="77777777" w:rsidR="00BD3161" w:rsidRPr="00BD3161" w:rsidRDefault="00BD3161" w:rsidP="00BD3161">
      <w:pPr>
        <w:jc w:val="center"/>
        <w:rPr>
          <w:b/>
          <w:bCs/>
          <w:lang w:val="en-US"/>
        </w:rPr>
      </w:pPr>
      <w:r w:rsidRPr="00BD3161">
        <w:rPr>
          <w:b/>
          <w:bCs/>
          <w:lang w:val="en-US"/>
        </w:rPr>
        <w:t>Abstract</w:t>
      </w:r>
    </w:p>
    <w:p w14:paraId="42B88F13" w14:textId="77777777" w:rsidR="00B84A71" w:rsidRPr="00B84A71" w:rsidRDefault="00B84A71" w:rsidP="00B84A71">
      <w:pPr>
        <w:jc w:val="both"/>
        <w:rPr>
          <w:bCs/>
          <w:lang w:val="en-US"/>
        </w:rPr>
      </w:pPr>
      <w:r w:rsidRPr="00B84A71">
        <w:rPr>
          <w:b/>
          <w:lang w:val="en-US"/>
        </w:rPr>
        <w:t>Introduction:</w:t>
      </w:r>
      <w:r w:rsidRPr="00B84A71">
        <w:rPr>
          <w:bCs/>
          <w:lang w:val="en-US"/>
        </w:rPr>
        <w:t xml:space="preserve"> Infection-associated neuroinflammation is increasingly recognized as an important mechanism contributing to neurodegenerative changes, particularly through dysregulation of amyloid-β (Aβ) and tau protein homeostasis. Hyperbaric Oxygen Therapy (HBOT) is a non-pharmacological therapeutic modality with potential pharmacodynamic-like effects through modulation of oxidative stress, inflammatory signaling, and protein clearance pathways. However, its role in regulating neurodegeneration-related biomarkers in infection-induced conditions remains insufficiently explored.</w:t>
      </w:r>
    </w:p>
    <w:p w14:paraId="3D559987" w14:textId="77777777" w:rsidR="00B84A71" w:rsidRPr="00B84A71" w:rsidRDefault="00B84A71" w:rsidP="00B84A71">
      <w:pPr>
        <w:jc w:val="both"/>
        <w:rPr>
          <w:bCs/>
          <w:lang w:val="en-US"/>
        </w:rPr>
      </w:pPr>
      <w:r w:rsidRPr="00B84A71">
        <w:rPr>
          <w:b/>
          <w:lang w:val="en-US"/>
        </w:rPr>
        <w:t>Materials and Methods:</w:t>
      </w:r>
      <w:r w:rsidRPr="00B84A71">
        <w:rPr>
          <w:bCs/>
          <w:lang w:val="en-US"/>
        </w:rPr>
        <w:t xml:space="preserve"> A randomized experimental study was conducted using 33 male Sprague–Dawley rats divided into three groups: negative control (C−), positive control (C+; P. gingivalis induction), and treatment group (T; P. gingivalis induction followed by HBOT). HBOT was administered at 2.0 atmospheres absolute (ATA) using 100% oxygen. Spatial working memory was assessed using the Y-maze spontaneous alternation test, while salivary Aβ and tau levels were measured following induction and post-intervention.</w:t>
      </w:r>
    </w:p>
    <w:p w14:paraId="17EFB0C7" w14:textId="77777777" w:rsidR="00B84A71" w:rsidRPr="00B84A71" w:rsidRDefault="00B84A71" w:rsidP="00B84A71">
      <w:pPr>
        <w:jc w:val="both"/>
        <w:rPr>
          <w:bCs/>
          <w:lang w:val="en-US"/>
        </w:rPr>
      </w:pPr>
      <w:r w:rsidRPr="00B84A71">
        <w:rPr>
          <w:b/>
          <w:lang w:val="en-US"/>
        </w:rPr>
        <w:t>Results:</w:t>
      </w:r>
      <w:r w:rsidRPr="00B84A71">
        <w:rPr>
          <w:bCs/>
          <w:lang w:val="en-US"/>
        </w:rPr>
        <w:t xml:space="preserve"> P. gingivalis induction significantly increased Aβ and tau levels and impaired spatial working memory (p &lt; 0.001). HBOT intervention significantly reduced Aβ and tau levels and improved cognitive performance compared with untreated controls (p &lt; 0.001).</w:t>
      </w:r>
    </w:p>
    <w:p w14:paraId="0B34AAC9" w14:textId="615D88E0" w:rsidR="00F150B2" w:rsidRPr="00B84A71" w:rsidRDefault="00B84A71" w:rsidP="00B84A71">
      <w:pPr>
        <w:jc w:val="both"/>
        <w:rPr>
          <w:bCs/>
        </w:rPr>
      </w:pPr>
      <w:r w:rsidRPr="00B84A71">
        <w:rPr>
          <w:b/>
          <w:lang w:val="en-US"/>
        </w:rPr>
        <w:t>Conclusion:</w:t>
      </w:r>
      <w:r w:rsidRPr="00B84A71">
        <w:rPr>
          <w:bCs/>
          <w:lang w:val="en-US"/>
        </w:rPr>
        <w:t xml:space="preserve"> HBOT demonstrated therapeutic potential by attenuating Aβ and tau dysregulation and improving cognitive performance in an infection-induced neurodegeneration model. These findings support HBOT as a promising preclinical therapeutic strategy targeting inflammation-associated neurodegenerative mechanisms.</w:t>
      </w:r>
    </w:p>
    <w:p w14:paraId="5C58D742" w14:textId="77777777" w:rsidR="00B84A71" w:rsidRPr="00B84A71" w:rsidRDefault="00B84A71">
      <w:pPr>
        <w:jc w:val="both"/>
        <w:rPr>
          <w:bCs/>
        </w:rPr>
      </w:pPr>
    </w:p>
    <w:sectPr w:rsidR="00B84A71" w:rsidRPr="00B84A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161"/>
    <w:rsid w:val="00000F1E"/>
    <w:rsid w:val="003E55EA"/>
    <w:rsid w:val="00432A14"/>
    <w:rsid w:val="004C5FDF"/>
    <w:rsid w:val="00B515E0"/>
    <w:rsid w:val="00B84A71"/>
    <w:rsid w:val="00BD3161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10A30"/>
  <w15:chartTrackingRefBased/>
  <w15:docId w15:val="{ED93E306-149C-4C69-8DAE-1CC349028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PT ANOA MANDIRI SEJAHTERA</cp:lastModifiedBy>
  <cp:revision>2</cp:revision>
  <dcterms:created xsi:type="dcterms:W3CDTF">2026-05-26T07:21:00Z</dcterms:created>
  <dcterms:modified xsi:type="dcterms:W3CDTF">2026-05-26T07:21:00Z</dcterms:modified>
</cp:coreProperties>
</file>