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BE4D3" w14:textId="77777777" w:rsidR="00EA49A1" w:rsidRPr="00BB0827" w:rsidRDefault="00000000">
      <w:pPr>
        <w:pStyle w:val="Title"/>
        <w:jc w:val="center"/>
        <w:rPr>
          <w:color w:val="000000" w:themeColor="text1"/>
        </w:rPr>
      </w:pPr>
      <w:r w:rsidRPr="00BB0827">
        <w:rPr>
          <w:rFonts w:ascii="Times New Roman" w:eastAsia="Times New Roman" w:hAnsi="Times New Roman"/>
          <w:color w:val="000000" w:themeColor="text1"/>
        </w:rPr>
        <w:t>MicroRNAs in myocardial infarction: pathophysiological mechanisms, biomarker utility, and therapeutic implications - a systematic review</w:t>
      </w:r>
    </w:p>
    <w:p w14:paraId="37166299" w14:textId="5FD23CC7" w:rsidR="00EA49A1" w:rsidRPr="003B3D2C" w:rsidRDefault="00000000">
      <w:pPr>
        <w:jc w:val="center"/>
        <w:rPr>
          <w:color w:val="000000" w:themeColor="text1"/>
          <w:vertAlign w:val="superscript"/>
        </w:rPr>
      </w:pPr>
      <w:r w:rsidRPr="00BB0827">
        <w:rPr>
          <w:rFonts w:eastAsia="Times New Roman"/>
          <w:color w:val="000000" w:themeColor="text1"/>
        </w:rPr>
        <w:t>Raja Iqbal Mulya Harahap</w:t>
      </w:r>
      <w:r w:rsidRPr="00BB0827">
        <w:rPr>
          <w:rFonts w:eastAsia="Times New Roman"/>
          <w:color w:val="000000" w:themeColor="text1"/>
          <w:vertAlign w:val="superscript"/>
        </w:rPr>
        <w:t>1,2*</w:t>
      </w:r>
      <w:r w:rsidRPr="00BB0827">
        <w:rPr>
          <w:rFonts w:eastAsia="Times New Roman"/>
          <w:color w:val="000000" w:themeColor="text1"/>
        </w:rPr>
        <w:t>, Mas Rizky Anggun Adipurna Syamsunarno</w:t>
      </w:r>
      <w:r w:rsidRPr="00BB0827">
        <w:rPr>
          <w:rFonts w:eastAsia="Times New Roman"/>
          <w:color w:val="000000" w:themeColor="text1"/>
          <w:vertAlign w:val="superscript"/>
        </w:rPr>
        <w:t>3</w:t>
      </w:r>
      <w:r w:rsidRPr="00BB0827">
        <w:rPr>
          <w:rFonts w:eastAsia="Times New Roman"/>
          <w:color w:val="000000" w:themeColor="text1"/>
        </w:rPr>
        <w:t>, Dewi Kartika Turbawaty</w:t>
      </w:r>
      <w:r w:rsidRPr="00BB0827">
        <w:rPr>
          <w:rFonts w:eastAsia="Times New Roman"/>
          <w:color w:val="000000" w:themeColor="text1"/>
          <w:vertAlign w:val="superscript"/>
        </w:rPr>
        <w:t>2,4</w:t>
      </w:r>
      <w:r w:rsidRPr="00BB0827">
        <w:rPr>
          <w:rFonts w:eastAsia="Times New Roman"/>
          <w:color w:val="000000" w:themeColor="text1"/>
        </w:rPr>
        <w:t>, Eko Fuji Ariyanto</w:t>
      </w:r>
      <w:r w:rsidRPr="00BB0827">
        <w:rPr>
          <w:rFonts w:eastAsia="Times New Roman"/>
          <w:color w:val="000000" w:themeColor="text1"/>
          <w:vertAlign w:val="superscript"/>
        </w:rPr>
        <w:t>3</w:t>
      </w:r>
      <w:r w:rsidR="003B3D2C">
        <w:rPr>
          <w:rFonts w:eastAsia="Times New Roman"/>
          <w:color w:val="000000" w:themeColor="text1"/>
        </w:rPr>
        <w:t xml:space="preserve">, </w:t>
      </w:r>
      <w:bookmarkStart w:id="0" w:name="_Hlk233189081"/>
      <w:r w:rsidR="003B3D2C" w:rsidRPr="003B3D2C">
        <w:rPr>
          <w:rFonts w:eastAsia="Times New Roman"/>
          <w:color w:val="000000" w:themeColor="text1"/>
        </w:rPr>
        <w:t>Maulidwina Bethasari</w:t>
      </w:r>
      <w:bookmarkEnd w:id="0"/>
      <w:r w:rsidR="003B3D2C">
        <w:rPr>
          <w:rFonts w:eastAsia="Times New Roman"/>
          <w:color w:val="000000" w:themeColor="text1"/>
          <w:vertAlign w:val="superscript"/>
        </w:rPr>
        <w:t>5</w:t>
      </w:r>
    </w:p>
    <w:p w14:paraId="70D1494B" w14:textId="18307B08" w:rsidR="00EA49A1" w:rsidRPr="00BB0827" w:rsidRDefault="00000000">
      <w:pPr>
        <w:rPr>
          <w:color w:val="000000" w:themeColor="text1"/>
        </w:rPr>
      </w:pPr>
      <w:r w:rsidRPr="00BB0827">
        <w:rPr>
          <w:rFonts w:eastAsia="Times New Roman"/>
          <w:color w:val="000000" w:themeColor="text1"/>
          <w:sz w:val="20"/>
          <w:vertAlign w:val="superscript"/>
        </w:rPr>
        <w:t>1</w:t>
      </w:r>
      <w:r w:rsidRPr="00BB0827">
        <w:rPr>
          <w:rFonts w:eastAsia="Times New Roman"/>
          <w:color w:val="000000" w:themeColor="text1"/>
          <w:sz w:val="20"/>
        </w:rPr>
        <w:t xml:space="preserve"> Doctoral Study Program in Medical Science, Faculty of Medicine, Universitas Padjadjaran, Jalan Raya Bandung-Sumedang Km. 21, Jatinangor, Sumedang 45363, West Java, Indonesia.</w:t>
      </w:r>
    </w:p>
    <w:p w14:paraId="27F5A78D" w14:textId="77777777" w:rsidR="00EA49A1" w:rsidRPr="00BB0827" w:rsidRDefault="00000000">
      <w:pPr>
        <w:rPr>
          <w:color w:val="000000" w:themeColor="text1"/>
        </w:rPr>
      </w:pPr>
      <w:r w:rsidRPr="00BB0827">
        <w:rPr>
          <w:rFonts w:eastAsia="Times New Roman"/>
          <w:color w:val="000000" w:themeColor="text1"/>
          <w:sz w:val="20"/>
          <w:vertAlign w:val="superscript"/>
        </w:rPr>
        <w:t>2</w:t>
      </w:r>
      <w:r w:rsidRPr="00BB0827">
        <w:rPr>
          <w:rFonts w:eastAsia="Times New Roman"/>
          <w:color w:val="000000" w:themeColor="text1"/>
          <w:sz w:val="20"/>
        </w:rPr>
        <w:t xml:space="preserve"> Department of Clinical Pathology, Faculty of Medicine, Universitas Padjadjaran, Jalan Raya Bandung-Sumedang Km. 21, Jatinangor, Sumedang 45363, West Java, Indonesia.</w:t>
      </w:r>
    </w:p>
    <w:p w14:paraId="162995E1" w14:textId="77777777" w:rsidR="00EA49A1" w:rsidRPr="00BB0827" w:rsidRDefault="00000000">
      <w:pPr>
        <w:rPr>
          <w:color w:val="000000" w:themeColor="text1"/>
        </w:rPr>
      </w:pPr>
      <w:r w:rsidRPr="00BB0827">
        <w:rPr>
          <w:rFonts w:eastAsia="Times New Roman"/>
          <w:color w:val="000000" w:themeColor="text1"/>
          <w:sz w:val="20"/>
          <w:vertAlign w:val="superscript"/>
        </w:rPr>
        <w:t>3</w:t>
      </w:r>
      <w:r w:rsidRPr="00BB0827">
        <w:rPr>
          <w:rFonts w:eastAsia="Times New Roman"/>
          <w:color w:val="000000" w:themeColor="text1"/>
          <w:sz w:val="20"/>
        </w:rPr>
        <w:t xml:space="preserve"> Department of Biomedical Science, Faculty of Medicine, Universitas Padjadjaran, Jalan Raya Bandung-Sumedang Km. 21, Jatinangor, Sumedang 45363, West Java, Indonesia.</w:t>
      </w:r>
    </w:p>
    <w:p w14:paraId="0A00CDC8" w14:textId="77777777" w:rsidR="003B3D2C" w:rsidRDefault="00000000">
      <w:pPr>
        <w:rPr>
          <w:rFonts w:eastAsia="Times New Roman"/>
          <w:color w:val="000000" w:themeColor="text1"/>
          <w:sz w:val="20"/>
        </w:rPr>
      </w:pPr>
      <w:r w:rsidRPr="00BB0827">
        <w:rPr>
          <w:rFonts w:eastAsia="Times New Roman"/>
          <w:color w:val="000000" w:themeColor="text1"/>
          <w:sz w:val="20"/>
          <w:vertAlign w:val="superscript"/>
        </w:rPr>
        <w:t>4</w:t>
      </w:r>
      <w:r w:rsidRPr="00BB0827">
        <w:rPr>
          <w:rFonts w:eastAsia="Times New Roman"/>
          <w:color w:val="000000" w:themeColor="text1"/>
          <w:sz w:val="20"/>
        </w:rPr>
        <w:t xml:space="preserve"> Department of Supporting Medicine, Dr. Hasan Sadikin General Hospital, Jalan Pasteur No. 38, Bandung 40161, West Java, Indonesia</w:t>
      </w:r>
    </w:p>
    <w:p w14:paraId="5467A16B" w14:textId="4E17F9EA" w:rsidR="00EA49A1" w:rsidRPr="00BB0827" w:rsidRDefault="003B3D2C">
      <w:pPr>
        <w:rPr>
          <w:color w:val="000000" w:themeColor="text1"/>
        </w:rPr>
      </w:pPr>
      <w:r>
        <w:rPr>
          <w:rFonts w:eastAsia="Times New Roman"/>
          <w:color w:val="000000" w:themeColor="text1"/>
          <w:sz w:val="20"/>
          <w:vertAlign w:val="superscript"/>
        </w:rPr>
        <w:t xml:space="preserve">5 </w:t>
      </w:r>
      <w:r w:rsidR="00000000" w:rsidRPr="00BB0827">
        <w:rPr>
          <w:rFonts w:eastAsia="Times New Roman"/>
          <w:color w:val="000000" w:themeColor="text1"/>
          <w:sz w:val="20"/>
        </w:rPr>
        <w:t>.</w:t>
      </w:r>
      <w:r w:rsidRPr="003B3D2C">
        <w:t xml:space="preserve"> </w:t>
      </w:r>
      <w:r w:rsidRPr="003B3D2C">
        <w:rPr>
          <w:rFonts w:eastAsia="Times New Roman"/>
          <w:color w:val="000000" w:themeColor="text1"/>
          <w:sz w:val="20"/>
        </w:rPr>
        <w:t>Departement of Pharmacy of Universitas Muhammadiyah Bandung, Bandung, West Java, Indonesia</w:t>
      </w:r>
    </w:p>
    <w:p w14:paraId="26A8670E" w14:textId="77777777" w:rsidR="00EA49A1" w:rsidRPr="00BB0827" w:rsidRDefault="00000000">
      <w:pPr>
        <w:pStyle w:val="Heading1"/>
        <w:rPr>
          <w:color w:val="000000" w:themeColor="text1"/>
        </w:rPr>
      </w:pPr>
      <w:r w:rsidRPr="00BB0827">
        <w:rPr>
          <w:rFonts w:ascii="Times New Roman" w:eastAsia="Times New Roman" w:hAnsi="Times New Roman"/>
          <w:color w:val="000000" w:themeColor="text1"/>
        </w:rPr>
        <w:t>Running title</w:t>
      </w:r>
    </w:p>
    <w:p w14:paraId="25864E1E" w14:textId="77777777" w:rsidR="00EA49A1" w:rsidRPr="00BB0827" w:rsidRDefault="00000000">
      <w:pPr>
        <w:rPr>
          <w:color w:val="000000" w:themeColor="text1"/>
        </w:rPr>
      </w:pPr>
      <w:r w:rsidRPr="00BB0827">
        <w:rPr>
          <w:rFonts w:eastAsia="Times New Roman"/>
          <w:color w:val="000000" w:themeColor="text1"/>
        </w:rPr>
        <w:t>MicroRNAs in myocardial infarction</w:t>
      </w:r>
    </w:p>
    <w:p w14:paraId="2C6F9A0F" w14:textId="77777777" w:rsidR="00EA49A1" w:rsidRPr="00BB0827" w:rsidRDefault="00000000">
      <w:pPr>
        <w:pStyle w:val="Heading1"/>
        <w:rPr>
          <w:color w:val="000000" w:themeColor="text1"/>
        </w:rPr>
      </w:pPr>
      <w:r w:rsidRPr="00BB0827">
        <w:rPr>
          <w:rFonts w:ascii="Times New Roman" w:eastAsia="Times New Roman" w:hAnsi="Times New Roman"/>
          <w:color w:val="000000" w:themeColor="text1"/>
        </w:rPr>
        <w:t>Corresponding author</w:t>
      </w:r>
    </w:p>
    <w:p w14:paraId="676D8FCD" w14:textId="77777777" w:rsidR="009B467D" w:rsidRDefault="00000000" w:rsidP="009B467D">
      <w:pPr>
        <w:rPr>
          <w:color w:val="000000" w:themeColor="text1"/>
        </w:rPr>
      </w:pPr>
      <w:r w:rsidRPr="00BB0827">
        <w:rPr>
          <w:b/>
          <w:color w:val="000000" w:themeColor="text1"/>
        </w:rPr>
        <w:t>Raja Iqbal Mulya Harahap</w:t>
      </w:r>
      <w:r w:rsidRPr="00BB0827">
        <w:rPr>
          <w:b/>
          <w:color w:val="000000" w:themeColor="text1"/>
        </w:rPr>
        <w:br/>
      </w:r>
      <w:r w:rsidRPr="00BB0827">
        <w:rPr>
          <w:color w:val="000000" w:themeColor="text1"/>
        </w:rPr>
        <w:t>Doctoral Study Program in Medical Science, Faculty of Medicine, Universitas Padjadjaran, Jalan Raya Bandung-Sumedang Km. 21, Jatinangor, Sumedang 45363, West Java, Indonesia.</w:t>
      </w:r>
      <w:r w:rsidRPr="00BB0827">
        <w:rPr>
          <w:color w:val="000000" w:themeColor="text1"/>
        </w:rPr>
        <w:br/>
        <w:t>Email: raja.iqbal@unpad.ac.id</w:t>
      </w:r>
      <w:r w:rsidRPr="00BB0827">
        <w:rPr>
          <w:color w:val="000000" w:themeColor="text1"/>
        </w:rPr>
        <w:br/>
        <w:t xml:space="preserve">Telephone: </w:t>
      </w:r>
      <w:r w:rsidR="009B467D" w:rsidRPr="009B467D">
        <w:rPr>
          <w:color w:val="000000" w:themeColor="text1"/>
        </w:rPr>
        <w:t>082120766964</w:t>
      </w:r>
      <w:r w:rsidRPr="00BB0827">
        <w:rPr>
          <w:color w:val="000000" w:themeColor="text1"/>
        </w:rPr>
        <w:br/>
        <w:t>Fax: NOT AVAILABLE</w:t>
      </w:r>
    </w:p>
    <w:p w14:paraId="798A5C80" w14:textId="77777777" w:rsidR="009B467D" w:rsidRDefault="00000000" w:rsidP="009B467D">
      <w:pPr>
        <w:rPr>
          <w:rFonts w:eastAsia="Times New Roman"/>
          <w:b/>
          <w:color w:val="000000" w:themeColor="text1"/>
        </w:rPr>
      </w:pPr>
      <w:r w:rsidRPr="00BB0827">
        <w:rPr>
          <w:rFonts w:eastAsia="Times New Roman"/>
          <w:b/>
          <w:color w:val="000000" w:themeColor="text1"/>
        </w:rPr>
        <w:t>ORCID/Scopus ID</w:t>
      </w:r>
    </w:p>
    <w:p w14:paraId="2980D6EA" w14:textId="3C112A23" w:rsidR="009B467D" w:rsidRPr="009B467D" w:rsidRDefault="009B467D" w:rsidP="009B467D">
      <w:pPr>
        <w:rPr>
          <w:color w:val="000000" w:themeColor="text1"/>
        </w:rPr>
      </w:pPr>
      <w:r w:rsidRPr="009B467D">
        <w:rPr>
          <w:rFonts w:eastAsia="Times New Roman"/>
          <w:color w:val="000000" w:themeColor="text1"/>
        </w:rPr>
        <w:t>0000-0001-7584-4919</w:t>
      </w:r>
      <w:r>
        <w:rPr>
          <w:rFonts w:eastAsia="Times New Roman"/>
          <w:b/>
          <w:bCs/>
          <w:color w:val="000000" w:themeColor="text1"/>
        </w:rPr>
        <w:t xml:space="preserve"> </w:t>
      </w:r>
    </w:p>
    <w:p w14:paraId="1F87D028" w14:textId="6A611573" w:rsidR="00EA49A1" w:rsidRPr="00BB0827" w:rsidRDefault="00000000" w:rsidP="00BB0827">
      <w:pPr>
        <w:pStyle w:val="Heading1"/>
        <w:jc w:val="both"/>
        <w:rPr>
          <w:color w:val="000000" w:themeColor="text1"/>
        </w:rPr>
      </w:pPr>
      <w:r w:rsidRPr="00BB0827">
        <w:rPr>
          <w:rFonts w:ascii="Times New Roman" w:eastAsia="Times New Roman" w:hAnsi="Times New Roman"/>
          <w:color w:val="000000" w:themeColor="text1"/>
        </w:rPr>
        <w:lastRenderedPageBreak/>
        <w:t>Author contributions (CRediT)</w:t>
      </w:r>
    </w:p>
    <w:p w14:paraId="384963CD" w14:textId="0D50BAF5" w:rsidR="00EA49A1" w:rsidRPr="00BB0827" w:rsidRDefault="00000000" w:rsidP="00BB0827">
      <w:pPr>
        <w:jc w:val="both"/>
        <w:rPr>
          <w:color w:val="000000" w:themeColor="text1"/>
        </w:rPr>
      </w:pPr>
      <w:r w:rsidRPr="00BB0827">
        <w:rPr>
          <w:rFonts w:eastAsia="Times New Roman"/>
          <w:color w:val="000000" w:themeColor="text1"/>
        </w:rPr>
        <w:t>Conceptualization, methodology, formal analysis, investigation, data curation, validation, visualization, writing - original draft, and writing - review &amp; editing: Raja Iqbal Mulya Harahap, Mas Rizky Anggun Adipurna Syamsunarno, Dewi Kartika Turbawaty, Eko Fuji Ariyanto</w:t>
      </w:r>
      <w:r w:rsidR="005760C1">
        <w:rPr>
          <w:rFonts w:eastAsia="Times New Roman"/>
          <w:color w:val="000000" w:themeColor="text1"/>
        </w:rPr>
        <w:t xml:space="preserve">, and </w:t>
      </w:r>
      <w:r w:rsidR="005760C1" w:rsidRPr="005760C1">
        <w:rPr>
          <w:rFonts w:eastAsia="Times New Roman"/>
          <w:color w:val="000000" w:themeColor="text1"/>
        </w:rPr>
        <w:t>Maulidwina Bethasari</w:t>
      </w:r>
      <w:r w:rsidRPr="00BB0827">
        <w:rPr>
          <w:rFonts w:eastAsia="Times New Roman"/>
          <w:color w:val="000000" w:themeColor="text1"/>
        </w:rPr>
        <w:t>. Supervision and project administration: Raja Iqbal Mulya Harahap, Mas Rizky Anggun Adipurna Syamsunarno, Dewi Kartika Turbawaty, Eko Fuji Ariyanto</w:t>
      </w:r>
      <w:r w:rsidR="005760C1">
        <w:rPr>
          <w:rFonts w:eastAsia="Times New Roman"/>
          <w:color w:val="000000" w:themeColor="text1"/>
        </w:rPr>
        <w:t xml:space="preserve">, </w:t>
      </w:r>
      <w:r w:rsidR="005760C1" w:rsidRPr="005760C1">
        <w:rPr>
          <w:rFonts w:eastAsia="Times New Roman"/>
          <w:color w:val="000000" w:themeColor="text1"/>
        </w:rPr>
        <w:t>Maulidwina Bethasari</w:t>
      </w:r>
      <w:r w:rsidRPr="00BB0827">
        <w:rPr>
          <w:rFonts w:eastAsia="Times New Roman"/>
          <w:color w:val="000000" w:themeColor="text1"/>
        </w:rPr>
        <w:t>. All authors approved the final manuscript and accept responsibility for its accuracy and integrity.</w:t>
      </w:r>
    </w:p>
    <w:p w14:paraId="72867E12" w14:textId="77777777" w:rsidR="00EA49A1" w:rsidRPr="00BB0827" w:rsidRDefault="00000000" w:rsidP="00BB0827">
      <w:pPr>
        <w:pStyle w:val="Heading1"/>
        <w:jc w:val="both"/>
        <w:rPr>
          <w:color w:val="000000" w:themeColor="text1"/>
        </w:rPr>
      </w:pPr>
      <w:r w:rsidRPr="00BB0827">
        <w:rPr>
          <w:rFonts w:ascii="Times New Roman" w:eastAsia="Times New Roman" w:hAnsi="Times New Roman"/>
          <w:color w:val="000000" w:themeColor="text1"/>
        </w:rPr>
        <w:t>Funding</w:t>
      </w:r>
    </w:p>
    <w:p w14:paraId="2C9F6722" w14:textId="77777777" w:rsidR="00EA49A1" w:rsidRPr="00BB0827" w:rsidRDefault="00000000" w:rsidP="00BB0827">
      <w:pPr>
        <w:jc w:val="both"/>
        <w:rPr>
          <w:color w:val="000000" w:themeColor="text1"/>
        </w:rPr>
      </w:pPr>
      <w:r w:rsidRPr="00BB0827">
        <w:rPr>
          <w:rFonts w:eastAsia="Times New Roman"/>
          <w:color w:val="000000" w:themeColor="text1"/>
        </w:rPr>
        <w:t>This research received no specific grant from any funding agency in the public, commercial, or not-for-profit sectors.</w:t>
      </w:r>
    </w:p>
    <w:p w14:paraId="7A446115" w14:textId="77777777" w:rsidR="00EA49A1" w:rsidRPr="00BB0827" w:rsidRDefault="00000000" w:rsidP="00BB0827">
      <w:pPr>
        <w:pStyle w:val="Heading1"/>
        <w:jc w:val="both"/>
        <w:rPr>
          <w:color w:val="000000" w:themeColor="text1"/>
        </w:rPr>
      </w:pPr>
      <w:r w:rsidRPr="00BB0827">
        <w:rPr>
          <w:rFonts w:ascii="Times New Roman" w:eastAsia="Times New Roman" w:hAnsi="Times New Roman"/>
          <w:color w:val="000000" w:themeColor="text1"/>
        </w:rPr>
        <w:t>Competing interests</w:t>
      </w:r>
    </w:p>
    <w:p w14:paraId="2C4D6BC0" w14:textId="77777777" w:rsidR="00EA49A1" w:rsidRPr="00BB0827" w:rsidRDefault="00000000" w:rsidP="00BB0827">
      <w:pPr>
        <w:jc w:val="both"/>
        <w:rPr>
          <w:color w:val="000000" w:themeColor="text1"/>
        </w:rPr>
      </w:pPr>
      <w:r w:rsidRPr="00BB0827">
        <w:rPr>
          <w:rFonts w:eastAsia="Times New Roman"/>
          <w:color w:val="000000" w:themeColor="text1"/>
        </w:rPr>
        <w:t>The authors declare no financial or non-financial competing interests.</w:t>
      </w:r>
    </w:p>
    <w:p w14:paraId="312B67D0" w14:textId="77777777" w:rsidR="00EA49A1" w:rsidRPr="00BB0827" w:rsidRDefault="00000000" w:rsidP="00BB0827">
      <w:pPr>
        <w:pStyle w:val="Heading1"/>
        <w:jc w:val="both"/>
        <w:rPr>
          <w:color w:val="000000" w:themeColor="text1"/>
        </w:rPr>
      </w:pPr>
      <w:r w:rsidRPr="00BB0827">
        <w:rPr>
          <w:rFonts w:ascii="Times New Roman" w:eastAsia="Times New Roman" w:hAnsi="Times New Roman"/>
          <w:color w:val="000000" w:themeColor="text1"/>
        </w:rPr>
        <w:t>Acknowledgments</w:t>
      </w:r>
    </w:p>
    <w:p w14:paraId="693A5FD7" w14:textId="77777777" w:rsidR="00EA49A1" w:rsidRPr="00BB0827" w:rsidRDefault="00000000" w:rsidP="00BB0827">
      <w:pPr>
        <w:jc w:val="both"/>
        <w:rPr>
          <w:color w:val="000000" w:themeColor="text1"/>
        </w:rPr>
      </w:pPr>
      <w:r w:rsidRPr="00BB0827">
        <w:rPr>
          <w:rFonts w:eastAsia="Times New Roman"/>
          <w:color w:val="000000" w:themeColor="text1"/>
        </w:rPr>
        <w:t>None.</w:t>
      </w:r>
    </w:p>
    <w:p w14:paraId="7F7BADAB" w14:textId="77777777" w:rsidR="00EA49A1" w:rsidRPr="00BB0827" w:rsidRDefault="00000000" w:rsidP="00BB0827">
      <w:pPr>
        <w:pStyle w:val="Heading1"/>
        <w:jc w:val="both"/>
        <w:rPr>
          <w:color w:val="000000" w:themeColor="text1"/>
        </w:rPr>
      </w:pPr>
      <w:r w:rsidRPr="00BB0827">
        <w:rPr>
          <w:rFonts w:ascii="Times New Roman" w:eastAsia="Times New Roman" w:hAnsi="Times New Roman"/>
          <w:color w:val="000000" w:themeColor="text1"/>
        </w:rPr>
        <w:t>Ethics approval and consent to participate</w:t>
      </w:r>
    </w:p>
    <w:p w14:paraId="46C26EE9" w14:textId="77777777" w:rsidR="00EA49A1" w:rsidRPr="00BB0827" w:rsidRDefault="00000000" w:rsidP="00BB0827">
      <w:pPr>
        <w:jc w:val="both"/>
        <w:rPr>
          <w:color w:val="000000" w:themeColor="text1"/>
        </w:rPr>
      </w:pPr>
      <w:r w:rsidRPr="00BB0827">
        <w:rPr>
          <w:rFonts w:eastAsia="Times New Roman"/>
          <w:color w:val="000000" w:themeColor="text1"/>
        </w:rPr>
        <w:t>Not applicable. This systematic review synthesized findings from previously published studies and did not involve direct recruitment of human participants, use of identifiable individual data, or animal experimentation by the authors.</w:t>
      </w:r>
    </w:p>
    <w:p w14:paraId="2C25A8CD" w14:textId="77777777" w:rsidR="00EA49A1" w:rsidRPr="00BB0827" w:rsidRDefault="00000000" w:rsidP="00BB0827">
      <w:pPr>
        <w:pStyle w:val="Heading1"/>
        <w:jc w:val="both"/>
        <w:rPr>
          <w:color w:val="000000" w:themeColor="text1"/>
        </w:rPr>
      </w:pPr>
      <w:r w:rsidRPr="00BB0827">
        <w:rPr>
          <w:rFonts w:ascii="Times New Roman" w:eastAsia="Times New Roman" w:hAnsi="Times New Roman"/>
          <w:color w:val="000000" w:themeColor="text1"/>
        </w:rPr>
        <w:t>Consent for publication</w:t>
      </w:r>
    </w:p>
    <w:p w14:paraId="3BC9973D" w14:textId="77777777" w:rsidR="00EA49A1" w:rsidRPr="00BB0827" w:rsidRDefault="00000000" w:rsidP="00BB0827">
      <w:pPr>
        <w:jc w:val="both"/>
        <w:rPr>
          <w:color w:val="000000" w:themeColor="text1"/>
        </w:rPr>
      </w:pPr>
      <w:r w:rsidRPr="00BB0827">
        <w:rPr>
          <w:rFonts w:eastAsia="Times New Roman"/>
          <w:color w:val="000000" w:themeColor="text1"/>
        </w:rPr>
        <w:t>Not applicable.</w:t>
      </w:r>
    </w:p>
    <w:p w14:paraId="3FBBE609" w14:textId="77777777" w:rsidR="00EA49A1" w:rsidRPr="00BB0827" w:rsidRDefault="00000000" w:rsidP="00BB0827">
      <w:pPr>
        <w:pStyle w:val="Heading1"/>
        <w:jc w:val="both"/>
        <w:rPr>
          <w:color w:val="000000" w:themeColor="text1"/>
        </w:rPr>
      </w:pPr>
      <w:r w:rsidRPr="00BB0827">
        <w:rPr>
          <w:rFonts w:ascii="Times New Roman" w:eastAsia="Times New Roman" w:hAnsi="Times New Roman"/>
          <w:color w:val="000000" w:themeColor="text1"/>
        </w:rPr>
        <w:t>Data availability</w:t>
      </w:r>
    </w:p>
    <w:p w14:paraId="2674D02C" w14:textId="77777777" w:rsidR="00EA49A1" w:rsidRPr="00BB0827" w:rsidRDefault="00000000" w:rsidP="00BB0827">
      <w:pPr>
        <w:jc w:val="both"/>
        <w:rPr>
          <w:color w:val="000000" w:themeColor="text1"/>
        </w:rPr>
      </w:pPr>
      <w:r w:rsidRPr="00BB0827">
        <w:rPr>
          <w:rFonts w:eastAsia="Times New Roman"/>
          <w:color w:val="000000" w:themeColor="text1"/>
        </w:rPr>
        <w:t>All data analyzed in this review are reported in the article and its supplementary materials.</w:t>
      </w:r>
    </w:p>
    <w:p w14:paraId="6A62E6D9" w14:textId="77777777" w:rsidR="00EA49A1" w:rsidRPr="00BB0827" w:rsidRDefault="00000000" w:rsidP="00BB0827">
      <w:pPr>
        <w:pStyle w:val="Heading1"/>
        <w:jc w:val="both"/>
        <w:rPr>
          <w:color w:val="000000" w:themeColor="text1"/>
        </w:rPr>
      </w:pPr>
      <w:r w:rsidRPr="00BB0827">
        <w:rPr>
          <w:rFonts w:ascii="Times New Roman" w:eastAsia="Times New Roman" w:hAnsi="Times New Roman"/>
          <w:color w:val="000000" w:themeColor="text1"/>
        </w:rPr>
        <w:lastRenderedPageBreak/>
        <w:t>Declaration of generative AI and AI-assisted technologies</w:t>
      </w:r>
    </w:p>
    <w:p w14:paraId="6F3EFBE1" w14:textId="1CA35313" w:rsidR="00EA49A1" w:rsidRPr="00BB0827" w:rsidRDefault="00000000" w:rsidP="00BB0827">
      <w:pPr>
        <w:jc w:val="both"/>
        <w:rPr>
          <w:color w:val="000000" w:themeColor="text1"/>
        </w:rPr>
      </w:pPr>
      <w:r w:rsidRPr="00BB0827">
        <w:rPr>
          <w:rFonts w:eastAsia="Times New Roman"/>
          <w:color w:val="000000" w:themeColor="text1"/>
        </w:rPr>
        <w:t>The authors used an AI-assisted language model during manuscript preparation for language editing. The authors reviewed and verified all content against the source literature and accept full responsibility for the accuracy, integrity, and originality of the final manuscript. The AI-assisted tool was not listed as an author and was not used as a primary source.</w:t>
      </w:r>
    </w:p>
    <w:sectPr w:rsidR="00EA49A1" w:rsidRPr="00BB0827">
      <w:headerReference w:type="default" r:id="rId8"/>
      <w:footerReference w:type="default" r:id="rId9"/>
      <w:pgSz w:w="11906" w:h="16838"/>
      <w:pgMar w:top="1440" w:right="1009" w:bottom="1440" w:left="10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2777A" w14:textId="77777777" w:rsidR="008061E7" w:rsidRDefault="008061E7">
      <w:pPr>
        <w:spacing w:line="240" w:lineRule="auto"/>
      </w:pPr>
      <w:r>
        <w:separator/>
      </w:r>
    </w:p>
  </w:endnote>
  <w:endnote w:type="continuationSeparator" w:id="0">
    <w:p w14:paraId="43C42E7F" w14:textId="77777777" w:rsidR="008061E7" w:rsidRDefault="008061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C1B72" w14:textId="77777777" w:rsidR="00EA49A1" w:rsidRDefault="00EA49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1D134" w14:textId="77777777" w:rsidR="008061E7" w:rsidRDefault="008061E7">
      <w:pPr>
        <w:spacing w:line="240" w:lineRule="auto"/>
      </w:pPr>
      <w:r>
        <w:separator/>
      </w:r>
    </w:p>
  </w:footnote>
  <w:footnote w:type="continuationSeparator" w:id="0">
    <w:p w14:paraId="60E5E4E1" w14:textId="77777777" w:rsidR="008061E7" w:rsidRDefault="008061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CA2A" w14:textId="77777777" w:rsidR="00EA49A1" w:rsidRDefault="00EA49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096155">
    <w:abstractNumId w:val="8"/>
  </w:num>
  <w:num w:numId="2" w16cid:durableId="794980679">
    <w:abstractNumId w:val="6"/>
  </w:num>
  <w:num w:numId="3" w16cid:durableId="1405225146">
    <w:abstractNumId w:val="5"/>
  </w:num>
  <w:num w:numId="4" w16cid:durableId="1392923892">
    <w:abstractNumId w:val="4"/>
  </w:num>
  <w:num w:numId="5" w16cid:durableId="199898999">
    <w:abstractNumId w:val="7"/>
  </w:num>
  <w:num w:numId="6" w16cid:durableId="1252354392">
    <w:abstractNumId w:val="3"/>
  </w:num>
  <w:num w:numId="7" w16cid:durableId="79838064">
    <w:abstractNumId w:val="2"/>
  </w:num>
  <w:num w:numId="8" w16cid:durableId="1694377330">
    <w:abstractNumId w:val="1"/>
  </w:num>
  <w:num w:numId="9" w16cid:durableId="1567686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6F7"/>
    <w:rsid w:val="00326F90"/>
    <w:rsid w:val="003B3D2C"/>
    <w:rsid w:val="005760C1"/>
    <w:rsid w:val="00627A5B"/>
    <w:rsid w:val="007859D8"/>
    <w:rsid w:val="008061E7"/>
    <w:rsid w:val="009B467D"/>
    <w:rsid w:val="00AA1D8D"/>
    <w:rsid w:val="00B47730"/>
    <w:rsid w:val="00BB0827"/>
    <w:rsid w:val="00CB0664"/>
    <w:rsid w:val="00EA49A1"/>
    <w:rsid w:val="00F968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48B47"/>
  <w14:defaultImageDpi w14:val="300"/>
  <w15:docId w15:val="{F4106CFC-51D3-46E6-AE18-10A9ABF3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MicroRNAs in myocardial infarction: pathophysiological mechanisms, biomarker utility, and therapeutic implications - a systematic review</vt:lpstr>
    </vt:vector>
  </TitlesOfParts>
  <Manager/>
  <Company/>
  <LinksUpToDate>false</LinksUpToDate>
  <CharactersWithSpaces>3078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MicroRNAs in myocardial infarction: pathophysiological mechanisms, biomarker utility, and therapeutic implications - a systematic review</dc:title>
  <dc:subject/>
  <dc:creator/>
  <cp:keywords/>
  <dc:description/>
  <cp:lastModifiedBy>PT. ANOA SEJAHTERA MANDIRI 06</cp:lastModifiedBy>
  <cp:revision>5</cp:revision>
  <dcterms:created xsi:type="dcterms:W3CDTF">2013-12-23T23:15:00Z</dcterms:created>
  <dcterms:modified xsi:type="dcterms:W3CDTF">2026-06-24T02:24:00Z</dcterms:modified>
  <cp:category/>
</cp:coreProperties>
</file>