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eastAsia="Times New Roman"/>
          <w:sz w:val="24"/>
        </w:rPr>
        <w:t>8 July 2026</w:t>
      </w:r>
    </w:p>
    <w:p>
      <w:pPr>
        <w:spacing w:after="0"/>
      </w:pPr>
      <w:r>
        <w:rPr>
          <w:rFonts w:ascii="Times New Roman" w:hAnsi="Times New Roman" w:eastAsia="Times New Roman"/>
          <w:sz w:val="24"/>
        </w:rPr>
        <w:t>Editor-in-Chief</w:t>
      </w:r>
    </w:p>
    <w:p>
      <w:pPr>
        <w:spacing w:after="0"/>
      </w:pPr>
      <w:r>
        <w:rPr>
          <w:rFonts w:ascii="Times New Roman" w:hAnsi="Times New Roman" w:eastAsia="Times New Roman"/>
          <w:sz w:val="24"/>
        </w:rPr>
        <w:t>Pharmaceutical Sciences Asia</w:t>
      </w:r>
    </w:p>
    <w:p>
      <w:pPr>
        <w:spacing w:after="200"/>
      </w:pPr>
      <w:r>
        <w:rPr>
          <w:rFonts w:ascii="Times New Roman" w:hAnsi="Times New Roman" w:eastAsia="Times New Roman"/>
          <w:sz w:val="24"/>
        </w:rPr>
        <w:t>Dear Editor-in-Chief,</w:t>
      </w:r>
    </w:p>
    <w:p>
      <w:pPr>
        <w:spacing w:after="160" w:line="240" w:lineRule="auto"/>
      </w:pPr>
      <w:r>
        <w:rPr>
          <w:rFonts w:ascii="Times New Roman" w:hAnsi="Times New Roman" w:eastAsia="Times New Roman"/>
          <w:sz w:val="24"/>
        </w:rPr>
        <w:t>On behalf of the authors, I am pleased to submit the original research article entitled "Topical Red Palm Oil Modulates Cutaneous Oxidative-Stress Biomarkers in Streptozotocin-Induced Diabetic Wistar Rats" for consideration for publication in Pharmaceutical Sciences Asia.</w:t>
      </w:r>
    </w:p>
    <w:p>
      <w:pPr>
        <w:spacing w:after="160" w:line="240" w:lineRule="auto"/>
      </w:pPr>
      <w:r>
        <w:rPr>
          <w:rFonts w:ascii="Times New Roman" w:hAnsi="Times New Roman" w:eastAsia="Times New Roman"/>
          <w:sz w:val="24"/>
        </w:rPr>
        <w:t>This controlled preclinical study evaluates the effect of a 10% topical red palm oil preparation on cutaneous superoxide dismutase activity and malondialdehyde concentration in streptozotocin-induced diabetic Wistar rats. Compared with diabetic control, topical red palm oil increased cutaneous SOD activity and decreased MDA concentration. The study contributes experimental evidence on a natural-product-based topical preparation and its local biochemical effects in diabetic skin, which is relevant to the journal's pharmaceutical sciences, pharmaceutical technology, and phytochemistry interests.</w:t>
      </w:r>
    </w:p>
    <w:p>
      <w:pPr>
        <w:spacing w:after="160" w:line="240" w:lineRule="auto"/>
      </w:pPr>
      <w:r>
        <w:rPr>
          <w:rFonts w:ascii="Times New Roman" w:hAnsi="Times New Roman" w:eastAsia="Times New Roman"/>
          <w:sz w:val="24"/>
        </w:rPr>
        <w:t>The manuscript is original, has not been published previously, and is not under consideration by another journal. All authors have reviewed and approved the submitted version. The study protocol was approved by the Health Research Ethics Committee, Universitas Sumatera Utara, Medan, Indonesia (Approval No. 756/KEPK/USU/2024). The main manuscript has been prepared for double-blind peer review, with author-identifying information limited to the separate title page.</w:t>
      </w:r>
    </w:p>
    <w:p>
      <w:pPr>
        <w:spacing w:after="160" w:line="240" w:lineRule="auto"/>
      </w:pPr>
      <w:r>
        <w:rPr>
          <w:rFonts w:ascii="Times New Roman" w:hAnsi="Times New Roman" w:eastAsia="Times New Roman"/>
          <w:sz w:val="24"/>
        </w:rPr>
        <w:t>The authors will comply with the journal's publication-ethics, copyright-transfer, and generative-AI disclosure requirements. Thank you for considering this manuscript.</w:t>
      </w:r>
    </w:p>
    <w:p>
      <w:pPr>
        <w:spacing w:after="120"/>
      </w:pPr>
      <w:r>
        <w:rPr>
          <w:rFonts w:ascii="Times New Roman" w:hAnsi="Times New Roman" w:eastAsia="Times New Roman"/>
          <w:sz w:val="24"/>
        </w:rPr>
        <w:t>Sincerely,</w:t>
      </w:r>
    </w:p>
    <w:p>
      <w:pPr>
        <w:spacing w:after="0"/>
      </w:pPr>
      <w:r>
        <w:rPr>
          <w:rFonts w:ascii="Times New Roman" w:hAnsi="Times New Roman" w:eastAsia="Times New Roman"/>
          <w:sz w:val="24"/>
        </w:rPr>
        <w:t>Ariyati Yosi</w:t>
      </w:r>
    </w:p>
    <w:p>
      <w:pPr>
        <w:spacing w:after="0"/>
      </w:pPr>
      <w:r>
        <w:rPr>
          <w:rFonts w:ascii="Times New Roman" w:hAnsi="Times New Roman" w:eastAsia="Times New Roman"/>
          <w:sz w:val="24"/>
        </w:rPr>
        <w:t>Corresponding author</w:t>
      </w:r>
    </w:p>
    <w:p>
      <w:pPr>
        <w:spacing w:after="0"/>
      </w:pPr>
      <w:r>
        <w:rPr>
          <w:rFonts w:ascii="Times New Roman" w:hAnsi="Times New Roman" w:eastAsia="Times New Roman"/>
          <w:sz w:val="24"/>
        </w:rPr>
        <w:t>Doctoral Program in Medical Science, Faculty of Medicine</w:t>
      </w:r>
    </w:p>
    <w:p>
      <w:pPr>
        <w:spacing w:after="0"/>
      </w:pPr>
      <w:r>
        <w:rPr>
          <w:rFonts w:ascii="Times New Roman" w:hAnsi="Times New Roman" w:eastAsia="Times New Roman"/>
          <w:sz w:val="24"/>
        </w:rPr>
        <w:t>Universitas Sumatera Utara, Medan 20155, Indonesia</w:t>
      </w:r>
    </w:p>
    <w:p>
      <w:pPr>
        <w:spacing w:after="0"/>
      </w:pPr>
      <w:r>
        <w:rPr>
          <w:rFonts w:ascii="Times New Roman" w:hAnsi="Times New Roman" w:eastAsia="Times New Roman"/>
          <w:sz w:val="24"/>
        </w:rPr>
        <w:t>Email: ariyati.yosi@usu.ac.id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