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jc w:val="center"/>
        <w:rPr>
          <w:color w:val="4472c4"/>
          <w:sz w:val="44"/>
          <w:szCs w:val="44"/>
        </w:rPr>
      </w:pPr>
      <w:r w:rsidDel="00000000" w:rsidR="00000000" w:rsidRPr="00000000">
        <w:rPr>
          <w:color w:val="4472c4"/>
          <w:sz w:val="44"/>
          <w:szCs w:val="44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General Information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  <w:tab/>
              <w:t xml:space="preserve"> </w:t>
              <w:tab/>
              <w:t xml:space="preserve"> </w:t>
              <w:tab/>
              <w:t xml:space="preserve"> Elly Naila Fauziah, </w:t>
            </w:r>
            <w:hyperlink r:id="rId6">
              <w:r w:rsidDel="00000000" w:rsidR="00000000" w:rsidRPr="00000000">
                <w:rPr>
                  <w:rtl w:val="0"/>
                </w:rPr>
                <w:t xml:space="preserve">S.Tr</w:t>
              </w:r>
            </w:hyperlink>
            <w:r w:rsidDel="00000000" w:rsidR="00000000" w:rsidRPr="00000000">
              <w:rPr>
                <w:rtl w:val="0"/>
              </w:rPr>
              <w:t xml:space="preserve">.Keb., M.Keb.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  <w:t xml:space="preserve">   </w:t>
              <w:tab/>
              <w:t xml:space="preserve"> </w:t>
              <w:tab/>
              <w:t xml:space="preserve"> 15 June 1993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 of birth</w:t>
            </w:r>
            <w:r w:rsidDel="00000000" w:rsidR="00000000" w:rsidRPr="00000000">
              <w:rPr>
                <w:rtl w:val="0"/>
              </w:rPr>
              <w:t xml:space="preserve">  </w:t>
              <w:tab/>
              <w:t xml:space="preserve"> </w:t>
              <w:tab/>
              <w:t xml:space="preserve"> Tulungagung, East Java, Indonesia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Nationality </w:t>
            </w:r>
            <w:r w:rsidDel="00000000" w:rsidR="00000000" w:rsidRPr="00000000">
              <w:rPr>
                <w:rtl w:val="0"/>
              </w:rPr>
              <w:t xml:space="preserve"> </w:t>
              <w:tab/>
              <w:t xml:space="preserve">              Indonesian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 Qualification  </w:t>
            </w:r>
            <w:r w:rsidDel="00000000" w:rsidR="00000000" w:rsidRPr="00000000">
              <w:rPr>
                <w:rtl w:val="0"/>
              </w:rPr>
              <w:t xml:space="preserve">  Master of Midwifery                       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0000ff"/>
                <w:u w:val="single"/>
                <w:rtl w:val="0"/>
              </w:rPr>
              <w:t xml:space="preserve">Present Employment Status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Post              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                         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  <w:t xml:space="preserve">                        -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Academic Background/ Education</w:t>
      </w:r>
      <w:r w:rsidDel="00000000" w:rsidR="00000000" w:rsidRPr="00000000">
        <w:rPr>
          <w:u w:val="no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" w:line="276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001.0" w:type="dxa"/>
        <w:jc w:val="left"/>
        <w:tblInd w:w="-110.0" w:type="dxa"/>
        <w:tblLayout w:type="fixed"/>
        <w:tblLook w:val="0400"/>
      </w:tblPr>
      <w:tblGrid>
        <w:gridCol w:w="2189"/>
        <w:gridCol w:w="1181"/>
        <w:gridCol w:w="3697"/>
        <w:gridCol w:w="2934"/>
        <w:tblGridChange w:id="0">
          <w:tblGrid>
            <w:gridCol w:w="2189"/>
            <w:gridCol w:w="1181"/>
            <w:gridCol w:w="3697"/>
            <w:gridCol w:w="2934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/ Institution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Recognition status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 of Midwifery (M.Keb.)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2017-2019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Aisyiyah University of Yogyakarta, Indonesia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Accredited: Grade A (Excellent)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Bachelor of Midwifery (S.Tr.Keb.)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2014-2015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Kadiri University, Indonesia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Accredited: Grade A</w:t>
            </w:r>
          </w:p>
          <w:p w:rsidR="00000000" w:rsidDel="00000000" w:rsidP="00000000" w:rsidRDefault="00000000" w:rsidRPr="00000000" w14:paraId="00000021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(Excellent)</w:t>
            </w:r>
          </w:p>
        </w:tc>
      </w:tr>
      <w:tr>
        <w:trPr>
          <w:cantSplit w:val="0"/>
          <w:trHeight w:val="5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76" w:lineRule="auto"/>
              <w:ind w:left="605" w:hanging="245"/>
              <w:rPr/>
            </w:pPr>
            <w:r w:rsidDel="00000000" w:rsidR="00000000" w:rsidRPr="00000000">
              <w:rPr>
                <w:rtl w:val="0"/>
              </w:rPr>
              <w:t xml:space="preserve">Diploma 3 of Midwifery (A.Md.Keb.)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2010-2013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Health Polytechnic Ministry of Health Malang, Indonesia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Accredited: Grade B</w:t>
            </w:r>
          </w:p>
          <w:p w:rsidR="00000000" w:rsidDel="00000000" w:rsidP="00000000" w:rsidRDefault="00000000" w:rsidRPr="00000000" w14:paraId="00000026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(Very Good)</w:t>
            </w:r>
          </w:p>
          <w:p w:rsidR="00000000" w:rsidDel="00000000" w:rsidP="00000000" w:rsidRDefault="00000000" w:rsidRPr="00000000" w14:paraId="00000027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Employment/ Work History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" w:line="276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968.999999999998" w:type="dxa"/>
        <w:jc w:val="left"/>
        <w:tblInd w:w="-110.0" w:type="dxa"/>
        <w:tblLayout w:type="fixed"/>
        <w:tblLook w:val="0400"/>
      </w:tblPr>
      <w:tblGrid>
        <w:gridCol w:w="1997"/>
        <w:gridCol w:w="1421"/>
        <w:gridCol w:w="1427"/>
        <w:gridCol w:w="3246"/>
        <w:gridCol w:w="1878"/>
        <w:tblGridChange w:id="0">
          <w:tblGrid>
            <w:gridCol w:w="1997"/>
            <w:gridCol w:w="1421"/>
            <w:gridCol w:w="1427"/>
            <w:gridCol w:w="3246"/>
            <w:gridCol w:w="1878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occupied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Institution/College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duration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Antenatal Facilitator &amp; Midwives Trainer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May 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Sequmil Maternal Care, Indonesia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Years 5 Months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76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Midwifery Lecturer</w:t>
            </w:r>
          </w:p>
          <w:p w:rsidR="00000000" w:rsidDel="00000000" w:rsidP="00000000" w:rsidRDefault="00000000" w:rsidRPr="00000000" w14:paraId="00000037">
            <w:pPr>
              <w:spacing w:after="0" w:line="276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September 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March 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76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Polytechnic of Health Permata Indonesia, Yogyakarta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Years 6 Months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76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Midwifery Lecturer</w:t>
            </w:r>
          </w:p>
          <w:p w:rsidR="00000000" w:rsidDel="00000000" w:rsidP="00000000" w:rsidRDefault="00000000" w:rsidRPr="00000000" w14:paraId="0000003E">
            <w:pPr>
              <w:spacing w:after="0" w:line="276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July 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December 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Institute of Health Sciences Banyuwangi, Indonesia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5">
      <w:pPr>
        <w:spacing w:after="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350"/>
        <w:gridCol w:w="1500"/>
        <w:gridCol w:w="3135"/>
        <w:gridCol w:w="1905"/>
        <w:tblGridChange w:id="0">
          <w:tblGrid>
            <w:gridCol w:w="1950"/>
            <w:gridCol w:w="1350"/>
            <w:gridCol w:w="1500"/>
            <w:gridCol w:w="313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Midwife (24-hour Shift)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September 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Maternity Clinic of Saptarini, Malang, Indonesia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Midwife (Full-Time)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February 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August 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Maternal and Child Hospital of Puri Bunda, Malang, Indonesia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Midwife (Part-Time)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December 2015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August 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Maternity Clinic of Dwi Lisa Indahyani, Malang, Indonesia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Months</w:t>
            </w:r>
          </w:p>
        </w:tc>
      </w:tr>
    </w:tbl>
    <w:p w:rsidR="00000000" w:rsidDel="00000000" w:rsidP="00000000" w:rsidRDefault="00000000" w:rsidRPr="00000000" w14:paraId="00000055">
      <w:pPr>
        <w:spacing w:after="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b w:val="1"/>
          <w:bCs w:val="1"/>
          <w:color w:val="0000ff"/>
          <w:u w:val="single"/>
        </w:rPr>
      </w:pP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Publications</w:t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rPr>
          <w:b w:val="1"/>
          <w:bCs w:val="1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Cahyaya I.H., </w:t>
      </w:r>
      <w:r w:rsidDel="00000000" w:rsidR="00000000" w:rsidRPr="00000000">
        <w:rPr>
          <w:b w:val="1"/>
          <w:bCs w:val="1"/>
          <w:rtl w:val="0"/>
        </w:rPr>
        <w:t xml:space="preserve">Fauziah E.N.,</w:t>
      </w:r>
      <w:r w:rsidDel="00000000" w:rsidR="00000000" w:rsidRPr="00000000">
        <w:rPr>
          <w:rtl w:val="0"/>
        </w:rPr>
        <w:t xml:space="preserve"> Malia A. 2024. Effectiveness of Sequmil (School of Quran for Pregnant Woman) Education Program as a religious Coping Strategy for Mental health Disorders of Pregnant Woman. Proceedings of the 2nd Lawang Sewu International Symposium on Health Sciences: Midwifery (LSISHS-M 2023) Advances in Health Sciences Research 79, https://doi.org/10.2991/978-94-6463-461-7_8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Fauziah E.N.</w:t>
      </w:r>
      <w:r w:rsidDel="00000000" w:rsidR="00000000" w:rsidRPr="00000000">
        <w:rPr>
          <w:rtl w:val="0"/>
        </w:rPr>
        <w:t xml:space="preserve"> 2023. Midwife Religious Coping Education to Overcome Grande Multigravidan Anxiety in Maryam Childbirth Clinic. Proceeding International Midwifery Seminar &amp; Research Findings Dissemination “The Latest Update on Complementary therapy in Midwifery Care.</w:t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Ratnaningsih D., </w:t>
      </w:r>
      <w:r w:rsidDel="00000000" w:rsidR="00000000" w:rsidRPr="00000000">
        <w:rPr>
          <w:b w:val="1"/>
          <w:bCs w:val="1"/>
          <w:rtl w:val="0"/>
        </w:rPr>
        <w:t xml:space="preserve">Fauziah E.N.,</w:t>
      </w:r>
      <w:r w:rsidDel="00000000" w:rsidR="00000000" w:rsidRPr="00000000">
        <w:rPr>
          <w:rtl w:val="0"/>
        </w:rPr>
        <w:t xml:space="preserve"> Susilani A.T., Noor A.Y. 2023. Implementation of Healthy Indonesian Programs With Family Approach (PIS-PK) in Working Area of Barukan, Manisrenggo, Klaten. Jurnal Kesehatan Madani Medika, Vol 14 (1) ( 97-106). https://doi.org/10.36569/jmm.v14i1.324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Fauziah E.N.</w:t>
      </w:r>
      <w:r w:rsidDel="00000000" w:rsidR="00000000" w:rsidRPr="00000000">
        <w:rPr>
          <w:rtl w:val="0"/>
        </w:rPr>
        <w:t xml:space="preserve"> 2023. Nutritional Status Assessment to Prevent Nutritional and reproductive Health Problems for Women of Reproductive Age (WUS) at the Executive Tahfizh Center Yogyakarta. Jurnal Pengabdian Masyarakat Permata Indonesia (JPMPI) Vo. 1 (3): 29-34. June 2023</w:t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Fauziah E.N</w:t>
      </w:r>
      <w:r w:rsidDel="00000000" w:rsidR="00000000" w:rsidRPr="00000000">
        <w:rPr>
          <w:rtl w:val="0"/>
        </w:rPr>
        <w:t xml:space="preserve">. 2022. Counseling on the Importance of Nutrition in Reproductive Health in Late Adolescence at Tahfizh Izzatul Quran House Yogyakarta. Jurnal Pengabdian Masyarakat Permata Indonesia (JPMPI). Vol. 2 (2): 85-90. October 2022</w:t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Fauziah E.N.</w:t>
      </w:r>
      <w:r w:rsidDel="00000000" w:rsidR="00000000" w:rsidRPr="00000000">
        <w:rPr>
          <w:rtl w:val="0"/>
        </w:rPr>
        <w:t xml:space="preserve"> 2022. Literature Review: Analysis of Factors Influence Menstrual Cycle of Girls. Jurnal Permata Indonesia. Vol. 13 (2): 116-125. Nov 2022</w:t>
      </w:r>
    </w:p>
    <w:p w:rsidR="00000000" w:rsidDel="00000000" w:rsidP="00000000" w:rsidRDefault="00000000" w:rsidRPr="00000000" w14:paraId="00000065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Fauziah E.N</w:t>
      </w:r>
      <w:r w:rsidDel="00000000" w:rsidR="00000000" w:rsidRPr="00000000">
        <w:rPr>
          <w:rtl w:val="0"/>
        </w:rPr>
        <w:t xml:space="preserve">. 2021. Cadre Development in Providing Adolescent Reproductive Health Education in Youth Family Development in Gandok Hamlet, Condong Catur, Sleman. Jurnal Pengabdian Masyarakat Permata Indonesia (JPMPI) Vol. 5 (2), Oct 2021 (25-29) https://doi.org/10.59737/jpmpi.v1i1.21</w:t>
      </w:r>
    </w:p>
    <w:p w:rsidR="00000000" w:rsidDel="00000000" w:rsidP="00000000" w:rsidRDefault="00000000" w:rsidRPr="00000000" w14:paraId="00000067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7" w:type="default"/>
      <w:footerReference r:id="rId8" w:type="first"/>
      <w:footerReference r:id="rId9" w:type="even"/>
      <w:pgSz w:h="15840" w:w="12240" w:orient="portrait"/>
      <w:pgMar w:bottom="1440" w:top="1440" w:left="1080" w:right="1070" w:header="720" w:footer="7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after="1" w:line="240" w:lineRule="auto"/>
      <w:ind w:left="0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spacing w:after="0" w:line="240" w:lineRule="auto"/>
      <w:ind w:left="0" w:firstLine="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spacing w:after="1" w:line="240" w:lineRule="auto"/>
      <w:ind w:left="0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spacing w:after="0" w:line="240" w:lineRule="auto"/>
      <w:ind w:left="0" w:firstLine="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after="1" w:line="240" w:lineRule="auto"/>
      <w:ind w:left="0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spacing w:after="0" w:line="240" w:lineRule="auto"/>
      <w:ind w:left="0" w:firstLine="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" w:line="234" w:lineRule="auto"/>
        <w:ind w:left="-5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" w:right="-15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" w:before="0" w:line="240" w:lineRule="auto"/>
      <w:ind w:left="-5" w:right="-15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ff"/>
      <w:sz w:val="20"/>
      <w:szCs w:val="20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6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6.0" w:type="dxa"/>
        <w:bottom w:w="0.0" w:type="dxa"/>
        <w:right w:w="56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s.tr" TargetMode="Externa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