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FFFAD" w14:textId="5657D51D" w:rsidR="00ED3C05" w:rsidRPr="00663EF6" w:rsidRDefault="00000000">
      <w:pPr>
        <w:jc w:val="center"/>
      </w:pPr>
      <w:r w:rsidRPr="00663EF6">
        <w:rPr>
          <w:b/>
        </w:rPr>
        <w:t xml:space="preserve">Sea Rabbit and Papaya Syrup for Hemoglobin and Ferritin in </w:t>
      </w:r>
      <w:r w:rsidR="00A979FD">
        <w:rPr>
          <w:b/>
        </w:rPr>
        <w:t>Anemia-</w:t>
      </w:r>
      <w:r w:rsidRPr="00663EF6">
        <w:rPr>
          <w:b/>
        </w:rPr>
        <w:t>Stunted Toddlers: A Randomized Controlled Trial</w:t>
      </w:r>
    </w:p>
    <w:p w14:paraId="4E105CF3" w14:textId="77777777" w:rsidR="00ED3C05" w:rsidRPr="00881694" w:rsidRDefault="00000000">
      <w:pPr>
        <w:jc w:val="center"/>
        <w:rPr>
          <w:lang w:val="pt-BR"/>
        </w:rPr>
      </w:pPr>
      <w:r w:rsidRPr="00881694">
        <w:rPr>
          <w:b/>
          <w:lang w:val="pt-BR"/>
        </w:rPr>
        <w:t>Xarope de Lebre-do-mar e Mamão para Hemoglobina e Ferritina em Crianças com Baixa Estatura: Ensaio Randomizado</w:t>
      </w:r>
    </w:p>
    <w:p w14:paraId="4E4C26A6" w14:textId="2F8DB491" w:rsidR="00ED3C05" w:rsidRPr="00663EF6" w:rsidRDefault="00000000" w:rsidP="00663EF6">
      <w:r w:rsidRPr="00663EF6">
        <w:rPr>
          <w:b/>
        </w:rPr>
        <w:t>ABSTRACT</w:t>
      </w:r>
    </w:p>
    <w:p w14:paraId="3123B497" w14:textId="1BAD8C34" w:rsidR="006072C2" w:rsidRPr="006072C2" w:rsidRDefault="00000000" w:rsidP="006072C2">
      <w:pPr>
        <w:jc w:val="both"/>
        <w:rPr>
          <w:lang w:val="en"/>
        </w:rPr>
      </w:pPr>
      <w:r w:rsidRPr="00663EF6">
        <w:t>Objective: To evaluate the effect of sea rabbit (</w:t>
      </w:r>
      <w:r w:rsidRPr="00881694">
        <w:rPr>
          <w:i/>
          <w:iCs/>
        </w:rPr>
        <w:t>Dolabella auricularia</w:t>
      </w:r>
      <w:r w:rsidRPr="00663EF6">
        <w:t xml:space="preserve">) extract syrup combined with papaya extract on hemoglobin and serum ferritin levels in stunted toddlers. Methods: A randomized pretest-posttest controlled trial was conducted in a primary health care setting in Indonesia from September 2023 to July 2024. Fifty stunted toddlers were allocated to five groups: three intervention groups receiving sea rabbit extract and papaya extract in ratios of 80:20, 70:30, or 60:40; a positive control group receiving commercial iron syrup; and a negative control group receiving placebo. The intervention was administered every two days for six weeks. Hemoglobin and serum ferritin levels were measured before and after the intervention. Dietary intake was assessed using a semi-quantitative food frequency questionnaire, and data were analyzed using paired and independent t-tests. </w:t>
      </w:r>
      <w:proofErr w:type="gramStart"/>
      <w:r w:rsidRPr="00663EF6">
        <w:t>Results</w:t>
      </w:r>
      <w:r w:rsidR="006072C2">
        <w:t xml:space="preserve"> </w:t>
      </w:r>
      <w:r w:rsidRPr="00663EF6">
        <w:t>:</w:t>
      </w:r>
      <w:proofErr w:type="gramEnd"/>
      <w:r w:rsidRPr="00663EF6">
        <w:t xml:space="preserve"> </w:t>
      </w:r>
      <w:r w:rsidR="006072C2" w:rsidRPr="006072C2">
        <w:rPr>
          <w:lang w:val="en"/>
        </w:rPr>
        <w:t>Of the 80 toddlers participating in the study, 61 (76.0%) had anemia at baseline. Hemoglobin levels increased significantly in all intervention groups after six weeks: from 10.</w:t>
      </w:r>
      <w:r w:rsidR="00895D99">
        <w:rPr>
          <w:lang w:val="en"/>
        </w:rPr>
        <w:t>7</w:t>
      </w:r>
      <w:r w:rsidR="006072C2" w:rsidRPr="006072C2">
        <w:rPr>
          <w:lang w:val="en"/>
        </w:rPr>
        <w:t xml:space="preserve"> ± 0.61 to 12.9 ± 0.51 g/dL in Group 1 (p = 0.001), from 1</w:t>
      </w:r>
      <w:r w:rsidR="00895D99">
        <w:rPr>
          <w:lang w:val="en"/>
        </w:rPr>
        <w:t>0</w:t>
      </w:r>
      <w:r w:rsidR="006072C2" w:rsidRPr="006072C2">
        <w:rPr>
          <w:lang w:val="en"/>
        </w:rPr>
        <w:t>.</w:t>
      </w:r>
      <w:r w:rsidR="00895D99">
        <w:rPr>
          <w:lang w:val="en"/>
        </w:rPr>
        <w:t>9</w:t>
      </w:r>
      <w:r w:rsidR="006072C2" w:rsidRPr="006072C2">
        <w:rPr>
          <w:lang w:val="en"/>
        </w:rPr>
        <w:t xml:space="preserve"> ± 0.86 to 13.3 ± 0.57 g/dL in Group 2 (p = 0.003), and from 10.</w:t>
      </w:r>
      <w:r w:rsidR="00895D99">
        <w:rPr>
          <w:lang w:val="en"/>
        </w:rPr>
        <w:t>6</w:t>
      </w:r>
      <w:r w:rsidR="006072C2" w:rsidRPr="006072C2">
        <w:rPr>
          <w:lang w:val="en"/>
        </w:rPr>
        <w:t xml:space="preserve"> ± 1.23 to 12.6 ± 0.45 g/dL in Group 3 (p = 0.013). Ferritin levels increased numerically across all groups but did not reach statistical significance. Conclusion: *Sea rabbit* and papaya extract syrup can increase hemoglobin levels in stunted toddlers, although further research is needed to determine its effect on iron stores.</w:t>
      </w:r>
    </w:p>
    <w:p w14:paraId="41D3BF86" w14:textId="77777777" w:rsidR="006072C2" w:rsidRPr="006072C2" w:rsidRDefault="006072C2" w:rsidP="006072C2">
      <w:pPr>
        <w:jc w:val="both"/>
        <w:rPr>
          <w:lang w:val="en-ID"/>
        </w:rPr>
      </w:pPr>
      <w:r w:rsidRPr="006072C2">
        <w:rPr>
          <w:lang w:val="en"/>
        </w:rPr>
        <w:t>Keywords: Child Nutrition; Hemoglobin; Ferritin; Anemia; Growth Disorders;</w:t>
      </w:r>
    </w:p>
    <w:p w14:paraId="21E29ED9" w14:textId="73675A22" w:rsidR="00ED3C05" w:rsidRPr="00881694" w:rsidRDefault="00000000" w:rsidP="006072C2">
      <w:pPr>
        <w:jc w:val="both"/>
        <w:rPr>
          <w:lang w:val="pt-BR"/>
        </w:rPr>
      </w:pPr>
      <w:r w:rsidRPr="00881694">
        <w:rPr>
          <w:lang w:val="pt-BR"/>
        </w:rPr>
        <w:t>RESUMO</w:t>
      </w:r>
    </w:p>
    <w:p w14:paraId="0DF4C02E" w14:textId="0BB5C335" w:rsidR="00ED3C05" w:rsidRPr="00881694" w:rsidRDefault="00000000" w:rsidP="00663EF6">
      <w:pPr>
        <w:jc w:val="both"/>
        <w:rPr>
          <w:lang w:val="pt-BR"/>
        </w:rPr>
      </w:pPr>
      <w:r w:rsidRPr="00881694">
        <w:rPr>
          <w:lang w:val="pt-BR"/>
        </w:rPr>
        <w:t>Objetivo: Avaliar o efeito do xarope de extrato de lebre-do-mar (</w:t>
      </w:r>
      <w:r w:rsidRPr="006072C2">
        <w:rPr>
          <w:i/>
          <w:iCs/>
          <w:lang w:val="pt-BR"/>
        </w:rPr>
        <w:t>Dolabella auricularia</w:t>
      </w:r>
      <w:r w:rsidRPr="00881694">
        <w:rPr>
          <w:lang w:val="pt-BR"/>
        </w:rPr>
        <w:t xml:space="preserve">) combinado com mamão sobre hemoglobina e ferritina sérica em crianças pequenas com baixa estatura. Métodos: Ensaio controlado randomizado com pré-teste e pós-teste foi conduzido na atenção primária na Indonésia entre setembro de 2023 e julho de 2024. Cinquenta crianças foram alocadas em cinco grupos: três grupos receberam extrato de lebre-do-mar e mamão nas proporções 80:20, 70:30 ou 60:40; um grupo controle </w:t>
      </w:r>
      <w:r w:rsidRPr="00881694">
        <w:rPr>
          <w:lang w:val="pt-BR"/>
        </w:rPr>
        <w:lastRenderedPageBreak/>
        <w:t xml:space="preserve">positivo recebeu xarope comercial com ferro; e um grupo controle negativo recebeu placebo. A intervenção foi administrada a cada dois dias por seis semanas. Hemoglobina e ferritina foram medidas antes e após a intervenção. A ingestão alimentar foi avaliada por questionário semiquantitativo, e os dados foram analisados por testes t. Resultados: Trinta e oito crianças (76,0%) apresentavam anemia no início. </w:t>
      </w:r>
      <w:r w:rsidRPr="008B4687">
        <w:rPr>
          <w:lang w:val="en-ID"/>
        </w:rPr>
        <w:t xml:space="preserve">A </w:t>
      </w:r>
      <w:proofErr w:type="spellStart"/>
      <w:r w:rsidRPr="008B4687">
        <w:rPr>
          <w:lang w:val="en-ID"/>
        </w:rPr>
        <w:t>hemoglobina</w:t>
      </w:r>
      <w:proofErr w:type="spellEnd"/>
      <w:r w:rsidRPr="008B4687">
        <w:rPr>
          <w:lang w:val="en-ID"/>
        </w:rPr>
        <w:t xml:space="preserve"> </w:t>
      </w:r>
      <w:proofErr w:type="spellStart"/>
      <w:r w:rsidRPr="008B4687">
        <w:rPr>
          <w:lang w:val="en-ID"/>
        </w:rPr>
        <w:t>aumentou</w:t>
      </w:r>
      <w:proofErr w:type="spellEnd"/>
      <w:r w:rsidRPr="008B4687">
        <w:rPr>
          <w:lang w:val="en-ID"/>
        </w:rPr>
        <w:t xml:space="preserve"> </w:t>
      </w:r>
      <w:proofErr w:type="spellStart"/>
      <w:r w:rsidRPr="008B4687">
        <w:rPr>
          <w:lang w:val="en-ID"/>
        </w:rPr>
        <w:t>nos</w:t>
      </w:r>
      <w:proofErr w:type="spellEnd"/>
      <w:r w:rsidRPr="008B4687">
        <w:rPr>
          <w:lang w:val="en-ID"/>
        </w:rPr>
        <w:t xml:space="preserve"> </w:t>
      </w:r>
      <w:proofErr w:type="spellStart"/>
      <w:r w:rsidRPr="008B4687">
        <w:rPr>
          <w:lang w:val="en-ID"/>
        </w:rPr>
        <w:t>três</w:t>
      </w:r>
      <w:proofErr w:type="spellEnd"/>
      <w:r w:rsidRPr="008B4687">
        <w:rPr>
          <w:lang w:val="en-ID"/>
        </w:rPr>
        <w:t xml:space="preserve"> </w:t>
      </w:r>
      <w:proofErr w:type="spellStart"/>
      <w:r w:rsidRPr="008B4687">
        <w:rPr>
          <w:lang w:val="en-ID"/>
        </w:rPr>
        <w:t>grupos</w:t>
      </w:r>
      <w:proofErr w:type="spellEnd"/>
      <w:r w:rsidRPr="008B4687">
        <w:rPr>
          <w:lang w:val="en-ID"/>
        </w:rPr>
        <w:t xml:space="preserve"> de </w:t>
      </w:r>
      <w:proofErr w:type="spellStart"/>
      <w:r w:rsidRPr="008B4687">
        <w:rPr>
          <w:lang w:val="en-ID"/>
        </w:rPr>
        <w:t>intervenção</w:t>
      </w:r>
      <w:proofErr w:type="spellEnd"/>
      <w:r w:rsidRPr="008B4687">
        <w:rPr>
          <w:lang w:val="en-ID"/>
        </w:rPr>
        <w:t>:</w:t>
      </w:r>
      <w:r w:rsidR="006072C2" w:rsidRPr="008B4687">
        <w:rPr>
          <w:lang w:val="en-ID"/>
        </w:rPr>
        <w:t xml:space="preserve"> from 10.</w:t>
      </w:r>
      <w:r w:rsidR="008B4687" w:rsidRPr="008B4687">
        <w:rPr>
          <w:lang w:val="en-ID"/>
        </w:rPr>
        <w:t>7</w:t>
      </w:r>
      <w:r w:rsidR="006072C2" w:rsidRPr="008B4687">
        <w:rPr>
          <w:lang w:val="en-ID"/>
        </w:rPr>
        <w:t xml:space="preserve"> ± 0.61 to 12.9 ± 0.51 g/dL in Group 1 (p = 0.001), from 1</w:t>
      </w:r>
      <w:r w:rsidR="008B4687" w:rsidRPr="008B4687">
        <w:rPr>
          <w:lang w:val="en-ID"/>
        </w:rPr>
        <w:t>0</w:t>
      </w:r>
      <w:r w:rsidR="006072C2" w:rsidRPr="008B4687">
        <w:rPr>
          <w:lang w:val="en-ID"/>
        </w:rPr>
        <w:t>.</w:t>
      </w:r>
      <w:r w:rsidR="008B4687">
        <w:rPr>
          <w:lang w:val="en-ID"/>
        </w:rPr>
        <w:t>9</w:t>
      </w:r>
      <w:r w:rsidR="006072C2" w:rsidRPr="008B4687">
        <w:rPr>
          <w:lang w:val="en-ID"/>
        </w:rPr>
        <w:t xml:space="preserve"> ± 0.86 to 13.3 ± 0.57 g/dL in Group 2 (p = 0.003), and from 10.</w:t>
      </w:r>
      <w:r w:rsidR="008B4687">
        <w:rPr>
          <w:lang w:val="en-ID"/>
        </w:rPr>
        <w:t>6</w:t>
      </w:r>
      <w:r w:rsidR="006072C2" w:rsidRPr="008B4687">
        <w:rPr>
          <w:lang w:val="en-ID"/>
        </w:rPr>
        <w:t xml:space="preserve"> ± 1.23 to 12.6 ± 0.45 g/dL in Group 3 (p = 0.013). </w:t>
      </w:r>
      <w:r w:rsidRPr="008B4687">
        <w:rPr>
          <w:lang w:val="en-ID"/>
        </w:rPr>
        <w:t xml:space="preserve"> </w:t>
      </w:r>
      <w:r w:rsidRPr="00881694">
        <w:rPr>
          <w:lang w:val="pt-BR"/>
        </w:rPr>
        <w:t>A ferritina aumentou numericamente, mas sem significância estatística. Conclusões: O xarope de lebre-do-mar e mamão pode melhorar a hemoglobina em crianças pequenas com baixa estatura, embora estudos mais longos sejam necessários para avaliar estoques de ferro.</w:t>
      </w:r>
    </w:p>
    <w:p w14:paraId="017D53EB" w14:textId="77777777" w:rsidR="00ED3C05" w:rsidRPr="00881694" w:rsidRDefault="00000000" w:rsidP="00663EF6">
      <w:pPr>
        <w:jc w:val="both"/>
        <w:rPr>
          <w:lang w:val="pt-BR"/>
        </w:rPr>
      </w:pPr>
      <w:r w:rsidRPr="00881694">
        <w:rPr>
          <w:lang w:val="pt-BR"/>
        </w:rPr>
        <w:t>Descritores: Nutrição da Criança; Hemoglobinas; Ferritinas; Anemia; Transtornos do Crescimento; Carica</w:t>
      </w:r>
    </w:p>
    <w:p w14:paraId="4009227B" w14:textId="77777777" w:rsidR="00ED3C05" w:rsidRPr="00881694" w:rsidRDefault="00000000">
      <w:pPr>
        <w:rPr>
          <w:lang w:val="pt-BR"/>
        </w:rPr>
      </w:pPr>
      <w:r w:rsidRPr="00881694">
        <w:rPr>
          <w:lang w:val="pt-BR"/>
        </w:rPr>
        <w:br w:type="page"/>
      </w:r>
    </w:p>
    <w:p w14:paraId="397CA6CC" w14:textId="77777777" w:rsidR="00ED3C05" w:rsidRPr="00663EF6" w:rsidRDefault="00000000" w:rsidP="007C18DF">
      <w:pPr>
        <w:pStyle w:val="Heading1"/>
        <w:jc w:val="both"/>
        <w:rPr>
          <w:color w:val="auto"/>
        </w:rPr>
      </w:pPr>
      <w:r w:rsidRPr="00663EF6">
        <w:rPr>
          <w:color w:val="auto"/>
        </w:rPr>
        <w:lastRenderedPageBreak/>
        <w:t>INTRODUCTION</w:t>
      </w:r>
    </w:p>
    <w:p w14:paraId="7E17A471" w14:textId="77777777" w:rsidR="00ED3C05" w:rsidRPr="00663EF6" w:rsidRDefault="00000000" w:rsidP="007C18DF">
      <w:pPr>
        <w:jc w:val="both"/>
      </w:pPr>
      <w:r w:rsidRPr="00663EF6">
        <w:t>Stunting in children under five years of age remains a major public health concern, particularly in low- and middle-income countries. It reflects chronic undernutrition and is associated with impaired physical growth, delayed motor development, reduced cognitive performance, and increased risk of illness.</w:t>
      </w:r>
      <w:r w:rsidRPr="00663EF6">
        <w:rPr>
          <w:vertAlign w:val="superscript"/>
        </w:rPr>
        <w:t>1,2</w:t>
      </w:r>
    </w:p>
    <w:p w14:paraId="6C0C7610" w14:textId="77777777" w:rsidR="00ED3C05" w:rsidRPr="00663EF6" w:rsidRDefault="00000000" w:rsidP="007C18DF">
      <w:pPr>
        <w:jc w:val="both"/>
      </w:pPr>
      <w:r w:rsidRPr="00663EF6">
        <w:t xml:space="preserve"> Stunting is also closely related to micronutrient deficiencies, especially iron deficiency. Children with poor linear growth may be more vulnerable to anemia, which can further impair growth, immunity, and neurodevelopment. Hemoglobin is an important indicator of oxygen-carrying capacity, while serum ferritin reflects body iron stores and is widely used to assess iron status.</w:t>
      </w:r>
      <w:r w:rsidRPr="00663EF6">
        <w:rPr>
          <w:vertAlign w:val="superscript"/>
        </w:rPr>
        <w:t>3-6</w:t>
      </w:r>
    </w:p>
    <w:p w14:paraId="351A3D1F" w14:textId="77777777" w:rsidR="00ED3C05" w:rsidRPr="00663EF6" w:rsidRDefault="00000000" w:rsidP="007C18DF">
      <w:pPr>
        <w:jc w:val="both"/>
      </w:pPr>
      <w:r w:rsidRPr="00663EF6">
        <w:t>Iron metabolism is influenced by dietary intake, infection, inflammation, and physiological status.</w:t>
      </w:r>
      <w:r w:rsidRPr="00663EF6">
        <w:rPr>
          <w:vertAlign w:val="superscript"/>
        </w:rPr>
        <w:t>7,8</w:t>
      </w:r>
      <w:r w:rsidRPr="00663EF6">
        <w:t xml:space="preserve"> Nutritional interventions and supplementation have been shown to improve hemoglobin and ferritin levels in populations at risk of anemia, although iron storage markers may require longer intervention periods to change than hemoglobin concentration.</w:t>
      </w:r>
      <w:r w:rsidRPr="00663EF6">
        <w:rPr>
          <w:vertAlign w:val="superscript"/>
        </w:rPr>
        <w:t>9,10</w:t>
      </w:r>
    </w:p>
    <w:p w14:paraId="4AA7AB19" w14:textId="77777777" w:rsidR="00ED3C05" w:rsidRPr="00663EF6" w:rsidRDefault="00000000" w:rsidP="007C18DF">
      <w:pPr>
        <w:jc w:val="both"/>
      </w:pPr>
      <w:r w:rsidRPr="00663EF6">
        <w:t>Sea rabbit (</w:t>
      </w:r>
      <w:r w:rsidRPr="00663EF6">
        <w:rPr>
          <w:i/>
        </w:rPr>
        <w:t>Dolabella auricularia</w:t>
      </w:r>
      <w:r w:rsidRPr="00663EF6">
        <w:t>) contains bioactive compounds, including flavonoids, alkaloids, terpenoids, saponins, and tannins, that may support metabolic and physiological processes.</w:t>
      </w:r>
      <w:r w:rsidRPr="00663EF6">
        <w:rPr>
          <w:vertAlign w:val="superscript"/>
        </w:rPr>
        <w:t>11</w:t>
      </w:r>
      <w:r w:rsidRPr="00663EF6">
        <w:t xml:space="preserve"> Papaya also contains nutrients and bioactive components that may contribute to hematopoiesis and improved nutritional status.</w:t>
      </w:r>
      <w:r w:rsidRPr="00663EF6">
        <w:rPr>
          <w:vertAlign w:val="superscript"/>
        </w:rPr>
        <w:t>12-14</w:t>
      </w:r>
    </w:p>
    <w:p w14:paraId="1D5BB9F2" w14:textId="77777777" w:rsidR="00ED3C05" w:rsidRPr="00663EF6" w:rsidRDefault="00000000" w:rsidP="007C18DF">
      <w:pPr>
        <w:jc w:val="both"/>
      </w:pPr>
      <w:r w:rsidRPr="00663EF6">
        <w:t>Despite this potential, evidence on the combined use of sea rabbit extract and papaya extract for improving hematological status in stunted toddlers remains limited. This study aimed to evaluate the effect of sea rabbit extract syrup combined with papaya extract on hemoglobin and serum ferritin levels in stunted toddlers.</w:t>
      </w:r>
    </w:p>
    <w:p w14:paraId="62F946EA" w14:textId="77777777" w:rsidR="00ED3C05" w:rsidRPr="00663EF6" w:rsidRDefault="00000000" w:rsidP="007C18DF">
      <w:pPr>
        <w:pStyle w:val="Heading1"/>
        <w:jc w:val="both"/>
        <w:rPr>
          <w:color w:val="auto"/>
        </w:rPr>
      </w:pPr>
      <w:r w:rsidRPr="00663EF6">
        <w:rPr>
          <w:color w:val="auto"/>
        </w:rPr>
        <w:t>METHOD</w:t>
      </w:r>
    </w:p>
    <w:p w14:paraId="10225C39" w14:textId="77777777" w:rsidR="00ED3C05" w:rsidRPr="00663EF6" w:rsidRDefault="00000000" w:rsidP="007C18DF">
      <w:pPr>
        <w:jc w:val="both"/>
      </w:pPr>
      <w:r w:rsidRPr="00663EF6">
        <w:t>This randomized pretest-posttest controlled trial evaluated the effect of sea rabbit extract syrup combined with papaya extract on hemoglobin and serum ferritin levels in stunted toddlers. The study was conducted in a primary health care setting in Indonesia from September 2023 to July 2024.</w:t>
      </w:r>
    </w:p>
    <w:p w14:paraId="1138A8B0" w14:textId="2A067452" w:rsidR="00ED3C05" w:rsidRPr="00663EF6" w:rsidRDefault="00000000" w:rsidP="007C18DF">
      <w:pPr>
        <w:jc w:val="both"/>
      </w:pPr>
      <w:r w:rsidRPr="00663EF6">
        <w:t xml:space="preserve">The study population consisted of stunted toddlers identified from five integrated community health posts within the study area. A total of </w:t>
      </w:r>
      <w:r w:rsidR="006072C2">
        <w:t>8</w:t>
      </w:r>
      <w:r w:rsidRPr="00663EF6">
        <w:t xml:space="preserve">0 participants were included and allocated into five groups, each </w:t>
      </w:r>
      <w:r w:rsidRPr="00663EF6">
        <w:lastRenderedPageBreak/>
        <w:t>consisting of 1</w:t>
      </w:r>
      <w:r w:rsidR="006072C2">
        <w:t>6</w:t>
      </w:r>
      <w:r w:rsidRPr="00663EF6">
        <w:t xml:space="preserve"> children: three intervention groups, one positive control group, and one negative control group. Participants in the control groups were selected using matching criteria based on age and sex.</w:t>
      </w:r>
    </w:p>
    <w:p w14:paraId="45AC2155" w14:textId="77777777" w:rsidR="00ED3C05" w:rsidRPr="00663EF6" w:rsidRDefault="00000000" w:rsidP="007C18DF">
      <w:pPr>
        <w:jc w:val="both"/>
      </w:pPr>
      <w:r w:rsidRPr="00663EF6">
        <w:t>The inclusion criteria were stunted and malnourished toddlers, hemoglobin level below 11.0 g/dL, absence of acute illness such as respiratory infection or diarrhea, and parental or guardian consent. Toddlers with chronic illness, severe medical conditions, or incomplete participation during the intervention period were excluded.</w:t>
      </w:r>
    </w:p>
    <w:p w14:paraId="778798F6" w14:textId="77777777" w:rsidR="00ED3C05" w:rsidRPr="00663EF6" w:rsidRDefault="00000000" w:rsidP="007C18DF">
      <w:pPr>
        <w:jc w:val="both"/>
      </w:pPr>
      <w:r w:rsidRPr="00663EF6">
        <w:t>The intervention groups received sea rabbit extract combined with papaya extract in different proportions: group 1 received 80% sea rabbit extract and 20% papaya extract, group 2 received 70% sea rabbit extract and 30% papaya extract, and group 3 received 60% sea rabbit extract and 40% papaya extract. The positive control group received commercial iron syrup, and the negative control group received placebo. All formulations were prepared as honey-based syrups and administered every two days for six weeks.</w:t>
      </w:r>
    </w:p>
    <w:p w14:paraId="28040277" w14:textId="77777777" w:rsidR="00ED3C05" w:rsidRPr="00663EF6" w:rsidRDefault="00000000" w:rsidP="007C18DF">
      <w:pPr>
        <w:jc w:val="both"/>
      </w:pPr>
      <w:r w:rsidRPr="00663EF6">
        <w:t>Sea rabbit samples were collected from coastal areas in Indonesia and processed into extract after repeated washing to reduce salt content and drying at temperatures below 50°C without direct sunlight exposure. Papaya extract was prepared from ripe papaya obtained from a local market. The fruit was cleaned, cut, and dried using an electric oven at 40-50°C before extraction. Extract preparation was conducted in a university laboratory.</w:t>
      </w:r>
    </w:p>
    <w:p w14:paraId="3CDF54B1" w14:textId="77777777" w:rsidR="00ED3C05" w:rsidRPr="00663EF6" w:rsidRDefault="00000000" w:rsidP="007C18DF">
      <w:pPr>
        <w:jc w:val="both"/>
      </w:pPr>
      <w:r w:rsidRPr="00663EF6">
        <w:t>The allocation of intervention formulations was managed by laboratory personnel. The researchers were not informed of the specific composition assigned to each group until completion of the intervention, indicating a double-blind procedure.</w:t>
      </w:r>
    </w:p>
    <w:p w14:paraId="5EC0CC63" w14:textId="77777777" w:rsidR="00ED3C05" w:rsidRPr="00663EF6" w:rsidRDefault="00000000" w:rsidP="007C18DF">
      <w:pPr>
        <w:jc w:val="both"/>
      </w:pPr>
      <w:r w:rsidRPr="00663EF6">
        <w:t>Data collected included baseline characteristics, dietary intake, history of infectious diseases, and laboratory measurements of hemoglobin and serum ferritin. Dietary intake of energy, protein, and iron was assessed using a semi-quantitative food frequency questionnaire. Hemoglobin and serum ferritin levels were measured before and after the intervention.</w:t>
      </w:r>
    </w:p>
    <w:p w14:paraId="256DD3C0" w14:textId="77777777" w:rsidR="00ED3C05" w:rsidRPr="00663EF6" w:rsidRDefault="00000000" w:rsidP="007C18DF">
      <w:pPr>
        <w:jc w:val="both"/>
      </w:pPr>
      <w:r w:rsidRPr="00663EF6">
        <w:t>Data collection instruments included participant screening forms, informed consent forms, a semi-quantitative food frequency questionnaire, a digital dietary scale, and laboratory equipment for hematological analysis. Field workers received training before data collection, and five trained personnel were involved in the study procedures.</w:t>
      </w:r>
    </w:p>
    <w:p w14:paraId="016121CE" w14:textId="77777777" w:rsidR="00ED3C05" w:rsidRPr="00663EF6" w:rsidRDefault="00000000" w:rsidP="007C18DF">
      <w:pPr>
        <w:jc w:val="both"/>
      </w:pPr>
      <w:r w:rsidRPr="00663EF6">
        <w:lastRenderedPageBreak/>
        <w:t>Dietary intake data were analyzed using NutriSurvey, the Indonesian Food Composition Table, and the 2019 Recommended Dietary Allowance. Statistical analyses were performed using SPSS version 20. Univariate analysis was used to describe baseline characteristics. Paired t-tests were used to compare pre- and post-intervention hemoglobin and serum ferritin levels within groups, while independent t-tests were used to compare differences between groups. Although normality testing indicated some deviation from normal distribution, parametric tests were applied considering the sample size and approximate distribution of the data. A p-value below 0.05 was considered statistically significant.</w:t>
      </w:r>
    </w:p>
    <w:p w14:paraId="065A8008" w14:textId="77777777" w:rsidR="00ED3C05" w:rsidRPr="00663EF6" w:rsidRDefault="00000000" w:rsidP="007C18DF">
      <w:pPr>
        <w:jc w:val="both"/>
      </w:pPr>
      <w:r w:rsidRPr="00663EF6">
        <w:t>The study was approved by a Health Research Ethics Committee (Ethical Clearance No. 142/KEPK/IAKMI/XI/2020). Written informed consent was obtained from parents or guardians before participation.</w:t>
      </w:r>
    </w:p>
    <w:p w14:paraId="58EE5C1E" w14:textId="77777777" w:rsidR="00ED3C05" w:rsidRPr="00663EF6" w:rsidRDefault="00000000" w:rsidP="007C18DF">
      <w:pPr>
        <w:pStyle w:val="Heading1"/>
        <w:jc w:val="both"/>
        <w:rPr>
          <w:color w:val="auto"/>
        </w:rPr>
      </w:pPr>
      <w:r w:rsidRPr="00663EF6">
        <w:rPr>
          <w:color w:val="auto"/>
        </w:rPr>
        <w:t>RESULTS</w:t>
      </w:r>
    </w:p>
    <w:p w14:paraId="693CB2CB" w14:textId="77777777" w:rsidR="002200E3" w:rsidRPr="002200E3" w:rsidRDefault="002200E3" w:rsidP="002200E3">
      <w:pPr>
        <w:jc w:val="both"/>
        <w:rPr>
          <w:lang w:val="en"/>
        </w:rPr>
      </w:pPr>
      <w:r w:rsidRPr="002200E3">
        <w:rPr>
          <w:lang w:val="en"/>
        </w:rPr>
        <w:t>A total of 122 toddlers underwent initial screening for hemoglobin levels. Among them, 48 children (39.5%) had anemia—defined as a hemoglobin level below 11.0 g/dL—while 74 children (60.4%) had normal hemoglobin levels. Of the 80 participants included in the intervention phase, 61 children (76.0%) were categorized as having anemia at baseline.</w:t>
      </w:r>
    </w:p>
    <w:p w14:paraId="58A4047D" w14:textId="77777777" w:rsidR="002200E3" w:rsidRPr="002200E3" w:rsidRDefault="002200E3" w:rsidP="002200E3">
      <w:pPr>
        <w:jc w:val="both"/>
        <w:rPr>
          <w:lang w:val="en"/>
        </w:rPr>
      </w:pPr>
      <w:r w:rsidRPr="002200E3">
        <w:rPr>
          <w:lang w:val="en"/>
        </w:rPr>
        <w:t>Baseline dietary intake was similar across the groups. Energy intake ranged from 1,003 kcal in Intervention Group 1 to 1,119 kcal in the negative control group. Protein intake ranged from 33.2 g in the positive control group to 41.3 g in the negative control group, while iron intake ranged from 8.6 mg in the negative control group to 10.6 mg in the positive control group.</w:t>
      </w:r>
    </w:p>
    <w:p w14:paraId="274D1B15" w14:textId="77777777" w:rsidR="002200E3" w:rsidRPr="002200E3" w:rsidRDefault="002200E3" w:rsidP="002200E3">
      <w:pPr>
        <w:jc w:val="both"/>
        <w:rPr>
          <w:lang w:val="en-ID"/>
        </w:rPr>
      </w:pPr>
      <w:r w:rsidRPr="002200E3">
        <w:rPr>
          <w:lang w:val="en"/>
        </w:rPr>
        <w:t>Hemoglobin levels increased significantly in all intervention groups after six weeks. Mean hemoglobin levels rose from 10.7 ± 0.61 to 12.9 ± 0.51 g/dL in Intervention Group 1 (p=0.001), from 10.9 ± 0.86 to 13.3 ± 0.57 g/dL in Intervention Group 2 (p=0.003), and from 10.6 ± 1.23 to 12.6 ± 0.45 g/dL in Intervention Group 3 (p=0.015).</w:t>
      </w:r>
    </w:p>
    <w:p w14:paraId="2215DD4C" w14:textId="381A6FB8" w:rsidR="00ED3C05" w:rsidRPr="00663EF6" w:rsidRDefault="00000000" w:rsidP="007C18DF">
      <w:pPr>
        <w:jc w:val="both"/>
      </w:pPr>
      <w:r w:rsidRPr="00663EF6">
        <w:t xml:space="preserve"> The changes in the positive and negative control groups were not statistically significant.</w:t>
      </w:r>
    </w:p>
    <w:p w14:paraId="3BD7646E" w14:textId="77777777" w:rsidR="00ED3C05" w:rsidRPr="00663EF6" w:rsidRDefault="00000000" w:rsidP="007C18DF">
      <w:pPr>
        <w:jc w:val="both"/>
      </w:pPr>
      <w:r w:rsidRPr="00663EF6">
        <w:t>Serum ferritin levels increased numerically in all groups, but none of the within-group changes reached statistical significance. Post-intervention between-group comparisons also showed no statistically significant differences for either hemoglobin or ferritin.</w:t>
      </w:r>
    </w:p>
    <w:p w14:paraId="5134B62A" w14:textId="77777777" w:rsidR="00ED3C05" w:rsidRPr="00663EF6" w:rsidRDefault="00000000" w:rsidP="007C18DF">
      <w:pPr>
        <w:pStyle w:val="Heading1"/>
        <w:jc w:val="both"/>
        <w:rPr>
          <w:color w:val="auto"/>
        </w:rPr>
      </w:pPr>
      <w:r w:rsidRPr="00663EF6">
        <w:rPr>
          <w:color w:val="auto"/>
        </w:rPr>
        <w:lastRenderedPageBreak/>
        <w:t>DISCUSSION</w:t>
      </w:r>
    </w:p>
    <w:p w14:paraId="0DE782D4" w14:textId="5BD40FA0" w:rsidR="008F7A2A" w:rsidRPr="00E4013A" w:rsidRDefault="008F7A2A" w:rsidP="008F7A2A">
      <w:pPr>
        <w:spacing w:after="160"/>
        <w:jc w:val="both"/>
        <w:rPr>
          <w:lang w:val="en-ID"/>
        </w:rPr>
      </w:pPr>
      <w:r w:rsidRPr="00E4013A">
        <w:rPr>
          <w:lang w:val="en"/>
        </w:rPr>
        <w:t>This study demonstrates that the administration of a syrup containing sea hare</w:t>
      </w:r>
      <w:r w:rsidR="009150C9">
        <w:rPr>
          <w:lang w:val="en"/>
        </w:rPr>
        <w:t xml:space="preserve"> (</w:t>
      </w:r>
      <w:proofErr w:type="spellStart"/>
      <w:r w:rsidR="009150C9" w:rsidRPr="00CA6C51">
        <w:rPr>
          <w:i/>
          <w:iCs/>
          <w:lang w:val="en"/>
        </w:rPr>
        <w:t>Dollabella</w:t>
      </w:r>
      <w:proofErr w:type="spellEnd"/>
      <w:r w:rsidR="009150C9" w:rsidRPr="00CA6C51">
        <w:rPr>
          <w:i/>
          <w:iCs/>
          <w:lang w:val="en"/>
        </w:rPr>
        <w:t xml:space="preserve"> </w:t>
      </w:r>
      <w:proofErr w:type="spellStart"/>
      <w:r w:rsidR="009150C9" w:rsidRPr="00CA6C51">
        <w:rPr>
          <w:i/>
          <w:iCs/>
          <w:lang w:val="en"/>
        </w:rPr>
        <w:t>auricularia</w:t>
      </w:r>
      <w:proofErr w:type="spellEnd"/>
      <w:r w:rsidR="009150C9">
        <w:rPr>
          <w:lang w:val="en"/>
        </w:rPr>
        <w:t>)</w:t>
      </w:r>
      <w:r w:rsidRPr="00E4013A">
        <w:rPr>
          <w:lang w:val="en"/>
        </w:rPr>
        <w:t xml:space="preserve"> extract combined with papaya extract is associated with a significant increase in hemoglobin levels among toddlers suffering from anemia and stunting. This increase was consistently observed across all intervention groups, whereas no statistically significant increase was found in the control group. These findings indicate that the intervention could contribute to improving the hematological status of malnourished children. The results align with previous research reporting differences in hemoglobin level increases—comparing pre- and post-treatment values—across three different treatment modalities; this highlights the significant impact of the combined compounds on hemoglobin levels in mice</w:t>
      </w:r>
      <w:r w:rsidR="00D024D9">
        <w:rPr>
          <w:lang w:val="en"/>
        </w:rPr>
        <w:t xml:space="preserve">, </w:t>
      </w:r>
      <w:r w:rsidRPr="00E4013A">
        <w:rPr>
          <w:lang w:val="en"/>
        </w:rPr>
        <w:t>17. Other research further supports these findings, showing that the consumption of sea hare nuggets and papaya juice effectively raises hemoglobin levels in stunted, undernourished elementary school students at Bajo Indah</w:t>
      </w:r>
      <w:r w:rsidR="00D024D9">
        <w:rPr>
          <w:lang w:val="en"/>
        </w:rPr>
        <w:t>,</w:t>
      </w:r>
      <w:r w:rsidRPr="00E4013A">
        <w:rPr>
          <w:lang w:val="en"/>
        </w:rPr>
        <w:t xml:space="preserve"> 18.</w:t>
      </w:r>
    </w:p>
    <w:p w14:paraId="0592A5D5" w14:textId="77777777" w:rsidR="008F7A2A" w:rsidRPr="00E4013A" w:rsidRDefault="008F7A2A" w:rsidP="008F7A2A">
      <w:pPr>
        <w:spacing w:after="160"/>
        <w:jc w:val="both"/>
        <w:rPr>
          <w:lang w:val="en"/>
        </w:rPr>
      </w:pPr>
      <w:r w:rsidRPr="00E4013A">
        <w:rPr>
          <w:lang w:val="en"/>
        </w:rPr>
        <w:t>Hemoglobin concentration is influenced by nutrients required for erythropoiesis, specifically iron, protein, folate, and vitamin B12.3-6 The observed increase in hemoglobin may reflect improved nutrient availability or utilization during the intervention period. Sea hares contain various secondary metabolites, while papaya provides nutrients and bioactive components that can support hematopoiesis.11-14</w:t>
      </w:r>
    </w:p>
    <w:p w14:paraId="65F0934D" w14:textId="77777777" w:rsidR="008F7A2A" w:rsidRPr="00E4013A" w:rsidRDefault="008F7A2A" w:rsidP="008F7A2A">
      <w:pPr>
        <w:spacing w:after="160"/>
        <w:jc w:val="both"/>
        <w:rPr>
          <w:lang w:val="en"/>
        </w:rPr>
      </w:pPr>
      <w:r w:rsidRPr="00E4013A">
        <w:rPr>
          <w:lang w:val="en"/>
        </w:rPr>
        <w:t>Conversely, serum ferritin levels did not show significant changes, despite a slight numerical increase. This finding is biologically plausible, as ferritin reflects iron stores and may require a longer intervention period to increase substantially. Ferritin levels are also influenced by infection and inflammation—factors that were not measured in this study.7-10</w:t>
      </w:r>
    </w:p>
    <w:p w14:paraId="594FD048" w14:textId="210119A5" w:rsidR="008F7A2A" w:rsidRPr="00E4013A" w:rsidRDefault="008F7A2A" w:rsidP="008F7A2A">
      <w:pPr>
        <w:spacing w:after="160"/>
        <w:jc w:val="both"/>
        <w:rPr>
          <w:lang w:val="en"/>
        </w:rPr>
      </w:pPr>
      <w:r w:rsidRPr="00E4013A">
        <w:rPr>
          <w:lang w:val="en"/>
        </w:rPr>
        <w:t>Another study utilizing sea hare (</w:t>
      </w:r>
      <w:r w:rsidRPr="009150C9">
        <w:rPr>
          <w:i/>
          <w:iCs/>
          <w:lang w:val="en"/>
        </w:rPr>
        <w:t xml:space="preserve">Dolabella </w:t>
      </w:r>
      <w:proofErr w:type="spellStart"/>
      <w:r w:rsidRPr="009150C9">
        <w:rPr>
          <w:i/>
          <w:iCs/>
          <w:lang w:val="en"/>
        </w:rPr>
        <w:t>auricularia</w:t>
      </w:r>
      <w:proofErr w:type="spellEnd"/>
      <w:r w:rsidRPr="00E4013A">
        <w:rPr>
          <w:lang w:val="en"/>
        </w:rPr>
        <w:t xml:space="preserve">) extract—titled "Potential of </w:t>
      </w:r>
      <w:r w:rsidRPr="009150C9">
        <w:rPr>
          <w:i/>
          <w:iCs/>
          <w:lang w:val="en"/>
        </w:rPr>
        <w:t xml:space="preserve">Dolabella </w:t>
      </w:r>
      <w:proofErr w:type="spellStart"/>
      <w:r w:rsidRPr="009150C9">
        <w:rPr>
          <w:i/>
          <w:iCs/>
          <w:lang w:val="en"/>
        </w:rPr>
        <w:t>auricularia</w:t>
      </w:r>
      <w:proofErr w:type="spellEnd"/>
      <w:r w:rsidRPr="00E4013A">
        <w:rPr>
          <w:lang w:val="en"/>
        </w:rPr>
        <w:t xml:space="preserve"> sea snail extract as an immunostimulant in comet goldfish (</w:t>
      </w:r>
      <w:r w:rsidRPr="009150C9">
        <w:rPr>
          <w:i/>
          <w:iCs/>
          <w:lang w:val="en"/>
        </w:rPr>
        <w:t>Carassius auratus auratus</w:t>
      </w:r>
      <w:r w:rsidRPr="00E4013A">
        <w:rPr>
          <w:lang w:val="en"/>
        </w:rPr>
        <w:t xml:space="preserve">) infected with </w:t>
      </w:r>
      <w:r w:rsidRPr="009150C9">
        <w:rPr>
          <w:i/>
          <w:iCs/>
          <w:lang w:val="en"/>
        </w:rPr>
        <w:t xml:space="preserve">Aeromonas </w:t>
      </w:r>
      <w:proofErr w:type="spellStart"/>
      <w:proofErr w:type="gramStart"/>
      <w:r w:rsidRPr="009150C9">
        <w:rPr>
          <w:i/>
          <w:iCs/>
          <w:lang w:val="en"/>
        </w:rPr>
        <w:t>hydrophila</w:t>
      </w:r>
      <w:proofErr w:type="spellEnd"/>
      <w:r w:rsidR="009150C9">
        <w:rPr>
          <w:i/>
          <w:iCs/>
          <w:lang w:val="en"/>
        </w:rPr>
        <w:t xml:space="preserve">  </w:t>
      </w:r>
      <w:r w:rsidRPr="00E4013A">
        <w:rPr>
          <w:lang w:val="en"/>
        </w:rPr>
        <w:t>concluded</w:t>
      </w:r>
      <w:proofErr w:type="gramEnd"/>
      <w:r w:rsidRPr="00E4013A">
        <w:rPr>
          <w:lang w:val="en"/>
        </w:rPr>
        <w:t xml:space="preserve"> that the use of microencapsulated sea hare (</w:t>
      </w:r>
      <w:r w:rsidRPr="009150C9">
        <w:rPr>
          <w:i/>
          <w:iCs/>
          <w:lang w:val="en"/>
        </w:rPr>
        <w:t xml:space="preserve">Dolabella </w:t>
      </w:r>
      <w:proofErr w:type="spellStart"/>
      <w:r w:rsidRPr="009150C9">
        <w:rPr>
          <w:i/>
          <w:iCs/>
          <w:lang w:val="en"/>
        </w:rPr>
        <w:t>auricularia</w:t>
      </w:r>
      <w:proofErr w:type="spellEnd"/>
      <w:r w:rsidRPr="00E4013A">
        <w:rPr>
          <w:lang w:val="en"/>
        </w:rPr>
        <w:t>) extract at a dosage of 7 g extract/kg of feed was optimal for goldfish (</w:t>
      </w:r>
      <w:r w:rsidRPr="00D024D9">
        <w:rPr>
          <w:i/>
          <w:iCs/>
          <w:lang w:val="en"/>
        </w:rPr>
        <w:t>Carassius auratus auratus</w:t>
      </w:r>
      <w:r w:rsidRPr="00E4013A">
        <w:rPr>
          <w:lang w:val="en"/>
        </w:rPr>
        <w:t xml:space="preserve">) infected with </w:t>
      </w:r>
      <w:r w:rsidRPr="00D024D9">
        <w:rPr>
          <w:i/>
          <w:iCs/>
          <w:lang w:val="en"/>
        </w:rPr>
        <w:t xml:space="preserve">Aeromonas </w:t>
      </w:r>
      <w:proofErr w:type="spellStart"/>
      <w:r w:rsidRPr="00D024D9">
        <w:rPr>
          <w:i/>
          <w:iCs/>
          <w:lang w:val="en"/>
        </w:rPr>
        <w:t>hydrophila</w:t>
      </w:r>
      <w:proofErr w:type="spellEnd"/>
      <w:r w:rsidR="00D024D9">
        <w:rPr>
          <w:lang w:val="en"/>
        </w:rPr>
        <w:t xml:space="preserve">, </w:t>
      </w:r>
      <w:r w:rsidRPr="00E4013A">
        <w:rPr>
          <w:lang w:val="en"/>
        </w:rPr>
        <w:t>19</w:t>
      </w:r>
      <w:r w:rsidR="00D024D9">
        <w:rPr>
          <w:lang w:val="en"/>
        </w:rPr>
        <w:t>.</w:t>
      </w:r>
    </w:p>
    <w:p w14:paraId="65F635CB" w14:textId="77777777" w:rsidR="008F7A2A" w:rsidRPr="00E4013A" w:rsidRDefault="008F7A2A" w:rsidP="008F7A2A">
      <w:pPr>
        <w:spacing w:after="160"/>
        <w:jc w:val="both"/>
        <w:rPr>
          <w:lang w:val="en"/>
        </w:rPr>
      </w:pPr>
      <w:r w:rsidRPr="00E4013A">
        <w:rPr>
          <w:lang w:val="en"/>
        </w:rPr>
        <w:lastRenderedPageBreak/>
        <w:t>This study has several limitations. First, the intervention lasted only six weeks, which may have been insufficient to evaluate changes in iron stores (ferritin). Second, inflammatory markers were not measured, even though inflammation can affect the interpretation of ferritin levels. Further research involving larger sample sizes, longer intervention periods, and the measurement of inflammatory markers is needed to confirm these findings.</w:t>
      </w:r>
    </w:p>
    <w:p w14:paraId="317A8C35" w14:textId="77777777" w:rsidR="008F7A2A" w:rsidRPr="00E4013A" w:rsidRDefault="008F7A2A" w:rsidP="008F7A2A">
      <w:pPr>
        <w:spacing w:after="160"/>
        <w:jc w:val="both"/>
      </w:pPr>
      <w:r w:rsidRPr="00E4013A">
        <w:rPr>
          <w:lang w:val="en"/>
        </w:rPr>
        <w:t>In conclusion, sea hare extract syrup combined with papaya juice can increase hemoglobin levels in toddlers suffering from anemia and stunting. However, its effect on serum ferritin remains uncertain and requires further evaluation through larger-scale randomized trials with longer treatment durations.</w:t>
      </w:r>
    </w:p>
    <w:p w14:paraId="6D848145" w14:textId="77777777" w:rsidR="00ED3C05" w:rsidRPr="00663EF6" w:rsidRDefault="00000000" w:rsidP="007C18DF">
      <w:pPr>
        <w:pStyle w:val="Heading1"/>
        <w:jc w:val="both"/>
        <w:rPr>
          <w:color w:val="auto"/>
        </w:rPr>
      </w:pPr>
      <w:r w:rsidRPr="00663EF6">
        <w:rPr>
          <w:color w:val="auto"/>
        </w:rPr>
        <w:t>DATA AVAILABILITY</w:t>
      </w:r>
    </w:p>
    <w:p w14:paraId="0F6028CF" w14:textId="77777777" w:rsidR="00ED3C05" w:rsidRPr="00663EF6" w:rsidRDefault="00000000" w:rsidP="007C18DF">
      <w:pPr>
        <w:jc w:val="both"/>
      </w:pPr>
      <w:r w:rsidRPr="00663EF6">
        <w:t>The database that originated this article is available on reasonable request from the corresponding author, subject to ethical restrictions related to the confidentiality of data from child participants.</w:t>
      </w:r>
    </w:p>
    <w:p w14:paraId="770A40AC" w14:textId="77777777" w:rsidR="00ED3C05" w:rsidRPr="00663EF6" w:rsidRDefault="00000000" w:rsidP="007C18DF">
      <w:pPr>
        <w:pStyle w:val="Heading1"/>
        <w:jc w:val="both"/>
        <w:rPr>
          <w:color w:val="auto"/>
        </w:rPr>
      </w:pPr>
      <w:r w:rsidRPr="00663EF6">
        <w:rPr>
          <w:color w:val="auto"/>
        </w:rPr>
        <w:t>CONFLICT OF INTEREST</w:t>
      </w:r>
    </w:p>
    <w:p w14:paraId="5F5FFE85" w14:textId="77777777" w:rsidR="00ED3C05" w:rsidRPr="00663EF6" w:rsidRDefault="00000000" w:rsidP="007C18DF">
      <w:pPr>
        <w:jc w:val="both"/>
      </w:pPr>
      <w:r w:rsidRPr="00663EF6">
        <w:t>Nothing to declare.</w:t>
      </w:r>
    </w:p>
    <w:p w14:paraId="00B40DDC" w14:textId="77777777" w:rsidR="00ED3C05" w:rsidRPr="00663EF6" w:rsidRDefault="00000000" w:rsidP="007C18DF">
      <w:pPr>
        <w:jc w:val="both"/>
      </w:pPr>
      <w:r w:rsidRPr="00663EF6">
        <w:br w:type="page"/>
      </w:r>
    </w:p>
    <w:p w14:paraId="168466B9" w14:textId="77777777" w:rsidR="00ED3C05" w:rsidRPr="00663EF6" w:rsidRDefault="00000000" w:rsidP="007C18DF">
      <w:pPr>
        <w:pStyle w:val="Heading1"/>
        <w:jc w:val="both"/>
        <w:rPr>
          <w:color w:val="auto"/>
        </w:rPr>
      </w:pPr>
      <w:r w:rsidRPr="00663EF6">
        <w:rPr>
          <w:color w:val="auto"/>
        </w:rPr>
        <w:lastRenderedPageBreak/>
        <w:t>REFERENCES</w:t>
      </w:r>
    </w:p>
    <w:p w14:paraId="70658AB7" w14:textId="1BF61943" w:rsidR="00ED3C05" w:rsidRPr="00663EF6" w:rsidRDefault="00000000" w:rsidP="0002491A">
      <w:pPr>
        <w:pStyle w:val="ListParagraph"/>
        <w:numPr>
          <w:ilvl w:val="0"/>
          <w:numId w:val="11"/>
        </w:numPr>
        <w:spacing w:line="240" w:lineRule="auto"/>
        <w:ind w:left="426" w:hanging="426"/>
        <w:jc w:val="both"/>
      </w:pPr>
      <w:r w:rsidRPr="00663EF6">
        <w:t>UNICEF. Levels and trends in child malnutrition. New York: UNICEF; 2020.</w:t>
      </w:r>
    </w:p>
    <w:p w14:paraId="02878D13" w14:textId="31FC3277" w:rsidR="00ED3C05" w:rsidRPr="00663EF6" w:rsidRDefault="00000000" w:rsidP="0002491A">
      <w:pPr>
        <w:pStyle w:val="ListParagraph"/>
        <w:numPr>
          <w:ilvl w:val="0"/>
          <w:numId w:val="11"/>
        </w:numPr>
        <w:spacing w:line="240" w:lineRule="auto"/>
        <w:ind w:left="426" w:hanging="426"/>
        <w:jc w:val="both"/>
      </w:pPr>
      <w:r w:rsidRPr="00663EF6">
        <w:t>Ministry of Health Republic of Indonesia. Indonesian Nutritional Status Survey (SSGI) report. Jakarta: Ministry of Health Republic of Indonesia; 2020.</w:t>
      </w:r>
    </w:p>
    <w:p w14:paraId="253BD411" w14:textId="21895AA8" w:rsidR="00ED3C05" w:rsidRPr="00663EF6" w:rsidRDefault="00000000" w:rsidP="0002491A">
      <w:pPr>
        <w:pStyle w:val="ListParagraph"/>
        <w:numPr>
          <w:ilvl w:val="0"/>
          <w:numId w:val="11"/>
        </w:numPr>
        <w:spacing w:line="240" w:lineRule="auto"/>
        <w:ind w:left="426" w:hanging="426"/>
        <w:jc w:val="both"/>
      </w:pPr>
      <w:proofErr w:type="spellStart"/>
      <w:r w:rsidRPr="00663EF6">
        <w:t>Chanpura</w:t>
      </w:r>
      <w:proofErr w:type="spellEnd"/>
      <w:r w:rsidRPr="00663EF6">
        <w:t xml:space="preserve"> VR, Shah NT. A study of prevalence of iron deficiency anaemia in infants and toddlers (6-24 months) by measuring serum ferritin levels. Int J Contemp Pediatr. </w:t>
      </w:r>
      <w:proofErr w:type="gramStart"/>
      <w:r w:rsidRPr="00663EF6">
        <w:t>2019;6:656</w:t>
      </w:r>
      <w:proofErr w:type="gramEnd"/>
      <w:r w:rsidRPr="00663EF6">
        <w:t>-9. doi: 10.18203/2349-3291.ijcp20190706.</w:t>
      </w:r>
    </w:p>
    <w:p w14:paraId="03435292" w14:textId="2243F801" w:rsidR="00ED3C05" w:rsidRPr="00663EF6" w:rsidRDefault="00000000" w:rsidP="0002491A">
      <w:pPr>
        <w:pStyle w:val="ListParagraph"/>
        <w:numPr>
          <w:ilvl w:val="0"/>
          <w:numId w:val="11"/>
        </w:numPr>
        <w:spacing w:line="240" w:lineRule="auto"/>
        <w:ind w:left="426" w:hanging="426"/>
        <w:jc w:val="both"/>
      </w:pPr>
      <w:r w:rsidRPr="00881694">
        <w:rPr>
          <w:lang w:val="da-DK"/>
        </w:rPr>
        <w:t xml:space="preserve">Bahr TM, Baer VL, Ohls RK, Christensen TR, Ward DM, Bennett ST, et al. </w:t>
      </w:r>
      <w:r w:rsidRPr="00663EF6">
        <w:t xml:space="preserve">Reconciling markedly discordant values of serum ferritin versus reticulocyte hemoglobin content. J Perinatol. </w:t>
      </w:r>
      <w:proofErr w:type="gramStart"/>
      <w:r w:rsidRPr="00663EF6">
        <w:t>2021;41:619</w:t>
      </w:r>
      <w:proofErr w:type="gramEnd"/>
      <w:r w:rsidRPr="00663EF6">
        <w:t>-26. doi: 10.1038/s41372-020-00845-2.</w:t>
      </w:r>
    </w:p>
    <w:p w14:paraId="48C34C9B" w14:textId="03EB171C" w:rsidR="00ED3C05" w:rsidRPr="00663EF6" w:rsidRDefault="00000000" w:rsidP="0002491A">
      <w:pPr>
        <w:pStyle w:val="ListParagraph"/>
        <w:numPr>
          <w:ilvl w:val="0"/>
          <w:numId w:val="11"/>
        </w:numPr>
        <w:spacing w:line="240" w:lineRule="auto"/>
        <w:ind w:left="426" w:hanging="426"/>
        <w:jc w:val="both"/>
      </w:pPr>
      <w:r w:rsidRPr="00663EF6">
        <w:t xml:space="preserve">Jha A, Jha S, Shree R, Kumar A, Menka K, Shrikaar M. Association between serum ferritin, hemoglobin, vitamin D3, serum albumin, calcium, thyrotropin-releasing hormone with early childhood caries: a case-control study. Int J Clin Pediatr Dent. </w:t>
      </w:r>
      <w:proofErr w:type="gramStart"/>
      <w:r w:rsidRPr="00663EF6">
        <w:t>2021;14:648</w:t>
      </w:r>
      <w:proofErr w:type="gramEnd"/>
      <w:r w:rsidRPr="00663EF6">
        <w:t>-51. doi: 10.5005/jp-journals-10005-2028.</w:t>
      </w:r>
    </w:p>
    <w:p w14:paraId="075EBE8A" w14:textId="68EA6D98" w:rsidR="00ED3C05" w:rsidRPr="00663EF6" w:rsidRDefault="00000000" w:rsidP="0002491A">
      <w:pPr>
        <w:pStyle w:val="ListParagraph"/>
        <w:numPr>
          <w:ilvl w:val="0"/>
          <w:numId w:val="11"/>
        </w:numPr>
        <w:spacing w:line="240" w:lineRule="auto"/>
        <w:ind w:left="426" w:hanging="426"/>
        <w:jc w:val="both"/>
      </w:pPr>
      <w:r w:rsidRPr="00663EF6">
        <w:t xml:space="preserve">Onur D, Ciftci </w:t>
      </w:r>
      <w:proofErr w:type="spellStart"/>
      <w:r w:rsidRPr="00663EF6">
        <w:t>Sadikoglu</w:t>
      </w:r>
      <w:proofErr w:type="spellEnd"/>
      <w:r w:rsidRPr="00663EF6">
        <w:t xml:space="preserve"> S, </w:t>
      </w:r>
      <w:proofErr w:type="spellStart"/>
      <w:r w:rsidRPr="00663EF6">
        <w:t>Harputluoglu</w:t>
      </w:r>
      <w:proofErr w:type="spellEnd"/>
      <w:r w:rsidRPr="00663EF6">
        <w:t xml:space="preserve"> N, Ozkan B. Evaluation of serum vitamin B12 and D, iron, ferritin, folate, calcium, phosphorus and magnesium levels in children in palliative care clinic: a single-center cross-sectional study. BMC Palliat Care. </w:t>
      </w:r>
      <w:proofErr w:type="gramStart"/>
      <w:r w:rsidRPr="00663EF6">
        <w:t>2024;23:218</w:t>
      </w:r>
      <w:proofErr w:type="gramEnd"/>
      <w:r w:rsidRPr="00663EF6">
        <w:t>. doi: 10.1186/s12904-024-01546-9.</w:t>
      </w:r>
    </w:p>
    <w:p w14:paraId="58C071A6" w14:textId="2A59D2F7" w:rsidR="00ED3C05" w:rsidRPr="00663EF6" w:rsidRDefault="00000000" w:rsidP="0002491A">
      <w:pPr>
        <w:pStyle w:val="ListParagraph"/>
        <w:numPr>
          <w:ilvl w:val="0"/>
          <w:numId w:val="11"/>
        </w:numPr>
        <w:spacing w:line="240" w:lineRule="auto"/>
        <w:ind w:left="426" w:hanging="426"/>
        <w:jc w:val="both"/>
      </w:pPr>
      <w:r w:rsidRPr="00663EF6">
        <w:t xml:space="preserve">Choudhary D, </w:t>
      </w:r>
      <w:proofErr w:type="spellStart"/>
      <w:r w:rsidRPr="00663EF6">
        <w:t>Kulhari</w:t>
      </w:r>
      <w:proofErr w:type="spellEnd"/>
      <w:r w:rsidRPr="00663EF6">
        <w:t xml:space="preserve"> S. To study the hemoglobin, serum ferritin, serum iron, hematocrit values and peripheral blood smear in children with febrile seizure. Int J Med Biomed Stud. 2021;5. doi: 10.32553/</w:t>
      </w:r>
      <w:proofErr w:type="gramStart"/>
      <w:r w:rsidRPr="00663EF6">
        <w:t>ijmbs.v</w:t>
      </w:r>
      <w:proofErr w:type="gramEnd"/>
      <w:r w:rsidRPr="00663EF6">
        <w:t>5i1.1690.</w:t>
      </w:r>
    </w:p>
    <w:p w14:paraId="69D4CC03" w14:textId="780FBD14" w:rsidR="00ED3C05" w:rsidRPr="00663EF6" w:rsidRDefault="00000000" w:rsidP="0002491A">
      <w:pPr>
        <w:pStyle w:val="ListParagraph"/>
        <w:numPr>
          <w:ilvl w:val="0"/>
          <w:numId w:val="11"/>
        </w:numPr>
        <w:spacing w:line="240" w:lineRule="auto"/>
        <w:ind w:left="426" w:hanging="426"/>
        <w:jc w:val="both"/>
      </w:pPr>
      <w:r w:rsidRPr="00881694">
        <w:rPr>
          <w:lang w:val="sv-SE"/>
        </w:rPr>
        <w:t xml:space="preserve">Fite MB, Tura AK, Yadeta TA, Oljira L, Roba KT. </w:t>
      </w:r>
      <w:r w:rsidRPr="00663EF6">
        <w:t xml:space="preserve">Prevalence, predictors of low birth weight and its association with maternal iron status using serum ferritin concentration in rural Eastern Ethiopia: a prospective cohort study. BMC Nutr. </w:t>
      </w:r>
      <w:proofErr w:type="gramStart"/>
      <w:r w:rsidRPr="00663EF6">
        <w:t>2022;8:70</w:t>
      </w:r>
      <w:proofErr w:type="gramEnd"/>
      <w:r w:rsidRPr="00663EF6">
        <w:t>. doi: 10.1186/s40795-022-00561-4.</w:t>
      </w:r>
    </w:p>
    <w:p w14:paraId="23A37FB6" w14:textId="223ABB74" w:rsidR="00ED3C05" w:rsidRPr="00663EF6" w:rsidRDefault="00000000" w:rsidP="0002491A">
      <w:pPr>
        <w:pStyle w:val="ListParagraph"/>
        <w:numPr>
          <w:ilvl w:val="0"/>
          <w:numId w:val="11"/>
        </w:numPr>
        <w:spacing w:line="240" w:lineRule="auto"/>
        <w:ind w:left="426" w:hanging="426"/>
        <w:jc w:val="both"/>
      </w:pPr>
      <w:proofErr w:type="spellStart"/>
      <w:r w:rsidRPr="00663EF6">
        <w:t>Handiso</w:t>
      </w:r>
      <w:proofErr w:type="spellEnd"/>
      <w:r w:rsidRPr="00663EF6">
        <w:t xml:space="preserve"> YH, Belachew T, Abuye C, Workicho A, Baye K. A community-based randomized controlled trial providing weekly iron-folic acid supplementation increased serum ferritin, folate and hemoglobin concentration of adolescent girls in southern Ethiopia. Sci Rep. </w:t>
      </w:r>
      <w:proofErr w:type="gramStart"/>
      <w:r w:rsidRPr="00663EF6">
        <w:t>2021;11:9646</w:t>
      </w:r>
      <w:proofErr w:type="gramEnd"/>
      <w:r w:rsidRPr="00663EF6">
        <w:t>. doi: 10.1038/s41598-021-89115-5.</w:t>
      </w:r>
    </w:p>
    <w:p w14:paraId="52671CD1" w14:textId="0360551B" w:rsidR="00ED3C05" w:rsidRPr="00663EF6" w:rsidRDefault="00000000" w:rsidP="0002491A">
      <w:pPr>
        <w:pStyle w:val="ListParagraph"/>
        <w:numPr>
          <w:ilvl w:val="0"/>
          <w:numId w:val="11"/>
        </w:numPr>
        <w:spacing w:line="240" w:lineRule="auto"/>
        <w:ind w:left="426" w:hanging="426"/>
        <w:jc w:val="both"/>
      </w:pPr>
      <w:r w:rsidRPr="00663EF6">
        <w:t xml:space="preserve">Koivisto-Mork AE, Svendsen IS, Skattebo O, Hallen J, Paulsen G. Impact of baseline serum ferritin and supplemental iron on altitude-induced hemoglobin mass response in elite athletes. Scand J Med Sci Sports. </w:t>
      </w:r>
      <w:proofErr w:type="gramStart"/>
      <w:r w:rsidRPr="00663EF6">
        <w:t>2021;31:1764</w:t>
      </w:r>
      <w:proofErr w:type="gramEnd"/>
      <w:r w:rsidRPr="00663EF6">
        <w:t>-73. doi: 10.1111/sms.13982.</w:t>
      </w:r>
    </w:p>
    <w:p w14:paraId="58C96480" w14:textId="11C982D4" w:rsidR="00ED3C05" w:rsidRDefault="00000000" w:rsidP="0002491A">
      <w:pPr>
        <w:pStyle w:val="ListParagraph"/>
        <w:numPr>
          <w:ilvl w:val="0"/>
          <w:numId w:val="11"/>
        </w:numPr>
        <w:spacing w:line="240" w:lineRule="auto"/>
        <w:ind w:left="426" w:hanging="426"/>
        <w:jc w:val="both"/>
      </w:pPr>
      <w:r w:rsidRPr="00663EF6">
        <w:t xml:space="preserve">Toruntju SA, </w:t>
      </w:r>
      <w:proofErr w:type="spellStart"/>
      <w:r w:rsidRPr="00663EF6">
        <w:t>Banudi</w:t>
      </w:r>
      <w:proofErr w:type="spellEnd"/>
      <w:r w:rsidRPr="00663EF6">
        <w:t xml:space="preserve"> L, Leksono P, Rahmat M, Salma WO. Identification of secondary metabolite contents on marine rabbit extract (Dolabella auricularia). IOP Conf Ser Earth Environ Sci. </w:t>
      </w:r>
      <w:proofErr w:type="gramStart"/>
      <w:r w:rsidRPr="00663EF6">
        <w:t>2020;465:012038</w:t>
      </w:r>
      <w:proofErr w:type="gramEnd"/>
      <w:r w:rsidRPr="00663EF6">
        <w:t xml:space="preserve">. </w:t>
      </w:r>
      <w:proofErr w:type="spellStart"/>
      <w:r w:rsidRPr="00663EF6">
        <w:t>doi</w:t>
      </w:r>
      <w:proofErr w:type="spellEnd"/>
      <w:r w:rsidRPr="00663EF6">
        <w:t>: 10.1088/1755-1315/465/1/012038.</w:t>
      </w:r>
    </w:p>
    <w:p w14:paraId="412175E4" w14:textId="56F58643" w:rsidR="00ED3C05" w:rsidRPr="00663EF6" w:rsidRDefault="00000000" w:rsidP="0002491A">
      <w:pPr>
        <w:pStyle w:val="ListParagraph"/>
        <w:numPr>
          <w:ilvl w:val="0"/>
          <w:numId w:val="11"/>
        </w:numPr>
        <w:spacing w:line="240" w:lineRule="auto"/>
        <w:ind w:left="426" w:hanging="426"/>
        <w:jc w:val="both"/>
      </w:pPr>
      <w:r w:rsidRPr="00663EF6">
        <w:t xml:space="preserve">Yati S, Amelia R, Octaviani DA, Erisna M. Effect of guava juice and papaya juice on increasing the hemoglobin levels among pregnant women. Int J Nurs Health Serv. </w:t>
      </w:r>
      <w:proofErr w:type="gramStart"/>
      <w:r w:rsidRPr="00663EF6">
        <w:t>2020;3:695</w:t>
      </w:r>
      <w:proofErr w:type="gramEnd"/>
      <w:r w:rsidRPr="00663EF6">
        <w:t>-9. doi: 10.35654/</w:t>
      </w:r>
      <w:proofErr w:type="gramStart"/>
      <w:r w:rsidRPr="00663EF6">
        <w:t>ijnhs.v</w:t>
      </w:r>
      <w:proofErr w:type="gramEnd"/>
      <w:r w:rsidRPr="00663EF6">
        <w:t>3i6.347.</w:t>
      </w:r>
    </w:p>
    <w:p w14:paraId="3BB47B2E" w14:textId="731321AD" w:rsidR="00ED3C05" w:rsidRPr="00663EF6" w:rsidRDefault="00000000" w:rsidP="0002491A">
      <w:pPr>
        <w:pStyle w:val="ListParagraph"/>
        <w:numPr>
          <w:ilvl w:val="0"/>
          <w:numId w:val="11"/>
        </w:numPr>
        <w:spacing w:line="240" w:lineRule="auto"/>
        <w:ind w:left="426" w:hanging="426"/>
        <w:jc w:val="both"/>
      </w:pPr>
      <w:r w:rsidRPr="00881694">
        <w:rPr>
          <w:lang w:val="pt-BR"/>
        </w:rPr>
        <w:t xml:space="preserve">Suhartiningsih, Parida ES, Dwiatmojo NF. </w:t>
      </w:r>
      <w:r w:rsidRPr="00663EF6">
        <w:t xml:space="preserve">The difference in the effect of red guava juice and papaya juice on hemoglobin levels in adolescent girls at SMAN 1 Praya Barat using a hemoglobinometer. PrimA J Ilm Ilmu Kesehat. </w:t>
      </w:r>
      <w:proofErr w:type="gramStart"/>
      <w:r w:rsidRPr="00663EF6">
        <w:t>2025;11:116</w:t>
      </w:r>
      <w:proofErr w:type="gramEnd"/>
      <w:r w:rsidRPr="00663EF6">
        <w:t>-22. doi: 10.47506/q69jb231.</w:t>
      </w:r>
    </w:p>
    <w:p w14:paraId="15E654E7" w14:textId="11A5C802" w:rsidR="00ED3C05" w:rsidRPr="00663EF6" w:rsidRDefault="00000000" w:rsidP="0002491A">
      <w:pPr>
        <w:pStyle w:val="ListParagraph"/>
        <w:numPr>
          <w:ilvl w:val="0"/>
          <w:numId w:val="11"/>
        </w:numPr>
        <w:spacing w:line="240" w:lineRule="auto"/>
        <w:ind w:left="426" w:hanging="426"/>
        <w:jc w:val="both"/>
      </w:pPr>
      <w:r w:rsidRPr="00663EF6">
        <w:t xml:space="preserve">Susanto FD, Sari LYW, Muflihah AI, Wijaya AF, Agustin AT. The effect of papaya leaf extract (Carica papaya L.) on erythrocyte values in anemia-model rats. J Med Lab Infect Dis. </w:t>
      </w:r>
      <w:proofErr w:type="gramStart"/>
      <w:r w:rsidRPr="00663EF6">
        <w:t>2025;3:1</w:t>
      </w:r>
      <w:proofErr w:type="gramEnd"/>
      <w:r w:rsidRPr="00663EF6">
        <w:t>-8. doi: 10.36858/</w:t>
      </w:r>
      <w:proofErr w:type="gramStart"/>
      <w:r w:rsidRPr="00663EF6">
        <w:t>jmid.v</w:t>
      </w:r>
      <w:proofErr w:type="gramEnd"/>
      <w:r w:rsidRPr="00663EF6">
        <w:t>3i2.34.</w:t>
      </w:r>
    </w:p>
    <w:p w14:paraId="4053D671" w14:textId="228FB739" w:rsidR="00ED3C05" w:rsidRPr="00663EF6" w:rsidRDefault="00000000" w:rsidP="0002491A">
      <w:pPr>
        <w:pStyle w:val="ListParagraph"/>
        <w:numPr>
          <w:ilvl w:val="0"/>
          <w:numId w:val="11"/>
        </w:numPr>
        <w:spacing w:line="240" w:lineRule="auto"/>
        <w:ind w:left="426" w:hanging="426"/>
        <w:jc w:val="both"/>
      </w:pPr>
      <w:r w:rsidRPr="00663EF6">
        <w:t xml:space="preserve">Fitriani F, </w:t>
      </w:r>
      <w:proofErr w:type="spellStart"/>
      <w:r w:rsidRPr="00663EF6">
        <w:t>Evayanti</w:t>
      </w:r>
      <w:proofErr w:type="spellEnd"/>
      <w:r w:rsidRPr="00663EF6">
        <w:t xml:space="preserve"> Y, </w:t>
      </w:r>
      <w:proofErr w:type="spellStart"/>
      <w:r w:rsidRPr="00663EF6">
        <w:t>Isnaini</w:t>
      </w:r>
      <w:proofErr w:type="spellEnd"/>
      <w:r w:rsidRPr="00663EF6">
        <w:t xml:space="preserve"> N. Pemberian jus tomat terhadap kadar hemoglobin pada ibu hamil trimester III. J Kebidanan Malahayati. </w:t>
      </w:r>
      <w:proofErr w:type="gramStart"/>
      <w:r w:rsidRPr="00663EF6">
        <w:t>2020;6:230</w:t>
      </w:r>
      <w:proofErr w:type="gramEnd"/>
      <w:r w:rsidRPr="00663EF6">
        <w:t>-5.</w:t>
      </w:r>
    </w:p>
    <w:p w14:paraId="6B56938D" w14:textId="20E70B86" w:rsidR="00ED3C05" w:rsidRDefault="00000000" w:rsidP="008A4409">
      <w:pPr>
        <w:pStyle w:val="ListParagraph"/>
        <w:numPr>
          <w:ilvl w:val="0"/>
          <w:numId w:val="11"/>
        </w:numPr>
        <w:spacing w:line="240" w:lineRule="auto"/>
        <w:ind w:left="426" w:hanging="426"/>
        <w:jc w:val="both"/>
      </w:pPr>
      <w:r w:rsidRPr="00881694">
        <w:rPr>
          <w:lang w:val="pt-BR"/>
        </w:rPr>
        <w:t xml:space="preserve">Suparyanto T, Anggraeni M, Yolandia RA. Hubungan pemberian tablet zink, gaya hidup, dan asupan protein terhadap kadar feritin pada ibu hamil trimester III di Rumah Sakit Krakatau Medika Cilegon Tahun 2022. </w:t>
      </w:r>
      <w:r w:rsidRPr="00663EF6">
        <w:t xml:space="preserve">SENTRI J Riset Ilmiah. </w:t>
      </w:r>
      <w:proofErr w:type="gramStart"/>
      <w:r w:rsidRPr="00663EF6">
        <w:t>2023;2:978</w:t>
      </w:r>
      <w:proofErr w:type="gramEnd"/>
      <w:r w:rsidRPr="00663EF6">
        <w:t xml:space="preserve">-93. </w:t>
      </w:r>
      <w:proofErr w:type="spellStart"/>
      <w:r w:rsidRPr="00663EF6">
        <w:t>doi</w:t>
      </w:r>
      <w:proofErr w:type="spellEnd"/>
      <w:r w:rsidRPr="00663EF6">
        <w:t>: 10.55681/</w:t>
      </w:r>
      <w:proofErr w:type="gramStart"/>
      <w:r w:rsidRPr="00663EF6">
        <w:t>sentri.v</w:t>
      </w:r>
      <w:proofErr w:type="gramEnd"/>
      <w:r w:rsidRPr="00663EF6">
        <w:t>2i4.695.</w:t>
      </w:r>
    </w:p>
    <w:p w14:paraId="4AEC0AF8" w14:textId="78BCD9FA" w:rsidR="008A4409" w:rsidRPr="008A4409" w:rsidRDefault="008A4409" w:rsidP="008A4409">
      <w:pPr>
        <w:pStyle w:val="Heading1"/>
        <w:spacing w:before="0" w:line="240" w:lineRule="auto"/>
        <w:jc w:val="both"/>
        <w:rPr>
          <w:rFonts w:ascii="Times New Roman" w:hAnsi="Times New Roman" w:cs="Times New Roman"/>
          <w:b w:val="0"/>
          <w:bCs w:val="0"/>
          <w:caps w:val="0"/>
          <w:color w:val="auto"/>
          <w:lang w:val="en-ID"/>
        </w:rPr>
      </w:pPr>
      <w:r w:rsidRPr="008A4409">
        <w:rPr>
          <w:rFonts w:ascii="Times New Roman" w:hAnsi="Times New Roman" w:cs="Times New Roman"/>
          <w:b w:val="0"/>
          <w:bCs w:val="0"/>
          <w:caps w:val="0"/>
          <w:color w:val="auto"/>
        </w:rPr>
        <w:lastRenderedPageBreak/>
        <w:t xml:space="preserve">17. </w:t>
      </w:r>
      <w:hyperlink r:id="rId8" w:tgtFrame="_self" w:history="1">
        <w:r w:rsidRPr="008A4409">
          <w:rPr>
            <w:rStyle w:val="Hyperlink"/>
            <w:rFonts w:ascii="Times New Roman" w:hAnsi="Times New Roman" w:cs="Times New Roman"/>
            <w:b w:val="0"/>
            <w:bCs w:val="0"/>
            <w:caps w:val="0"/>
            <w:color w:val="auto"/>
            <w:u w:val="none"/>
            <w:lang w:val="en-ID"/>
          </w:rPr>
          <w:t>Sultan Akbar Toruntju</w:t>
        </w:r>
      </w:hyperlink>
      <w:r w:rsidRPr="008A4409">
        <w:rPr>
          <w:rFonts w:ascii="Times New Roman" w:hAnsi="Times New Roman" w:cs="Times New Roman"/>
          <w:b w:val="0"/>
          <w:bCs w:val="0"/>
          <w:caps w:val="0"/>
          <w:color w:val="auto"/>
          <w:lang w:val="en-ID"/>
        </w:rPr>
        <w:t xml:space="preserve">; </w:t>
      </w:r>
      <w:hyperlink r:id="rId9" w:tgtFrame="_self" w:history="1">
        <w:r w:rsidRPr="008A4409">
          <w:rPr>
            <w:rStyle w:val="Hyperlink"/>
            <w:rFonts w:ascii="Times New Roman" w:hAnsi="Times New Roman" w:cs="Times New Roman"/>
            <w:b w:val="0"/>
            <w:bCs w:val="0"/>
            <w:caps w:val="0"/>
            <w:color w:val="auto"/>
            <w:u w:val="none"/>
            <w:lang w:val="en-ID"/>
          </w:rPr>
          <w:t xml:space="preserve">La </w:t>
        </w:r>
        <w:proofErr w:type="spellStart"/>
        <w:r w:rsidRPr="008A4409">
          <w:rPr>
            <w:rStyle w:val="Hyperlink"/>
            <w:rFonts w:ascii="Times New Roman" w:hAnsi="Times New Roman" w:cs="Times New Roman"/>
            <w:b w:val="0"/>
            <w:bCs w:val="0"/>
            <w:caps w:val="0"/>
            <w:color w:val="auto"/>
            <w:u w:val="none"/>
            <w:lang w:val="en-ID"/>
          </w:rPr>
          <w:t>Banudi</w:t>
        </w:r>
        <w:proofErr w:type="spellEnd"/>
      </w:hyperlink>
      <w:r w:rsidRPr="008A4409">
        <w:rPr>
          <w:rFonts w:ascii="Times New Roman" w:hAnsi="Times New Roman" w:cs="Times New Roman"/>
          <w:b w:val="0"/>
          <w:bCs w:val="0"/>
          <w:caps w:val="0"/>
          <w:color w:val="auto"/>
          <w:lang w:val="en-ID"/>
        </w:rPr>
        <w:t xml:space="preserve">; </w:t>
      </w:r>
      <w:hyperlink r:id="rId10" w:tgtFrame="_self" w:history="1">
        <w:r w:rsidRPr="008A4409">
          <w:rPr>
            <w:rStyle w:val="Hyperlink"/>
            <w:rFonts w:ascii="Times New Roman" w:hAnsi="Times New Roman" w:cs="Times New Roman"/>
            <w:b w:val="0"/>
            <w:bCs w:val="0"/>
            <w:caps w:val="0"/>
            <w:color w:val="auto"/>
            <w:u w:val="none"/>
            <w:lang w:val="en-ID"/>
          </w:rPr>
          <w:t>Purnomo Leksono</w:t>
        </w:r>
      </w:hyperlink>
      <w:r w:rsidRPr="008A4409">
        <w:rPr>
          <w:rFonts w:ascii="Times New Roman" w:hAnsi="Times New Roman" w:cs="Times New Roman"/>
          <w:b w:val="0"/>
          <w:bCs w:val="0"/>
          <w:caps w:val="0"/>
          <w:color w:val="auto"/>
          <w:lang w:val="en-ID"/>
        </w:rPr>
        <w:t xml:space="preserve">; </w:t>
      </w:r>
      <w:hyperlink r:id="rId11" w:tgtFrame="_self" w:history="1">
        <w:r w:rsidRPr="008A4409">
          <w:rPr>
            <w:rStyle w:val="Hyperlink"/>
            <w:rFonts w:ascii="Times New Roman" w:hAnsi="Times New Roman" w:cs="Times New Roman"/>
            <w:b w:val="0"/>
            <w:bCs w:val="0"/>
            <w:caps w:val="0"/>
            <w:color w:val="auto"/>
            <w:u w:val="none"/>
            <w:lang w:val="en-ID"/>
          </w:rPr>
          <w:t>Mochammad Rahmat</w:t>
        </w:r>
      </w:hyperlink>
      <w:r w:rsidRPr="008A4409">
        <w:rPr>
          <w:rFonts w:ascii="Times New Roman" w:hAnsi="Times New Roman" w:cs="Times New Roman"/>
          <w:b w:val="0"/>
          <w:bCs w:val="0"/>
          <w:caps w:val="0"/>
          <w:color w:val="auto"/>
          <w:lang w:val="en-ID"/>
        </w:rPr>
        <w:t xml:space="preserve">; </w:t>
      </w:r>
      <w:hyperlink r:id="rId12" w:tgtFrame="_self" w:history="1">
        <w:proofErr w:type="spellStart"/>
        <w:r w:rsidRPr="008A4409">
          <w:rPr>
            <w:rStyle w:val="Hyperlink"/>
            <w:rFonts w:ascii="Times New Roman" w:hAnsi="Times New Roman" w:cs="Times New Roman"/>
            <w:b w:val="0"/>
            <w:bCs w:val="0"/>
            <w:caps w:val="0"/>
            <w:color w:val="auto"/>
            <w:u w:val="none"/>
            <w:lang w:val="en-ID"/>
          </w:rPr>
          <w:t>Wa</w:t>
        </w:r>
        <w:proofErr w:type="spellEnd"/>
        <w:r w:rsidRPr="008A4409">
          <w:rPr>
            <w:rStyle w:val="Hyperlink"/>
            <w:rFonts w:ascii="Times New Roman" w:hAnsi="Times New Roman" w:cs="Times New Roman"/>
            <w:b w:val="0"/>
            <w:bCs w:val="0"/>
            <w:caps w:val="0"/>
            <w:color w:val="auto"/>
            <w:u w:val="none"/>
            <w:lang w:val="en-ID"/>
          </w:rPr>
          <w:t xml:space="preserve"> Ode Salma</w:t>
        </w:r>
      </w:hyperlink>
      <w:r w:rsidRPr="008A4409">
        <w:rPr>
          <w:rFonts w:ascii="Times New Roman" w:hAnsi="Times New Roman" w:cs="Times New Roman"/>
          <w:b w:val="0"/>
          <w:bCs w:val="0"/>
          <w:caps w:val="0"/>
          <w:color w:val="auto"/>
        </w:rPr>
        <w:t>.</w:t>
      </w:r>
    </w:p>
    <w:p w14:paraId="407DF194" w14:textId="4A29F8BB" w:rsidR="008A4409" w:rsidRPr="008A4409" w:rsidRDefault="008A4409" w:rsidP="008A4409">
      <w:pPr>
        <w:pStyle w:val="Heading1"/>
        <w:spacing w:before="0" w:line="240" w:lineRule="auto"/>
        <w:ind w:left="426"/>
        <w:jc w:val="both"/>
        <w:rPr>
          <w:rFonts w:cs="Times New Roman"/>
          <w:b w:val="0"/>
          <w:bCs w:val="0"/>
          <w:caps w:val="0"/>
          <w:color w:val="auto"/>
          <w:lang w:val="en-ID"/>
        </w:rPr>
      </w:pPr>
      <w:r w:rsidRPr="008A4409">
        <w:rPr>
          <w:rFonts w:ascii="Times New Roman" w:hAnsi="Times New Roman" w:cs="Times New Roman"/>
          <w:b w:val="0"/>
          <w:bCs w:val="0"/>
          <w:caps w:val="0"/>
          <w:color w:val="auto"/>
        </w:rPr>
        <w:t xml:space="preserve">The Influence </w:t>
      </w:r>
      <w:proofErr w:type="gramStart"/>
      <w:r w:rsidRPr="008A4409">
        <w:rPr>
          <w:rFonts w:ascii="Times New Roman" w:hAnsi="Times New Roman" w:cs="Times New Roman"/>
          <w:b w:val="0"/>
          <w:bCs w:val="0"/>
          <w:caps w:val="0"/>
          <w:color w:val="auto"/>
        </w:rPr>
        <w:t>Of</w:t>
      </w:r>
      <w:proofErr w:type="gramEnd"/>
      <w:r w:rsidRPr="008A4409">
        <w:rPr>
          <w:rFonts w:ascii="Times New Roman" w:hAnsi="Times New Roman" w:cs="Times New Roman"/>
          <w:b w:val="0"/>
          <w:bCs w:val="0"/>
          <w:caps w:val="0"/>
          <w:color w:val="auto"/>
        </w:rPr>
        <w:t xml:space="preserve"> Wedge Sea Hare (</w:t>
      </w:r>
      <w:proofErr w:type="spellStart"/>
      <w:r w:rsidRPr="008A4409">
        <w:rPr>
          <w:rFonts w:ascii="Times New Roman" w:hAnsi="Times New Roman" w:cs="Times New Roman"/>
          <w:b w:val="0"/>
          <w:bCs w:val="0"/>
          <w:caps w:val="0"/>
          <w:color w:val="auto"/>
        </w:rPr>
        <w:t>Dolabellaauricularia</w:t>
      </w:r>
      <w:proofErr w:type="spellEnd"/>
      <w:r w:rsidRPr="008A4409">
        <w:rPr>
          <w:rFonts w:ascii="Times New Roman" w:hAnsi="Times New Roman" w:cs="Times New Roman"/>
          <w:b w:val="0"/>
          <w:bCs w:val="0"/>
          <w:caps w:val="0"/>
          <w:color w:val="auto"/>
        </w:rPr>
        <w:t xml:space="preserve">) Extract </w:t>
      </w:r>
      <w:proofErr w:type="gramStart"/>
      <w:r w:rsidRPr="008A4409">
        <w:rPr>
          <w:rFonts w:ascii="Times New Roman" w:hAnsi="Times New Roman" w:cs="Times New Roman"/>
          <w:b w:val="0"/>
          <w:bCs w:val="0"/>
          <w:caps w:val="0"/>
          <w:color w:val="auto"/>
        </w:rPr>
        <w:t>And</w:t>
      </w:r>
      <w:proofErr w:type="gramEnd"/>
      <w:r w:rsidRPr="008A4409">
        <w:rPr>
          <w:rFonts w:ascii="Times New Roman" w:hAnsi="Times New Roman" w:cs="Times New Roman"/>
          <w:b w:val="0"/>
          <w:bCs w:val="0"/>
          <w:caps w:val="0"/>
          <w:color w:val="auto"/>
        </w:rPr>
        <w:t xml:space="preserve"> Papaya Juice </w:t>
      </w:r>
      <w:proofErr w:type="gramStart"/>
      <w:r w:rsidRPr="008A4409">
        <w:rPr>
          <w:rFonts w:ascii="Times New Roman" w:hAnsi="Times New Roman" w:cs="Times New Roman"/>
          <w:b w:val="0"/>
          <w:bCs w:val="0"/>
          <w:caps w:val="0"/>
          <w:color w:val="auto"/>
        </w:rPr>
        <w:t>On</w:t>
      </w:r>
      <w:proofErr w:type="gramEnd"/>
      <w:r w:rsidRPr="008A4409">
        <w:rPr>
          <w:rFonts w:ascii="Times New Roman" w:hAnsi="Times New Roman" w:cs="Times New Roman"/>
          <w:b w:val="0"/>
          <w:bCs w:val="0"/>
          <w:caps w:val="0"/>
          <w:color w:val="auto"/>
        </w:rPr>
        <w:t xml:space="preserve"> Hemoglobin (Hb) And </w:t>
      </w:r>
      <w:proofErr w:type="spellStart"/>
      <w:r w:rsidRPr="008A4409">
        <w:rPr>
          <w:rFonts w:ascii="Times New Roman" w:hAnsi="Times New Roman" w:cs="Times New Roman"/>
          <w:b w:val="0"/>
          <w:bCs w:val="0"/>
          <w:caps w:val="0"/>
          <w:color w:val="auto"/>
        </w:rPr>
        <w:t>Feritin</w:t>
      </w:r>
      <w:proofErr w:type="spellEnd"/>
      <w:r w:rsidRPr="008A4409">
        <w:rPr>
          <w:rFonts w:ascii="Times New Roman" w:hAnsi="Times New Roman" w:cs="Times New Roman"/>
          <w:b w:val="0"/>
          <w:bCs w:val="0"/>
          <w:caps w:val="0"/>
          <w:color w:val="auto"/>
        </w:rPr>
        <w:t xml:space="preserve"> Levels </w:t>
      </w:r>
      <w:proofErr w:type="gramStart"/>
      <w:r w:rsidRPr="008A4409">
        <w:rPr>
          <w:rFonts w:ascii="Times New Roman" w:hAnsi="Times New Roman" w:cs="Times New Roman"/>
          <w:b w:val="0"/>
          <w:bCs w:val="0"/>
          <w:caps w:val="0"/>
          <w:color w:val="auto"/>
        </w:rPr>
        <w:t>Of</w:t>
      </w:r>
      <w:proofErr w:type="gramEnd"/>
      <w:r w:rsidRPr="008A4409">
        <w:rPr>
          <w:rFonts w:ascii="Times New Roman" w:hAnsi="Times New Roman" w:cs="Times New Roman"/>
          <w:b w:val="0"/>
          <w:bCs w:val="0"/>
          <w:caps w:val="0"/>
          <w:color w:val="auto"/>
        </w:rPr>
        <w:t xml:space="preserve"> Mice Strain (</w:t>
      </w:r>
      <w:proofErr w:type="spellStart"/>
      <w:r w:rsidRPr="008A4409">
        <w:rPr>
          <w:rFonts w:ascii="Times New Roman" w:hAnsi="Times New Roman" w:cs="Times New Roman"/>
          <w:b w:val="0"/>
          <w:bCs w:val="0"/>
          <w:caps w:val="0"/>
          <w:color w:val="auto"/>
        </w:rPr>
        <w:t>Balb</w:t>
      </w:r>
      <w:proofErr w:type="spellEnd"/>
      <w:r w:rsidRPr="008A4409">
        <w:rPr>
          <w:rFonts w:ascii="Times New Roman" w:hAnsi="Times New Roman" w:cs="Times New Roman"/>
          <w:b w:val="0"/>
          <w:bCs w:val="0"/>
          <w:caps w:val="0"/>
          <w:color w:val="auto"/>
        </w:rPr>
        <w:t xml:space="preserve"> / C) With Anemia. </w:t>
      </w:r>
      <w:proofErr w:type="spellStart"/>
      <w:r w:rsidRPr="008A4409">
        <w:rPr>
          <w:rFonts w:cs="Times New Roman"/>
          <w:b w:val="0"/>
          <w:bCs w:val="0"/>
          <w:caps w:val="0"/>
          <w:color w:val="auto"/>
          <w:lang w:val="en-ID"/>
        </w:rPr>
        <w:t>Diterbitkan</w:t>
      </w:r>
      <w:proofErr w:type="spellEnd"/>
      <w:r w:rsidRPr="008A4409">
        <w:rPr>
          <w:rFonts w:cs="Times New Roman"/>
          <w:b w:val="0"/>
          <w:bCs w:val="0"/>
          <w:caps w:val="0"/>
          <w:color w:val="auto"/>
          <w:lang w:val="en-ID"/>
        </w:rPr>
        <w:t xml:space="preserve"> </w:t>
      </w:r>
      <w:proofErr w:type="gramStart"/>
      <w:r w:rsidRPr="008A4409">
        <w:rPr>
          <w:rFonts w:cs="Times New Roman"/>
          <w:b w:val="0"/>
          <w:bCs w:val="0"/>
          <w:caps w:val="0"/>
          <w:color w:val="auto"/>
          <w:lang w:val="en-ID"/>
        </w:rPr>
        <w:t>Di</w:t>
      </w:r>
      <w:r>
        <w:rPr>
          <w:rFonts w:cs="Times New Roman"/>
          <w:b w:val="0"/>
          <w:bCs w:val="0"/>
          <w:caps w:val="0"/>
          <w:color w:val="auto"/>
          <w:lang w:val="en-ID"/>
        </w:rPr>
        <w:t xml:space="preserve"> </w:t>
      </w:r>
      <w:r w:rsidRPr="008A4409">
        <w:rPr>
          <w:rFonts w:cs="Times New Roman"/>
          <w:b w:val="0"/>
          <w:bCs w:val="0"/>
          <w:caps w:val="0"/>
          <w:color w:val="auto"/>
          <w:lang w:val="en-ID"/>
        </w:rPr>
        <w:t>:</w:t>
      </w:r>
      <w:proofErr w:type="gramEnd"/>
      <w:r w:rsidRPr="008A4409">
        <w:rPr>
          <w:rFonts w:cs="Times New Roman"/>
          <w:b w:val="0"/>
          <w:bCs w:val="0"/>
          <w:caps w:val="0"/>
          <w:color w:val="auto"/>
          <w:lang w:val="en-ID"/>
        </w:rPr>
        <w:t xml:space="preserve"> Medico-Legal Update, 2020, V. 20, N. 1, P. 1347, Doi. 10.37506/V20/I1/2020/</w:t>
      </w:r>
      <w:proofErr w:type="spellStart"/>
      <w:r w:rsidRPr="008A4409">
        <w:rPr>
          <w:rFonts w:cs="Times New Roman"/>
          <w:b w:val="0"/>
          <w:bCs w:val="0"/>
          <w:caps w:val="0"/>
          <w:color w:val="auto"/>
          <w:lang w:val="en-ID"/>
        </w:rPr>
        <w:t>Mlu</w:t>
      </w:r>
      <w:proofErr w:type="spellEnd"/>
      <w:r w:rsidRPr="008A4409">
        <w:rPr>
          <w:rFonts w:cs="Times New Roman"/>
          <w:b w:val="0"/>
          <w:bCs w:val="0"/>
          <w:caps w:val="0"/>
          <w:color w:val="auto"/>
          <w:lang w:val="en-ID"/>
        </w:rPr>
        <w:t>/194490</w:t>
      </w:r>
      <w:r>
        <w:rPr>
          <w:rFonts w:cs="Times New Roman"/>
          <w:b w:val="0"/>
          <w:bCs w:val="0"/>
          <w:caps w:val="0"/>
          <w:color w:val="auto"/>
          <w:lang w:val="en-ID"/>
        </w:rPr>
        <w:t xml:space="preserve">. Jenis </w:t>
      </w:r>
      <w:proofErr w:type="spellStart"/>
      <w:r>
        <w:rPr>
          <w:rFonts w:cs="Times New Roman"/>
          <w:b w:val="0"/>
          <w:bCs w:val="0"/>
          <w:caps w:val="0"/>
          <w:color w:val="auto"/>
          <w:lang w:val="en-ID"/>
        </w:rPr>
        <w:t>Publikasi</w:t>
      </w:r>
      <w:proofErr w:type="spellEnd"/>
      <w:r>
        <w:rPr>
          <w:rFonts w:cs="Times New Roman"/>
          <w:b w:val="0"/>
          <w:bCs w:val="0"/>
          <w:caps w:val="0"/>
          <w:color w:val="auto"/>
          <w:lang w:val="en-ID"/>
        </w:rPr>
        <w:t xml:space="preserve"> Academic </w:t>
      </w:r>
      <w:proofErr w:type="gramStart"/>
      <w:r>
        <w:rPr>
          <w:rFonts w:cs="Times New Roman"/>
          <w:b w:val="0"/>
          <w:bCs w:val="0"/>
          <w:caps w:val="0"/>
          <w:color w:val="auto"/>
          <w:lang w:val="en-ID"/>
        </w:rPr>
        <w:t>Journal ;</w:t>
      </w:r>
      <w:proofErr w:type="gramEnd"/>
      <w:r>
        <w:rPr>
          <w:rFonts w:cs="Times New Roman"/>
          <w:b w:val="0"/>
          <w:bCs w:val="0"/>
          <w:caps w:val="0"/>
          <w:color w:val="auto"/>
          <w:lang w:val="en-ID"/>
        </w:rPr>
        <w:t xml:space="preserve"> </w:t>
      </w:r>
      <w:proofErr w:type="gramStart"/>
      <w:r w:rsidRPr="008A4409">
        <w:rPr>
          <w:rFonts w:cs="Times New Roman"/>
          <w:b w:val="0"/>
          <w:bCs w:val="0"/>
          <w:caps w:val="0"/>
          <w:color w:val="auto"/>
          <w:lang w:val="en-ID"/>
        </w:rPr>
        <w:t>ISSN :</w:t>
      </w:r>
      <w:proofErr w:type="gramEnd"/>
      <w:r w:rsidRPr="008A4409">
        <w:rPr>
          <w:rFonts w:cs="Times New Roman"/>
          <w:b w:val="0"/>
          <w:bCs w:val="0"/>
          <w:caps w:val="0"/>
          <w:color w:val="auto"/>
          <w:lang w:val="en-ID"/>
        </w:rPr>
        <w:t xml:space="preserve"> 0971-720X</w:t>
      </w:r>
    </w:p>
    <w:p w14:paraId="08501D58" w14:textId="14ABA785" w:rsidR="008A4409" w:rsidRPr="008A4409" w:rsidRDefault="008A4409" w:rsidP="008A4409">
      <w:pPr>
        <w:pStyle w:val="Heading1"/>
        <w:spacing w:before="0" w:line="240" w:lineRule="auto"/>
        <w:ind w:left="426"/>
        <w:jc w:val="both"/>
        <w:rPr>
          <w:rFonts w:ascii="Times New Roman" w:hAnsi="Times New Roman" w:cs="Times New Roman"/>
          <w:b w:val="0"/>
          <w:bCs w:val="0"/>
          <w:color w:val="auto"/>
        </w:rPr>
      </w:pPr>
    </w:p>
    <w:p w14:paraId="70B9C643" w14:textId="272AECB5" w:rsidR="008A4409" w:rsidRDefault="00190133" w:rsidP="00190133">
      <w:pPr>
        <w:spacing w:line="240" w:lineRule="auto"/>
        <w:ind w:left="426" w:hanging="426"/>
        <w:jc w:val="both"/>
        <w:rPr>
          <w:lang w:val="en-ID"/>
        </w:rPr>
      </w:pPr>
      <w:r w:rsidRPr="00190133">
        <w:rPr>
          <w:lang w:val="en-ID"/>
        </w:rPr>
        <w:t>18. Sultan Akbar Toruntju*</w:t>
      </w:r>
      <w:proofErr w:type="gramStart"/>
      <w:r w:rsidRPr="00190133">
        <w:rPr>
          <w:lang w:val="en-ID"/>
        </w:rPr>
        <w:t>1 ,</w:t>
      </w:r>
      <w:proofErr w:type="gramEnd"/>
      <w:r w:rsidRPr="00190133">
        <w:rPr>
          <w:lang w:val="en-ID"/>
        </w:rPr>
        <w:t xml:space="preserve"> Kameriah Gani2, Sirajuddin Sirajuddin3, Evi Kusumawati</w:t>
      </w:r>
      <w:proofErr w:type="gramStart"/>
      <w:r w:rsidRPr="00190133">
        <w:rPr>
          <w:lang w:val="en-ID"/>
        </w:rPr>
        <w:t>4 ;</w:t>
      </w:r>
      <w:proofErr w:type="gramEnd"/>
      <w:r w:rsidRPr="00190133">
        <w:rPr>
          <w:lang w:val="en-ID"/>
        </w:rPr>
        <w:t xml:space="preserve"> The Effect of Feeding Sea Rabbit-Papaya Naget Cakes on</w:t>
      </w:r>
      <w:r>
        <w:rPr>
          <w:lang w:val="en-ID"/>
        </w:rPr>
        <w:t xml:space="preserve"> </w:t>
      </w:r>
      <w:r w:rsidRPr="00190133">
        <w:rPr>
          <w:lang w:val="en-ID"/>
        </w:rPr>
        <w:t>Learning Achievement and Hb Levels in Children</w:t>
      </w:r>
      <w:r>
        <w:rPr>
          <w:lang w:val="en-ID"/>
        </w:rPr>
        <w:t xml:space="preserve"> </w:t>
      </w:r>
      <w:r w:rsidRPr="00190133">
        <w:rPr>
          <w:lang w:val="en-ID"/>
        </w:rPr>
        <w:t>Primary School for Stunting Suffering - Lack of</w:t>
      </w:r>
      <w:r>
        <w:rPr>
          <w:lang w:val="en-ID"/>
        </w:rPr>
        <w:t xml:space="preserve"> </w:t>
      </w:r>
      <w:r w:rsidRPr="00190133">
        <w:rPr>
          <w:lang w:val="en-ID"/>
        </w:rPr>
        <w:t xml:space="preserve">Nutrition in Bajo Indah Village, </w:t>
      </w:r>
      <w:proofErr w:type="spellStart"/>
      <w:r w:rsidRPr="00190133">
        <w:rPr>
          <w:lang w:val="en-ID"/>
        </w:rPr>
        <w:t>Soropia</w:t>
      </w:r>
      <w:proofErr w:type="spellEnd"/>
      <w:r w:rsidRPr="00190133">
        <w:rPr>
          <w:lang w:val="en-ID"/>
        </w:rPr>
        <w:t xml:space="preserve"> </w:t>
      </w:r>
      <w:proofErr w:type="gramStart"/>
      <w:r w:rsidRPr="00190133">
        <w:rPr>
          <w:lang w:val="en-ID"/>
        </w:rPr>
        <w:t>District ;</w:t>
      </w:r>
      <w:proofErr w:type="gramEnd"/>
      <w:r w:rsidRPr="00190133">
        <w:rPr>
          <w:lang w:val="en-ID"/>
        </w:rPr>
        <w:t xml:space="preserve"> </w:t>
      </w:r>
    </w:p>
    <w:p w14:paraId="79F6C4B1" w14:textId="30015351" w:rsidR="009D0441" w:rsidRPr="009D0441" w:rsidRDefault="009D0441" w:rsidP="009D0441">
      <w:pPr>
        <w:spacing w:line="240" w:lineRule="auto"/>
        <w:ind w:left="426" w:hanging="426"/>
        <w:jc w:val="both"/>
        <w:rPr>
          <w:lang w:val="en-ID"/>
        </w:rPr>
      </w:pPr>
      <w:r>
        <w:rPr>
          <w:lang w:val="en-ID"/>
        </w:rPr>
        <w:t xml:space="preserve">19.  </w:t>
      </w:r>
      <w:proofErr w:type="spellStart"/>
      <w:r w:rsidRPr="009D0441">
        <w:rPr>
          <w:lang w:val="en-ID"/>
        </w:rPr>
        <w:t>Nurhalisa</w:t>
      </w:r>
      <w:proofErr w:type="spellEnd"/>
      <w:r w:rsidRPr="009D0441">
        <w:rPr>
          <w:lang w:val="en-ID"/>
        </w:rPr>
        <w:t xml:space="preserve">, </w:t>
      </w:r>
      <w:proofErr w:type="spellStart"/>
      <w:r w:rsidRPr="009D0441">
        <w:rPr>
          <w:lang w:val="en-ID"/>
        </w:rPr>
        <w:t>Nurhalisa</w:t>
      </w:r>
      <w:proofErr w:type="spellEnd"/>
      <w:r w:rsidRPr="009D0441">
        <w:rPr>
          <w:lang w:val="en-ID"/>
        </w:rPr>
        <w:t xml:space="preserve">; Nur, </w:t>
      </w:r>
      <w:proofErr w:type="spellStart"/>
      <w:r w:rsidRPr="009D0441">
        <w:rPr>
          <w:lang w:val="en-ID"/>
        </w:rPr>
        <w:t>Indriyani</w:t>
      </w:r>
      <w:proofErr w:type="spellEnd"/>
      <w:r w:rsidRPr="009D0441">
        <w:rPr>
          <w:lang w:val="en-ID"/>
        </w:rPr>
        <w:t>; Suryani, Suryani</w:t>
      </w:r>
      <w:r>
        <w:rPr>
          <w:lang w:val="en-ID"/>
        </w:rPr>
        <w:t xml:space="preserve"> </w:t>
      </w:r>
      <w:proofErr w:type="gramStart"/>
      <w:r>
        <w:rPr>
          <w:lang w:val="en-ID"/>
        </w:rPr>
        <w:t>2022 ;</w:t>
      </w:r>
      <w:proofErr w:type="gramEnd"/>
      <w:r>
        <w:rPr>
          <w:lang w:val="en-ID"/>
        </w:rPr>
        <w:t xml:space="preserve"> </w:t>
      </w:r>
      <w:r w:rsidRPr="009D0441">
        <w:rPr>
          <w:lang w:val="en-ID"/>
        </w:rPr>
        <w:t xml:space="preserve">Potential extracts of wedge sea hare (Dolabella </w:t>
      </w:r>
      <w:proofErr w:type="spellStart"/>
      <w:r w:rsidRPr="009D0441">
        <w:rPr>
          <w:lang w:val="en-ID"/>
        </w:rPr>
        <w:t>auricularia</w:t>
      </w:r>
      <w:proofErr w:type="spellEnd"/>
      <w:r w:rsidRPr="009D0441">
        <w:rPr>
          <w:lang w:val="en-ID"/>
        </w:rPr>
        <w:t xml:space="preserve">) as </w:t>
      </w:r>
      <w:proofErr w:type="spellStart"/>
      <w:r w:rsidRPr="009D0441">
        <w:rPr>
          <w:lang w:val="en-ID"/>
        </w:rPr>
        <w:t>immunostimulators</w:t>
      </w:r>
      <w:proofErr w:type="spellEnd"/>
      <w:r w:rsidRPr="009D0441">
        <w:rPr>
          <w:lang w:val="en-ID"/>
        </w:rPr>
        <w:t xml:space="preserve"> in comet fish (Carassius auratus auratus) infected by Aeromonas </w:t>
      </w:r>
      <w:proofErr w:type="spellStart"/>
      <w:proofErr w:type="gramStart"/>
      <w:r w:rsidRPr="009D0441">
        <w:rPr>
          <w:lang w:val="en-ID"/>
        </w:rPr>
        <w:t>hydrophila</w:t>
      </w:r>
      <w:proofErr w:type="spellEnd"/>
      <w:r>
        <w:rPr>
          <w:lang w:val="en-ID"/>
        </w:rPr>
        <w:t xml:space="preserve"> </w:t>
      </w:r>
      <w:r w:rsidRPr="009D0441">
        <w:rPr>
          <w:lang w:val="en-ID"/>
        </w:rPr>
        <w:t>:</w:t>
      </w:r>
      <w:proofErr w:type="gramEnd"/>
      <w:r w:rsidRPr="009D0441">
        <w:rPr>
          <w:lang w:val="en-ID"/>
        </w:rPr>
        <w:t xml:space="preserve"> </w:t>
      </w:r>
      <w:proofErr w:type="spellStart"/>
      <w:r w:rsidRPr="009D0441">
        <w:rPr>
          <w:lang w:val="en-ID"/>
        </w:rPr>
        <w:t>Diterbitkan</w:t>
      </w:r>
      <w:proofErr w:type="spellEnd"/>
      <w:r w:rsidRPr="009D0441">
        <w:rPr>
          <w:lang w:val="en-ID"/>
        </w:rPr>
        <w:t xml:space="preserve"> Di: </w:t>
      </w:r>
      <w:proofErr w:type="spellStart"/>
      <w:r w:rsidRPr="009D0441">
        <w:rPr>
          <w:lang w:val="en-ID"/>
        </w:rPr>
        <w:t>Biodiversitas</w:t>
      </w:r>
      <w:proofErr w:type="spellEnd"/>
      <w:r w:rsidRPr="009D0441">
        <w:rPr>
          <w:lang w:val="en-ID"/>
        </w:rPr>
        <w:t xml:space="preserve">: Journal of Biological Diversity, 2022, v. 23, n. 4, p. 1884, </w:t>
      </w:r>
      <w:proofErr w:type="spellStart"/>
      <w:r w:rsidRPr="009D0441">
        <w:rPr>
          <w:lang w:val="en-ID"/>
        </w:rPr>
        <w:t>doi</w:t>
      </w:r>
      <w:proofErr w:type="spellEnd"/>
      <w:r w:rsidRPr="009D0441">
        <w:rPr>
          <w:lang w:val="en-ID"/>
        </w:rPr>
        <w:t>. 10.13057/</w:t>
      </w:r>
      <w:proofErr w:type="spellStart"/>
      <w:r w:rsidRPr="009D0441">
        <w:rPr>
          <w:lang w:val="en-ID"/>
        </w:rPr>
        <w:t>biodiv</w:t>
      </w:r>
      <w:proofErr w:type="spellEnd"/>
      <w:r w:rsidRPr="009D0441">
        <w:rPr>
          <w:lang w:val="en-ID"/>
        </w:rPr>
        <w:t>/d230422</w:t>
      </w:r>
      <w:r>
        <w:rPr>
          <w:lang w:val="en-ID"/>
        </w:rPr>
        <w:t>.</w:t>
      </w:r>
    </w:p>
    <w:p w14:paraId="1CA90A17" w14:textId="00D71B04" w:rsidR="009D0441" w:rsidRPr="00190133" w:rsidRDefault="009D0441" w:rsidP="00190133">
      <w:pPr>
        <w:spacing w:line="240" w:lineRule="auto"/>
        <w:ind w:left="426" w:hanging="426"/>
        <w:jc w:val="both"/>
        <w:rPr>
          <w:lang w:val="en-ID"/>
        </w:rPr>
      </w:pPr>
    </w:p>
    <w:p w14:paraId="736774A4" w14:textId="77777777" w:rsidR="00ED3C05" w:rsidRPr="00190133" w:rsidRDefault="00000000" w:rsidP="007A445D">
      <w:pPr>
        <w:pStyle w:val="ListParagraph"/>
        <w:numPr>
          <w:ilvl w:val="0"/>
          <w:numId w:val="10"/>
        </w:numPr>
        <w:rPr>
          <w:lang w:val="en-ID"/>
        </w:rPr>
      </w:pPr>
      <w:r w:rsidRPr="00190133">
        <w:rPr>
          <w:lang w:val="en-ID"/>
        </w:rPr>
        <w:br w:type="page"/>
      </w:r>
    </w:p>
    <w:p w14:paraId="62F2B17C" w14:textId="77777777" w:rsidR="00ED3C05" w:rsidRPr="00663EF6" w:rsidRDefault="00000000">
      <w:pPr>
        <w:pStyle w:val="Heading1"/>
        <w:rPr>
          <w:color w:val="auto"/>
        </w:rPr>
      </w:pPr>
      <w:r w:rsidRPr="00663EF6">
        <w:rPr>
          <w:color w:val="auto"/>
        </w:rPr>
        <w:lastRenderedPageBreak/>
        <w:t>TABLES</w:t>
      </w:r>
    </w:p>
    <w:p w14:paraId="138FD045" w14:textId="77777777" w:rsidR="00ED3C05" w:rsidRPr="00663EF6" w:rsidRDefault="00000000">
      <w:pPr>
        <w:spacing w:before="240" w:line="240" w:lineRule="auto"/>
      </w:pPr>
      <w:r w:rsidRPr="00663EF6">
        <w:rPr>
          <w:b/>
        </w:rPr>
        <w:t>Table 1. Baseline nutritional intake of participants by group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80" w:type="dxa"/>
          <w:bottom w:w="80" w:type="dxa"/>
          <w:right w:w="80" w:type="dxa"/>
        </w:tblCellMar>
        <w:tblLook w:val="04A0" w:firstRow="1" w:lastRow="0" w:firstColumn="1" w:lastColumn="0" w:noHBand="0" w:noVBand="1"/>
      </w:tblPr>
      <w:tblGrid>
        <w:gridCol w:w="2267"/>
        <w:gridCol w:w="2265"/>
        <w:gridCol w:w="2265"/>
        <w:gridCol w:w="2265"/>
      </w:tblGrid>
      <w:tr w:rsidR="00ED3C05" w:rsidRPr="00663EF6" w14:paraId="4B58B0B5" w14:textId="77777777">
        <w:trPr>
          <w:jc w:val="center"/>
        </w:trPr>
        <w:tc>
          <w:tcPr>
            <w:tcW w:w="2268" w:type="dxa"/>
            <w:vAlign w:val="center"/>
          </w:tcPr>
          <w:p w14:paraId="0F35A1F7" w14:textId="77777777" w:rsidR="00ED3C05" w:rsidRPr="00663EF6" w:rsidRDefault="00000000">
            <w:pPr>
              <w:pStyle w:val="TableText"/>
              <w:jc w:val="center"/>
            </w:pPr>
            <w:r w:rsidRPr="00663EF6">
              <w:rPr>
                <w:b/>
              </w:rPr>
              <w:t>Group</w:t>
            </w:r>
          </w:p>
        </w:tc>
        <w:tc>
          <w:tcPr>
            <w:tcW w:w="2268" w:type="dxa"/>
            <w:vAlign w:val="center"/>
          </w:tcPr>
          <w:p w14:paraId="17932B5E" w14:textId="77777777" w:rsidR="00ED3C05" w:rsidRPr="00663EF6" w:rsidRDefault="00000000">
            <w:pPr>
              <w:pStyle w:val="TableText"/>
              <w:jc w:val="center"/>
            </w:pPr>
            <w:r w:rsidRPr="00663EF6">
              <w:rPr>
                <w:b/>
              </w:rPr>
              <w:t>Energy (kcal)</w:t>
            </w:r>
          </w:p>
        </w:tc>
        <w:tc>
          <w:tcPr>
            <w:tcW w:w="2268" w:type="dxa"/>
            <w:vAlign w:val="center"/>
          </w:tcPr>
          <w:p w14:paraId="03F37631" w14:textId="4016CEF4" w:rsidR="00ED3C05" w:rsidRPr="00663EF6" w:rsidRDefault="00000000">
            <w:pPr>
              <w:pStyle w:val="TableText"/>
              <w:jc w:val="center"/>
            </w:pPr>
            <w:r w:rsidRPr="00663EF6">
              <w:rPr>
                <w:b/>
              </w:rPr>
              <w:t>Protein (</w:t>
            </w:r>
            <w:proofErr w:type="spellStart"/>
            <w:r w:rsidRPr="00663EF6">
              <w:rPr>
                <w:b/>
              </w:rPr>
              <w:t>g</w:t>
            </w:r>
            <w:r w:rsidR="00880C89">
              <w:rPr>
                <w:b/>
              </w:rPr>
              <w:t>rm</w:t>
            </w:r>
            <w:proofErr w:type="spellEnd"/>
            <w:r w:rsidRPr="00663EF6">
              <w:rPr>
                <w:b/>
              </w:rPr>
              <w:t>)</w:t>
            </w:r>
          </w:p>
        </w:tc>
        <w:tc>
          <w:tcPr>
            <w:tcW w:w="2268" w:type="dxa"/>
            <w:vAlign w:val="center"/>
          </w:tcPr>
          <w:p w14:paraId="2E09DC64" w14:textId="77777777" w:rsidR="00ED3C05" w:rsidRPr="00663EF6" w:rsidRDefault="00000000">
            <w:pPr>
              <w:pStyle w:val="TableText"/>
              <w:jc w:val="center"/>
            </w:pPr>
            <w:r w:rsidRPr="00663EF6">
              <w:rPr>
                <w:b/>
              </w:rPr>
              <w:t>Iron (mg)</w:t>
            </w:r>
          </w:p>
        </w:tc>
      </w:tr>
      <w:tr w:rsidR="00ED3C05" w:rsidRPr="00663EF6" w14:paraId="4C46659D" w14:textId="77777777">
        <w:trPr>
          <w:jc w:val="center"/>
        </w:trPr>
        <w:tc>
          <w:tcPr>
            <w:tcW w:w="2268" w:type="dxa"/>
            <w:vAlign w:val="center"/>
          </w:tcPr>
          <w:p w14:paraId="247FFB6E" w14:textId="77777777" w:rsidR="00ED3C05" w:rsidRPr="00663EF6" w:rsidRDefault="00000000">
            <w:pPr>
              <w:pStyle w:val="TableText"/>
            </w:pPr>
            <w:r w:rsidRPr="00663EF6">
              <w:t>Intervention 1</w:t>
            </w:r>
          </w:p>
        </w:tc>
        <w:tc>
          <w:tcPr>
            <w:tcW w:w="2268" w:type="dxa"/>
            <w:vAlign w:val="center"/>
          </w:tcPr>
          <w:p w14:paraId="5CDD5F1C" w14:textId="77777777" w:rsidR="00ED3C05" w:rsidRPr="00663EF6" w:rsidRDefault="00000000">
            <w:pPr>
              <w:pStyle w:val="TableText"/>
              <w:jc w:val="center"/>
            </w:pPr>
            <w:r w:rsidRPr="00663EF6">
              <w:t>1003</w:t>
            </w:r>
          </w:p>
        </w:tc>
        <w:tc>
          <w:tcPr>
            <w:tcW w:w="2268" w:type="dxa"/>
            <w:vAlign w:val="center"/>
          </w:tcPr>
          <w:p w14:paraId="33969F32" w14:textId="77777777" w:rsidR="00ED3C05" w:rsidRPr="00663EF6" w:rsidRDefault="00000000">
            <w:pPr>
              <w:pStyle w:val="TableText"/>
              <w:jc w:val="center"/>
            </w:pPr>
            <w:r w:rsidRPr="00663EF6">
              <w:t>37.4</w:t>
            </w:r>
          </w:p>
        </w:tc>
        <w:tc>
          <w:tcPr>
            <w:tcW w:w="2268" w:type="dxa"/>
            <w:vAlign w:val="center"/>
          </w:tcPr>
          <w:p w14:paraId="34661BD4" w14:textId="77777777" w:rsidR="00ED3C05" w:rsidRPr="00663EF6" w:rsidRDefault="00000000">
            <w:pPr>
              <w:pStyle w:val="TableText"/>
              <w:jc w:val="center"/>
            </w:pPr>
            <w:r w:rsidRPr="00663EF6">
              <w:t>9.2</w:t>
            </w:r>
          </w:p>
        </w:tc>
      </w:tr>
      <w:tr w:rsidR="00ED3C05" w:rsidRPr="00663EF6" w14:paraId="5D25BD0A" w14:textId="77777777">
        <w:trPr>
          <w:jc w:val="center"/>
        </w:trPr>
        <w:tc>
          <w:tcPr>
            <w:tcW w:w="2268" w:type="dxa"/>
            <w:vAlign w:val="center"/>
          </w:tcPr>
          <w:p w14:paraId="43B50A75" w14:textId="77777777" w:rsidR="00ED3C05" w:rsidRPr="00663EF6" w:rsidRDefault="00000000">
            <w:pPr>
              <w:pStyle w:val="TableText"/>
            </w:pPr>
            <w:r w:rsidRPr="00663EF6">
              <w:t>Intervention 2</w:t>
            </w:r>
          </w:p>
        </w:tc>
        <w:tc>
          <w:tcPr>
            <w:tcW w:w="2268" w:type="dxa"/>
            <w:vAlign w:val="center"/>
          </w:tcPr>
          <w:p w14:paraId="135EFCDA" w14:textId="77777777" w:rsidR="00ED3C05" w:rsidRPr="00663EF6" w:rsidRDefault="00000000">
            <w:pPr>
              <w:pStyle w:val="TableText"/>
              <w:jc w:val="center"/>
            </w:pPr>
            <w:r w:rsidRPr="00663EF6">
              <w:t>1033</w:t>
            </w:r>
          </w:p>
        </w:tc>
        <w:tc>
          <w:tcPr>
            <w:tcW w:w="2268" w:type="dxa"/>
            <w:vAlign w:val="center"/>
          </w:tcPr>
          <w:p w14:paraId="3E170293" w14:textId="77777777" w:rsidR="00ED3C05" w:rsidRPr="00663EF6" w:rsidRDefault="00000000">
            <w:pPr>
              <w:pStyle w:val="TableText"/>
              <w:jc w:val="center"/>
            </w:pPr>
            <w:r w:rsidRPr="00663EF6">
              <w:t>39.0</w:t>
            </w:r>
          </w:p>
        </w:tc>
        <w:tc>
          <w:tcPr>
            <w:tcW w:w="2268" w:type="dxa"/>
            <w:vAlign w:val="center"/>
          </w:tcPr>
          <w:p w14:paraId="13CA90E7" w14:textId="77777777" w:rsidR="00ED3C05" w:rsidRPr="00663EF6" w:rsidRDefault="00000000">
            <w:pPr>
              <w:pStyle w:val="TableText"/>
              <w:jc w:val="center"/>
            </w:pPr>
            <w:r w:rsidRPr="00663EF6">
              <w:t>10.6</w:t>
            </w:r>
          </w:p>
        </w:tc>
      </w:tr>
      <w:tr w:rsidR="00ED3C05" w:rsidRPr="00663EF6" w14:paraId="6EC4FBFC" w14:textId="77777777">
        <w:trPr>
          <w:jc w:val="center"/>
        </w:trPr>
        <w:tc>
          <w:tcPr>
            <w:tcW w:w="2268" w:type="dxa"/>
            <w:vAlign w:val="center"/>
          </w:tcPr>
          <w:p w14:paraId="0BD221A5" w14:textId="77777777" w:rsidR="00ED3C05" w:rsidRPr="00663EF6" w:rsidRDefault="00000000">
            <w:pPr>
              <w:pStyle w:val="TableText"/>
            </w:pPr>
            <w:r w:rsidRPr="00663EF6">
              <w:t>Intervention 3</w:t>
            </w:r>
          </w:p>
        </w:tc>
        <w:tc>
          <w:tcPr>
            <w:tcW w:w="2268" w:type="dxa"/>
            <w:vAlign w:val="center"/>
          </w:tcPr>
          <w:p w14:paraId="176177D5" w14:textId="77777777" w:rsidR="00ED3C05" w:rsidRPr="00663EF6" w:rsidRDefault="00000000">
            <w:pPr>
              <w:pStyle w:val="TableText"/>
              <w:jc w:val="center"/>
            </w:pPr>
            <w:r w:rsidRPr="00663EF6">
              <w:t>1008</w:t>
            </w:r>
          </w:p>
        </w:tc>
        <w:tc>
          <w:tcPr>
            <w:tcW w:w="2268" w:type="dxa"/>
            <w:vAlign w:val="center"/>
          </w:tcPr>
          <w:p w14:paraId="113EE566" w14:textId="77777777" w:rsidR="00ED3C05" w:rsidRPr="00663EF6" w:rsidRDefault="00000000">
            <w:pPr>
              <w:pStyle w:val="TableText"/>
              <w:jc w:val="center"/>
            </w:pPr>
            <w:r w:rsidRPr="00663EF6">
              <w:t>37.0</w:t>
            </w:r>
          </w:p>
        </w:tc>
        <w:tc>
          <w:tcPr>
            <w:tcW w:w="2268" w:type="dxa"/>
            <w:vAlign w:val="center"/>
          </w:tcPr>
          <w:p w14:paraId="34F32451" w14:textId="77777777" w:rsidR="00ED3C05" w:rsidRPr="00663EF6" w:rsidRDefault="00000000">
            <w:pPr>
              <w:pStyle w:val="TableText"/>
              <w:jc w:val="center"/>
            </w:pPr>
            <w:r w:rsidRPr="00663EF6">
              <w:t>10.3</w:t>
            </w:r>
          </w:p>
        </w:tc>
      </w:tr>
      <w:tr w:rsidR="00ED3C05" w:rsidRPr="00663EF6" w14:paraId="57D947EF" w14:textId="77777777">
        <w:trPr>
          <w:jc w:val="center"/>
        </w:trPr>
        <w:tc>
          <w:tcPr>
            <w:tcW w:w="2268" w:type="dxa"/>
            <w:vAlign w:val="center"/>
          </w:tcPr>
          <w:p w14:paraId="1603D41B" w14:textId="77777777" w:rsidR="00ED3C05" w:rsidRPr="00663EF6" w:rsidRDefault="00000000">
            <w:pPr>
              <w:pStyle w:val="TableText"/>
            </w:pPr>
            <w:r w:rsidRPr="00663EF6">
              <w:t>Control (+)</w:t>
            </w:r>
          </w:p>
        </w:tc>
        <w:tc>
          <w:tcPr>
            <w:tcW w:w="2268" w:type="dxa"/>
            <w:vAlign w:val="center"/>
          </w:tcPr>
          <w:p w14:paraId="2BECD678" w14:textId="77777777" w:rsidR="00ED3C05" w:rsidRPr="00663EF6" w:rsidRDefault="00000000">
            <w:pPr>
              <w:pStyle w:val="TableText"/>
              <w:jc w:val="center"/>
            </w:pPr>
            <w:r w:rsidRPr="00663EF6">
              <w:t>1040</w:t>
            </w:r>
          </w:p>
        </w:tc>
        <w:tc>
          <w:tcPr>
            <w:tcW w:w="2268" w:type="dxa"/>
            <w:vAlign w:val="center"/>
          </w:tcPr>
          <w:p w14:paraId="37EC7816" w14:textId="77777777" w:rsidR="00ED3C05" w:rsidRPr="00663EF6" w:rsidRDefault="00000000">
            <w:pPr>
              <w:pStyle w:val="TableText"/>
              <w:jc w:val="center"/>
            </w:pPr>
            <w:r w:rsidRPr="00663EF6">
              <w:t>33.2</w:t>
            </w:r>
          </w:p>
        </w:tc>
        <w:tc>
          <w:tcPr>
            <w:tcW w:w="2268" w:type="dxa"/>
            <w:vAlign w:val="center"/>
          </w:tcPr>
          <w:p w14:paraId="05C7AA34" w14:textId="77777777" w:rsidR="00ED3C05" w:rsidRPr="00663EF6" w:rsidRDefault="00000000">
            <w:pPr>
              <w:pStyle w:val="TableText"/>
              <w:jc w:val="center"/>
            </w:pPr>
            <w:r w:rsidRPr="00663EF6">
              <w:t>8.9</w:t>
            </w:r>
          </w:p>
        </w:tc>
      </w:tr>
      <w:tr w:rsidR="00ED3C05" w:rsidRPr="00663EF6" w14:paraId="6AFDF994" w14:textId="77777777">
        <w:trPr>
          <w:jc w:val="center"/>
        </w:trPr>
        <w:tc>
          <w:tcPr>
            <w:tcW w:w="2268" w:type="dxa"/>
            <w:vAlign w:val="center"/>
          </w:tcPr>
          <w:p w14:paraId="45A97AC2" w14:textId="77777777" w:rsidR="00ED3C05" w:rsidRPr="00663EF6" w:rsidRDefault="00000000">
            <w:pPr>
              <w:pStyle w:val="TableText"/>
            </w:pPr>
            <w:r w:rsidRPr="00663EF6">
              <w:t>Control (-)</w:t>
            </w:r>
          </w:p>
        </w:tc>
        <w:tc>
          <w:tcPr>
            <w:tcW w:w="2268" w:type="dxa"/>
            <w:vAlign w:val="center"/>
          </w:tcPr>
          <w:p w14:paraId="11D743A3" w14:textId="77777777" w:rsidR="00ED3C05" w:rsidRPr="00663EF6" w:rsidRDefault="00000000">
            <w:pPr>
              <w:pStyle w:val="TableText"/>
              <w:jc w:val="center"/>
            </w:pPr>
            <w:r w:rsidRPr="00663EF6">
              <w:t>1119</w:t>
            </w:r>
          </w:p>
        </w:tc>
        <w:tc>
          <w:tcPr>
            <w:tcW w:w="2268" w:type="dxa"/>
            <w:vAlign w:val="center"/>
          </w:tcPr>
          <w:p w14:paraId="0A4A91EB" w14:textId="77777777" w:rsidR="00ED3C05" w:rsidRPr="00663EF6" w:rsidRDefault="00000000">
            <w:pPr>
              <w:pStyle w:val="TableText"/>
              <w:jc w:val="center"/>
            </w:pPr>
            <w:r w:rsidRPr="00663EF6">
              <w:t>41.3</w:t>
            </w:r>
          </w:p>
        </w:tc>
        <w:tc>
          <w:tcPr>
            <w:tcW w:w="2268" w:type="dxa"/>
            <w:vAlign w:val="center"/>
          </w:tcPr>
          <w:p w14:paraId="69CCA5B5" w14:textId="77777777" w:rsidR="00ED3C05" w:rsidRPr="00663EF6" w:rsidRDefault="00000000">
            <w:pPr>
              <w:pStyle w:val="TableText"/>
              <w:jc w:val="center"/>
            </w:pPr>
            <w:r w:rsidRPr="00663EF6">
              <w:t>8.6</w:t>
            </w:r>
          </w:p>
        </w:tc>
      </w:tr>
    </w:tbl>
    <w:p w14:paraId="2C5C8107" w14:textId="77777777" w:rsidR="00ED3C05" w:rsidRPr="00663EF6" w:rsidRDefault="00000000">
      <w:pPr>
        <w:spacing w:after="120" w:line="240" w:lineRule="auto"/>
      </w:pPr>
      <w:r w:rsidRPr="00663EF6">
        <w:t>Note: p-value for the reported between-group comparison of baseline nutritional intake was 0.254.</w:t>
      </w:r>
    </w:p>
    <w:p w14:paraId="73CEB07F" w14:textId="77777777" w:rsidR="00ED3C05" w:rsidRPr="00663EF6" w:rsidRDefault="00000000">
      <w:pPr>
        <w:spacing w:before="240" w:line="240" w:lineRule="auto"/>
      </w:pPr>
      <w:r w:rsidRPr="00663EF6">
        <w:rPr>
          <w:b/>
        </w:rPr>
        <w:t>Table 2. Hemoglobin levels before and after intervention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80" w:type="dxa"/>
          <w:bottom w:w="80" w:type="dxa"/>
          <w:right w:w="80" w:type="dxa"/>
        </w:tblCellMar>
        <w:tblLook w:val="04A0" w:firstRow="1" w:lastRow="0" w:firstColumn="1" w:lastColumn="0" w:noHBand="0" w:noVBand="1"/>
      </w:tblPr>
      <w:tblGrid>
        <w:gridCol w:w="1812"/>
        <w:gridCol w:w="1813"/>
        <w:gridCol w:w="1813"/>
        <w:gridCol w:w="1812"/>
        <w:gridCol w:w="1812"/>
      </w:tblGrid>
      <w:tr w:rsidR="00ED3C05" w:rsidRPr="00663EF6" w14:paraId="788244A1" w14:textId="77777777">
        <w:trPr>
          <w:jc w:val="center"/>
        </w:trPr>
        <w:tc>
          <w:tcPr>
            <w:tcW w:w="1814" w:type="dxa"/>
            <w:vAlign w:val="center"/>
          </w:tcPr>
          <w:p w14:paraId="5B55F8DD" w14:textId="77777777" w:rsidR="00ED3C05" w:rsidRPr="00663EF6" w:rsidRDefault="00000000">
            <w:pPr>
              <w:pStyle w:val="TableText"/>
              <w:jc w:val="center"/>
            </w:pPr>
            <w:r w:rsidRPr="00663EF6">
              <w:rPr>
                <w:b/>
              </w:rPr>
              <w:t>Group</w:t>
            </w:r>
          </w:p>
        </w:tc>
        <w:tc>
          <w:tcPr>
            <w:tcW w:w="1814" w:type="dxa"/>
            <w:vAlign w:val="center"/>
          </w:tcPr>
          <w:p w14:paraId="0C391286" w14:textId="77777777" w:rsidR="00ED3C05" w:rsidRPr="00663EF6" w:rsidRDefault="00000000">
            <w:pPr>
              <w:pStyle w:val="TableText"/>
              <w:jc w:val="center"/>
            </w:pPr>
            <w:r w:rsidRPr="00663EF6">
              <w:rPr>
                <w:b/>
              </w:rPr>
              <w:t>Before (mean±SD)</w:t>
            </w:r>
          </w:p>
        </w:tc>
        <w:tc>
          <w:tcPr>
            <w:tcW w:w="1814" w:type="dxa"/>
            <w:vAlign w:val="center"/>
          </w:tcPr>
          <w:p w14:paraId="0488692A" w14:textId="77777777" w:rsidR="00ED3C05" w:rsidRPr="00663EF6" w:rsidRDefault="00000000">
            <w:pPr>
              <w:pStyle w:val="TableText"/>
              <w:jc w:val="center"/>
            </w:pPr>
            <w:r w:rsidRPr="00663EF6">
              <w:rPr>
                <w:b/>
              </w:rPr>
              <w:t>After (mean±SD)</w:t>
            </w:r>
          </w:p>
        </w:tc>
        <w:tc>
          <w:tcPr>
            <w:tcW w:w="1814" w:type="dxa"/>
            <w:vAlign w:val="center"/>
          </w:tcPr>
          <w:p w14:paraId="00371281" w14:textId="77777777" w:rsidR="00ED3C05" w:rsidRPr="00663EF6" w:rsidRDefault="00000000">
            <w:pPr>
              <w:pStyle w:val="TableText"/>
              <w:jc w:val="center"/>
            </w:pPr>
            <w:r w:rsidRPr="00663EF6">
              <w:rPr>
                <w:b/>
              </w:rPr>
              <w:t>t-value</w:t>
            </w:r>
          </w:p>
        </w:tc>
        <w:tc>
          <w:tcPr>
            <w:tcW w:w="1814" w:type="dxa"/>
            <w:vAlign w:val="center"/>
          </w:tcPr>
          <w:p w14:paraId="5BCD92B6" w14:textId="77777777" w:rsidR="00ED3C05" w:rsidRPr="00663EF6" w:rsidRDefault="00000000">
            <w:pPr>
              <w:pStyle w:val="TableText"/>
              <w:jc w:val="center"/>
            </w:pPr>
            <w:r w:rsidRPr="00663EF6">
              <w:rPr>
                <w:b/>
              </w:rPr>
              <w:t>p-value</w:t>
            </w:r>
          </w:p>
        </w:tc>
      </w:tr>
      <w:tr w:rsidR="00ED3C05" w:rsidRPr="00DB03AF" w14:paraId="1A4518B7" w14:textId="77777777">
        <w:trPr>
          <w:jc w:val="center"/>
        </w:trPr>
        <w:tc>
          <w:tcPr>
            <w:tcW w:w="1814" w:type="dxa"/>
            <w:vAlign w:val="center"/>
          </w:tcPr>
          <w:p w14:paraId="388FCE06" w14:textId="77777777" w:rsidR="00ED3C05" w:rsidRPr="00DB03AF" w:rsidRDefault="00000000">
            <w:pPr>
              <w:pStyle w:val="TableText"/>
            </w:pPr>
            <w:r w:rsidRPr="00DB03AF">
              <w:t>Intervention 1</w:t>
            </w:r>
          </w:p>
        </w:tc>
        <w:tc>
          <w:tcPr>
            <w:tcW w:w="1814" w:type="dxa"/>
            <w:vAlign w:val="center"/>
          </w:tcPr>
          <w:p w14:paraId="7FDF87A1" w14:textId="6661D80D" w:rsidR="00ED3C05" w:rsidRPr="00DB03AF" w:rsidRDefault="00000000">
            <w:pPr>
              <w:pStyle w:val="TableText"/>
              <w:jc w:val="center"/>
            </w:pPr>
            <w:r w:rsidRPr="00DB03AF">
              <w:t>10.</w:t>
            </w:r>
            <w:r w:rsidR="006072C2">
              <w:t>7</w:t>
            </w:r>
            <w:r w:rsidRPr="00DB03AF">
              <w:t>±0.61</w:t>
            </w:r>
          </w:p>
        </w:tc>
        <w:tc>
          <w:tcPr>
            <w:tcW w:w="1814" w:type="dxa"/>
            <w:vAlign w:val="center"/>
          </w:tcPr>
          <w:p w14:paraId="3D632852" w14:textId="5964A7A8" w:rsidR="00ED3C05" w:rsidRPr="00DB03AF" w:rsidRDefault="00000000">
            <w:pPr>
              <w:pStyle w:val="TableText"/>
              <w:jc w:val="center"/>
            </w:pPr>
            <w:r w:rsidRPr="00DB03AF">
              <w:t>1</w:t>
            </w:r>
            <w:r w:rsidR="009F4BD1" w:rsidRPr="00DB03AF">
              <w:t>2</w:t>
            </w:r>
            <w:r w:rsidRPr="00DB03AF">
              <w:t>.</w:t>
            </w:r>
            <w:r w:rsidR="009F4BD1" w:rsidRPr="00DB03AF">
              <w:t>9</w:t>
            </w:r>
            <w:r w:rsidRPr="00DB03AF">
              <w:t>±0.51</w:t>
            </w:r>
          </w:p>
        </w:tc>
        <w:tc>
          <w:tcPr>
            <w:tcW w:w="1814" w:type="dxa"/>
            <w:vAlign w:val="center"/>
          </w:tcPr>
          <w:p w14:paraId="200E9CF2" w14:textId="362924C3" w:rsidR="00ED3C05" w:rsidRPr="00DB03AF" w:rsidRDefault="00DB03AF">
            <w:pPr>
              <w:pStyle w:val="TableText"/>
              <w:jc w:val="center"/>
            </w:pPr>
            <w:r>
              <w:t>5</w:t>
            </w:r>
            <w:r w:rsidRPr="00DB03AF">
              <w:t>.</w:t>
            </w:r>
            <w:r>
              <w:t>13</w:t>
            </w:r>
          </w:p>
        </w:tc>
        <w:tc>
          <w:tcPr>
            <w:tcW w:w="1814" w:type="dxa"/>
            <w:vAlign w:val="center"/>
          </w:tcPr>
          <w:p w14:paraId="6BA7AA81" w14:textId="62BD88D8" w:rsidR="00ED3C05" w:rsidRPr="00DB03AF" w:rsidRDefault="00000000">
            <w:pPr>
              <w:pStyle w:val="TableText"/>
              <w:jc w:val="center"/>
            </w:pPr>
            <w:r w:rsidRPr="00DB03AF">
              <w:t>0.00</w:t>
            </w:r>
            <w:r w:rsidR="00D568EB">
              <w:t>1</w:t>
            </w:r>
          </w:p>
        </w:tc>
      </w:tr>
      <w:tr w:rsidR="00ED3C05" w:rsidRPr="00DB03AF" w14:paraId="319A4940" w14:textId="77777777">
        <w:trPr>
          <w:jc w:val="center"/>
        </w:trPr>
        <w:tc>
          <w:tcPr>
            <w:tcW w:w="1814" w:type="dxa"/>
            <w:vAlign w:val="center"/>
          </w:tcPr>
          <w:p w14:paraId="67D1F613" w14:textId="77777777" w:rsidR="00ED3C05" w:rsidRPr="00DB03AF" w:rsidRDefault="00000000">
            <w:pPr>
              <w:pStyle w:val="TableText"/>
            </w:pPr>
            <w:r w:rsidRPr="00DB03AF">
              <w:t>Intervention 2</w:t>
            </w:r>
          </w:p>
        </w:tc>
        <w:tc>
          <w:tcPr>
            <w:tcW w:w="1814" w:type="dxa"/>
            <w:vAlign w:val="center"/>
          </w:tcPr>
          <w:p w14:paraId="7CDA2FAF" w14:textId="273595E1" w:rsidR="00ED3C05" w:rsidRPr="00DB03AF" w:rsidRDefault="00000000">
            <w:pPr>
              <w:pStyle w:val="TableText"/>
              <w:jc w:val="center"/>
            </w:pPr>
            <w:r w:rsidRPr="00DB03AF">
              <w:t>1</w:t>
            </w:r>
            <w:r w:rsidR="006072C2">
              <w:t>0</w:t>
            </w:r>
            <w:r w:rsidRPr="00DB03AF">
              <w:t>.</w:t>
            </w:r>
            <w:r w:rsidR="006072C2">
              <w:t>9</w:t>
            </w:r>
            <w:r w:rsidRPr="00DB03AF">
              <w:t>±0.86</w:t>
            </w:r>
          </w:p>
        </w:tc>
        <w:tc>
          <w:tcPr>
            <w:tcW w:w="1814" w:type="dxa"/>
            <w:vAlign w:val="center"/>
          </w:tcPr>
          <w:p w14:paraId="59644548" w14:textId="58A65F6F" w:rsidR="00ED3C05" w:rsidRPr="00DB03AF" w:rsidRDefault="00000000">
            <w:pPr>
              <w:pStyle w:val="TableText"/>
              <w:jc w:val="center"/>
            </w:pPr>
            <w:r w:rsidRPr="00DB03AF">
              <w:t>1</w:t>
            </w:r>
            <w:r w:rsidR="009F4BD1" w:rsidRPr="00DB03AF">
              <w:t>3</w:t>
            </w:r>
            <w:r w:rsidRPr="00DB03AF">
              <w:t>.</w:t>
            </w:r>
            <w:r w:rsidR="009F4BD1" w:rsidRPr="00DB03AF">
              <w:t>3</w:t>
            </w:r>
            <w:r w:rsidRPr="00DB03AF">
              <w:t>±0.57</w:t>
            </w:r>
          </w:p>
        </w:tc>
        <w:tc>
          <w:tcPr>
            <w:tcW w:w="1814" w:type="dxa"/>
            <w:vAlign w:val="center"/>
          </w:tcPr>
          <w:p w14:paraId="76C2CCF8" w14:textId="117EE631" w:rsidR="00ED3C05" w:rsidRPr="00DB03AF" w:rsidRDefault="00DB03AF">
            <w:pPr>
              <w:pStyle w:val="TableText"/>
              <w:jc w:val="center"/>
            </w:pPr>
            <w:r>
              <w:t>6</w:t>
            </w:r>
            <w:r w:rsidRPr="00DB03AF">
              <w:t>.</w:t>
            </w:r>
            <w:r>
              <w:t>32</w:t>
            </w:r>
          </w:p>
        </w:tc>
        <w:tc>
          <w:tcPr>
            <w:tcW w:w="1814" w:type="dxa"/>
            <w:vAlign w:val="center"/>
          </w:tcPr>
          <w:p w14:paraId="2A3E42ED" w14:textId="1F388F6A" w:rsidR="00ED3C05" w:rsidRPr="00DB03AF" w:rsidRDefault="00000000">
            <w:pPr>
              <w:pStyle w:val="TableText"/>
              <w:jc w:val="center"/>
            </w:pPr>
            <w:r w:rsidRPr="00DB03AF">
              <w:t>0.00</w:t>
            </w:r>
            <w:r w:rsidR="00D568EB">
              <w:t>3</w:t>
            </w:r>
          </w:p>
        </w:tc>
      </w:tr>
      <w:tr w:rsidR="00ED3C05" w:rsidRPr="00DB03AF" w14:paraId="1F258069" w14:textId="77777777">
        <w:trPr>
          <w:jc w:val="center"/>
        </w:trPr>
        <w:tc>
          <w:tcPr>
            <w:tcW w:w="1814" w:type="dxa"/>
            <w:vAlign w:val="center"/>
          </w:tcPr>
          <w:p w14:paraId="06F8FD36" w14:textId="77777777" w:rsidR="00ED3C05" w:rsidRPr="00DB03AF" w:rsidRDefault="00000000">
            <w:pPr>
              <w:pStyle w:val="TableText"/>
            </w:pPr>
            <w:r w:rsidRPr="00DB03AF">
              <w:t>Intervention 3</w:t>
            </w:r>
          </w:p>
        </w:tc>
        <w:tc>
          <w:tcPr>
            <w:tcW w:w="1814" w:type="dxa"/>
            <w:vAlign w:val="center"/>
          </w:tcPr>
          <w:p w14:paraId="1916B5BE" w14:textId="6221758D" w:rsidR="00ED3C05" w:rsidRPr="00DB03AF" w:rsidRDefault="00000000">
            <w:pPr>
              <w:pStyle w:val="TableText"/>
              <w:jc w:val="center"/>
            </w:pPr>
            <w:r w:rsidRPr="00DB03AF">
              <w:t>10.</w:t>
            </w:r>
            <w:r w:rsidR="006072C2">
              <w:t>6</w:t>
            </w:r>
            <w:r w:rsidRPr="00DB03AF">
              <w:t>±1.23</w:t>
            </w:r>
          </w:p>
        </w:tc>
        <w:tc>
          <w:tcPr>
            <w:tcW w:w="1814" w:type="dxa"/>
            <w:vAlign w:val="center"/>
          </w:tcPr>
          <w:p w14:paraId="17470B8C" w14:textId="27DD3E70" w:rsidR="00ED3C05" w:rsidRPr="00DB03AF" w:rsidRDefault="00000000">
            <w:pPr>
              <w:pStyle w:val="TableText"/>
              <w:jc w:val="center"/>
            </w:pPr>
            <w:r w:rsidRPr="00DB03AF">
              <w:t>1</w:t>
            </w:r>
            <w:r w:rsidR="009F4BD1" w:rsidRPr="00DB03AF">
              <w:t>2</w:t>
            </w:r>
            <w:r w:rsidRPr="00DB03AF">
              <w:t>.</w:t>
            </w:r>
            <w:r w:rsidR="009F4BD1" w:rsidRPr="00DB03AF">
              <w:t>6</w:t>
            </w:r>
            <w:r w:rsidRPr="00DB03AF">
              <w:t>±0.45</w:t>
            </w:r>
          </w:p>
        </w:tc>
        <w:tc>
          <w:tcPr>
            <w:tcW w:w="1814" w:type="dxa"/>
            <w:vAlign w:val="center"/>
          </w:tcPr>
          <w:p w14:paraId="1B92C551" w14:textId="0DA56CE9" w:rsidR="00ED3C05" w:rsidRPr="00DB03AF" w:rsidRDefault="00DB03AF">
            <w:pPr>
              <w:pStyle w:val="TableText"/>
              <w:jc w:val="center"/>
            </w:pPr>
            <w:r>
              <w:t>5</w:t>
            </w:r>
            <w:r w:rsidRPr="00DB03AF">
              <w:t>.</w:t>
            </w:r>
            <w:r>
              <w:t>91</w:t>
            </w:r>
          </w:p>
        </w:tc>
        <w:tc>
          <w:tcPr>
            <w:tcW w:w="1814" w:type="dxa"/>
            <w:vAlign w:val="center"/>
          </w:tcPr>
          <w:p w14:paraId="68A86487" w14:textId="2A268C47" w:rsidR="00ED3C05" w:rsidRPr="00DB03AF" w:rsidRDefault="00000000">
            <w:pPr>
              <w:pStyle w:val="TableText"/>
              <w:jc w:val="center"/>
            </w:pPr>
            <w:r w:rsidRPr="00DB03AF">
              <w:t>0.01</w:t>
            </w:r>
            <w:r w:rsidR="00D568EB">
              <w:t>3</w:t>
            </w:r>
          </w:p>
        </w:tc>
      </w:tr>
      <w:tr w:rsidR="00ED3C05" w:rsidRPr="00DB03AF" w14:paraId="2BDBE718" w14:textId="77777777">
        <w:trPr>
          <w:jc w:val="center"/>
        </w:trPr>
        <w:tc>
          <w:tcPr>
            <w:tcW w:w="1814" w:type="dxa"/>
            <w:vAlign w:val="center"/>
          </w:tcPr>
          <w:p w14:paraId="7CBC0F29" w14:textId="77777777" w:rsidR="00ED3C05" w:rsidRPr="00DB03AF" w:rsidRDefault="00000000">
            <w:pPr>
              <w:pStyle w:val="TableText"/>
            </w:pPr>
            <w:r w:rsidRPr="00DB03AF">
              <w:t>Control (+)</w:t>
            </w:r>
          </w:p>
        </w:tc>
        <w:tc>
          <w:tcPr>
            <w:tcW w:w="1814" w:type="dxa"/>
            <w:vAlign w:val="center"/>
          </w:tcPr>
          <w:p w14:paraId="559EA1FD" w14:textId="77777777" w:rsidR="00ED3C05" w:rsidRPr="00DB03AF" w:rsidRDefault="00000000">
            <w:pPr>
              <w:pStyle w:val="TableText"/>
              <w:jc w:val="center"/>
            </w:pPr>
            <w:r w:rsidRPr="00DB03AF">
              <w:t>10.9±1.02</w:t>
            </w:r>
          </w:p>
        </w:tc>
        <w:tc>
          <w:tcPr>
            <w:tcW w:w="1814" w:type="dxa"/>
            <w:vAlign w:val="center"/>
          </w:tcPr>
          <w:p w14:paraId="41B937C2" w14:textId="5C159064" w:rsidR="00ED3C05" w:rsidRPr="00DB03AF" w:rsidRDefault="00000000">
            <w:pPr>
              <w:pStyle w:val="TableText"/>
              <w:jc w:val="center"/>
            </w:pPr>
            <w:r w:rsidRPr="00DB03AF">
              <w:t>1</w:t>
            </w:r>
            <w:r w:rsidR="009F4BD1" w:rsidRPr="00DB03AF">
              <w:t>1</w:t>
            </w:r>
            <w:r w:rsidRPr="00DB03AF">
              <w:t>.</w:t>
            </w:r>
            <w:r w:rsidR="009F4BD1" w:rsidRPr="00DB03AF">
              <w:t>0</w:t>
            </w:r>
            <w:r w:rsidRPr="00DB03AF">
              <w:t>±0.90</w:t>
            </w:r>
          </w:p>
        </w:tc>
        <w:tc>
          <w:tcPr>
            <w:tcW w:w="1814" w:type="dxa"/>
            <w:vAlign w:val="center"/>
          </w:tcPr>
          <w:p w14:paraId="799CE6F0" w14:textId="04101609" w:rsidR="00ED3C05" w:rsidRPr="00DB03AF" w:rsidRDefault="00000000">
            <w:pPr>
              <w:pStyle w:val="TableText"/>
              <w:jc w:val="center"/>
            </w:pPr>
            <w:r w:rsidRPr="00DB03AF">
              <w:t>0.</w:t>
            </w:r>
            <w:r w:rsidR="00DB03AF">
              <w:t>85</w:t>
            </w:r>
          </w:p>
        </w:tc>
        <w:tc>
          <w:tcPr>
            <w:tcW w:w="1814" w:type="dxa"/>
            <w:vAlign w:val="center"/>
          </w:tcPr>
          <w:p w14:paraId="135480BF" w14:textId="77777777" w:rsidR="00ED3C05" w:rsidRPr="00DB03AF" w:rsidRDefault="00000000">
            <w:pPr>
              <w:pStyle w:val="TableText"/>
              <w:jc w:val="center"/>
            </w:pPr>
            <w:r w:rsidRPr="00DB03AF">
              <w:t>0.486</w:t>
            </w:r>
          </w:p>
        </w:tc>
      </w:tr>
      <w:tr w:rsidR="00ED3C05" w:rsidRPr="00DB03AF" w14:paraId="0BC451D5" w14:textId="77777777">
        <w:trPr>
          <w:jc w:val="center"/>
        </w:trPr>
        <w:tc>
          <w:tcPr>
            <w:tcW w:w="1814" w:type="dxa"/>
            <w:vAlign w:val="center"/>
          </w:tcPr>
          <w:p w14:paraId="2E3D570A" w14:textId="77777777" w:rsidR="00ED3C05" w:rsidRPr="00DB03AF" w:rsidRDefault="00000000">
            <w:pPr>
              <w:pStyle w:val="TableText"/>
            </w:pPr>
            <w:r w:rsidRPr="00DB03AF">
              <w:t>Control (-)</w:t>
            </w:r>
          </w:p>
        </w:tc>
        <w:tc>
          <w:tcPr>
            <w:tcW w:w="1814" w:type="dxa"/>
            <w:vAlign w:val="center"/>
          </w:tcPr>
          <w:p w14:paraId="0240F3E0" w14:textId="77777777" w:rsidR="00ED3C05" w:rsidRPr="00DB03AF" w:rsidRDefault="00000000">
            <w:pPr>
              <w:pStyle w:val="TableText"/>
              <w:jc w:val="center"/>
            </w:pPr>
            <w:r w:rsidRPr="00DB03AF">
              <w:t>10.7±0.68</w:t>
            </w:r>
          </w:p>
        </w:tc>
        <w:tc>
          <w:tcPr>
            <w:tcW w:w="1814" w:type="dxa"/>
            <w:vAlign w:val="center"/>
          </w:tcPr>
          <w:p w14:paraId="10D898AB" w14:textId="71798130" w:rsidR="00ED3C05" w:rsidRPr="00DB03AF" w:rsidRDefault="00000000">
            <w:pPr>
              <w:pStyle w:val="TableText"/>
              <w:jc w:val="center"/>
            </w:pPr>
            <w:r w:rsidRPr="00DB03AF">
              <w:t>1</w:t>
            </w:r>
            <w:r w:rsidR="009F4BD1" w:rsidRPr="00DB03AF">
              <w:t>0</w:t>
            </w:r>
            <w:r w:rsidRPr="00DB03AF">
              <w:t>.</w:t>
            </w:r>
            <w:r w:rsidR="009F4BD1" w:rsidRPr="00DB03AF">
              <w:t>9</w:t>
            </w:r>
            <w:r w:rsidRPr="00DB03AF">
              <w:t>±0.38</w:t>
            </w:r>
          </w:p>
        </w:tc>
        <w:tc>
          <w:tcPr>
            <w:tcW w:w="1814" w:type="dxa"/>
            <w:vAlign w:val="center"/>
          </w:tcPr>
          <w:p w14:paraId="606585C1" w14:textId="3A40D9EF" w:rsidR="00ED3C05" w:rsidRPr="00DB03AF" w:rsidRDefault="00DB03AF">
            <w:pPr>
              <w:pStyle w:val="TableText"/>
              <w:jc w:val="center"/>
            </w:pPr>
            <w:r w:rsidRPr="00DB03AF">
              <w:t>-</w:t>
            </w:r>
            <w:r>
              <w:t>2</w:t>
            </w:r>
            <w:r w:rsidRPr="00DB03AF">
              <w:t>.</w:t>
            </w:r>
            <w:r>
              <w:t>53</w:t>
            </w:r>
          </w:p>
        </w:tc>
        <w:tc>
          <w:tcPr>
            <w:tcW w:w="1814" w:type="dxa"/>
            <w:vAlign w:val="center"/>
          </w:tcPr>
          <w:p w14:paraId="31C91F58" w14:textId="3A4A1332" w:rsidR="00ED3C05" w:rsidRPr="00DB03AF" w:rsidRDefault="00000000">
            <w:pPr>
              <w:pStyle w:val="TableText"/>
              <w:jc w:val="center"/>
            </w:pPr>
            <w:r w:rsidRPr="00DB03AF">
              <w:t>0.0</w:t>
            </w:r>
            <w:r w:rsidR="00D568EB">
              <w:t>73</w:t>
            </w:r>
          </w:p>
        </w:tc>
      </w:tr>
    </w:tbl>
    <w:p w14:paraId="05840A36" w14:textId="77777777" w:rsidR="00ED3C05" w:rsidRPr="00663EF6" w:rsidRDefault="00000000">
      <w:pPr>
        <w:spacing w:after="120" w:line="240" w:lineRule="auto"/>
      </w:pPr>
      <w:r w:rsidRPr="00663EF6">
        <w:t>Note: Values are expressed as mean±standard deviation. p-values are from paired t-tests.</w:t>
      </w:r>
    </w:p>
    <w:p w14:paraId="35886514" w14:textId="77777777" w:rsidR="00ED3C05" w:rsidRPr="00663EF6" w:rsidRDefault="00000000">
      <w:pPr>
        <w:spacing w:before="240" w:line="240" w:lineRule="auto"/>
      </w:pPr>
      <w:r w:rsidRPr="00663EF6">
        <w:rPr>
          <w:b/>
        </w:rPr>
        <w:t>Table 3. Serum ferritin levels before and after intervention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80" w:type="dxa"/>
          <w:bottom w:w="80" w:type="dxa"/>
          <w:right w:w="80" w:type="dxa"/>
        </w:tblCellMar>
        <w:tblLook w:val="04A0" w:firstRow="1" w:lastRow="0" w:firstColumn="1" w:lastColumn="0" w:noHBand="0" w:noVBand="1"/>
      </w:tblPr>
      <w:tblGrid>
        <w:gridCol w:w="1812"/>
        <w:gridCol w:w="1813"/>
        <w:gridCol w:w="1813"/>
        <w:gridCol w:w="1812"/>
        <w:gridCol w:w="1812"/>
      </w:tblGrid>
      <w:tr w:rsidR="00ED3C05" w:rsidRPr="00663EF6" w14:paraId="1A94DF11" w14:textId="77777777">
        <w:trPr>
          <w:jc w:val="center"/>
        </w:trPr>
        <w:tc>
          <w:tcPr>
            <w:tcW w:w="1814" w:type="dxa"/>
            <w:vAlign w:val="center"/>
          </w:tcPr>
          <w:p w14:paraId="4C9A713A" w14:textId="77777777" w:rsidR="00ED3C05" w:rsidRPr="00663EF6" w:rsidRDefault="00000000">
            <w:pPr>
              <w:pStyle w:val="TableText"/>
              <w:jc w:val="center"/>
            </w:pPr>
            <w:r w:rsidRPr="00663EF6">
              <w:rPr>
                <w:b/>
              </w:rPr>
              <w:t>Group</w:t>
            </w:r>
          </w:p>
        </w:tc>
        <w:tc>
          <w:tcPr>
            <w:tcW w:w="1814" w:type="dxa"/>
            <w:vAlign w:val="center"/>
          </w:tcPr>
          <w:p w14:paraId="5BF6AA6A" w14:textId="77777777" w:rsidR="00ED3C05" w:rsidRPr="00663EF6" w:rsidRDefault="00000000">
            <w:pPr>
              <w:pStyle w:val="TableText"/>
              <w:jc w:val="center"/>
            </w:pPr>
            <w:r w:rsidRPr="00663EF6">
              <w:rPr>
                <w:b/>
              </w:rPr>
              <w:t>Before (mean±SD)</w:t>
            </w:r>
          </w:p>
        </w:tc>
        <w:tc>
          <w:tcPr>
            <w:tcW w:w="1814" w:type="dxa"/>
            <w:vAlign w:val="center"/>
          </w:tcPr>
          <w:p w14:paraId="20F49760" w14:textId="77777777" w:rsidR="00ED3C05" w:rsidRPr="00663EF6" w:rsidRDefault="00000000">
            <w:pPr>
              <w:pStyle w:val="TableText"/>
              <w:jc w:val="center"/>
            </w:pPr>
            <w:r w:rsidRPr="00663EF6">
              <w:rPr>
                <w:b/>
              </w:rPr>
              <w:t>After (mean±SD)</w:t>
            </w:r>
          </w:p>
        </w:tc>
        <w:tc>
          <w:tcPr>
            <w:tcW w:w="1814" w:type="dxa"/>
            <w:vAlign w:val="center"/>
          </w:tcPr>
          <w:p w14:paraId="626002CF" w14:textId="77777777" w:rsidR="00ED3C05" w:rsidRPr="00663EF6" w:rsidRDefault="00000000">
            <w:pPr>
              <w:pStyle w:val="TableText"/>
              <w:jc w:val="center"/>
            </w:pPr>
            <w:r w:rsidRPr="00663EF6">
              <w:rPr>
                <w:b/>
              </w:rPr>
              <w:t>t-value</w:t>
            </w:r>
          </w:p>
        </w:tc>
        <w:tc>
          <w:tcPr>
            <w:tcW w:w="1814" w:type="dxa"/>
            <w:vAlign w:val="center"/>
          </w:tcPr>
          <w:p w14:paraId="18589D3D" w14:textId="77777777" w:rsidR="00ED3C05" w:rsidRPr="00663EF6" w:rsidRDefault="00000000">
            <w:pPr>
              <w:pStyle w:val="TableText"/>
              <w:jc w:val="center"/>
            </w:pPr>
            <w:r w:rsidRPr="00663EF6">
              <w:rPr>
                <w:b/>
              </w:rPr>
              <w:t>p-value</w:t>
            </w:r>
          </w:p>
        </w:tc>
      </w:tr>
      <w:tr w:rsidR="00ED3C05" w:rsidRPr="00663EF6" w14:paraId="3ADCA4EC" w14:textId="77777777">
        <w:trPr>
          <w:jc w:val="center"/>
        </w:trPr>
        <w:tc>
          <w:tcPr>
            <w:tcW w:w="1814" w:type="dxa"/>
            <w:vAlign w:val="center"/>
          </w:tcPr>
          <w:p w14:paraId="5C3E419A" w14:textId="77777777" w:rsidR="00ED3C05" w:rsidRPr="00663EF6" w:rsidRDefault="00000000">
            <w:pPr>
              <w:pStyle w:val="TableText"/>
            </w:pPr>
            <w:r w:rsidRPr="00663EF6">
              <w:t>Intervention 1</w:t>
            </w:r>
          </w:p>
        </w:tc>
        <w:tc>
          <w:tcPr>
            <w:tcW w:w="1814" w:type="dxa"/>
            <w:vAlign w:val="center"/>
          </w:tcPr>
          <w:p w14:paraId="5B679426" w14:textId="77777777" w:rsidR="00ED3C05" w:rsidRPr="00663EF6" w:rsidRDefault="00000000">
            <w:pPr>
              <w:pStyle w:val="TableText"/>
              <w:jc w:val="center"/>
            </w:pPr>
            <w:r w:rsidRPr="00663EF6">
              <w:t>27.54±16.82</w:t>
            </w:r>
          </w:p>
        </w:tc>
        <w:tc>
          <w:tcPr>
            <w:tcW w:w="1814" w:type="dxa"/>
            <w:vAlign w:val="center"/>
          </w:tcPr>
          <w:p w14:paraId="2FAB6287" w14:textId="77777777" w:rsidR="00ED3C05" w:rsidRPr="00663EF6" w:rsidRDefault="00000000">
            <w:pPr>
              <w:pStyle w:val="TableText"/>
              <w:jc w:val="center"/>
            </w:pPr>
            <w:r w:rsidRPr="00663EF6">
              <w:t>43.45±28.47</w:t>
            </w:r>
          </w:p>
        </w:tc>
        <w:tc>
          <w:tcPr>
            <w:tcW w:w="1814" w:type="dxa"/>
            <w:vAlign w:val="center"/>
          </w:tcPr>
          <w:p w14:paraId="5CEF9E06" w14:textId="77777777" w:rsidR="00ED3C05" w:rsidRPr="00663EF6" w:rsidRDefault="00000000">
            <w:pPr>
              <w:pStyle w:val="TableText"/>
              <w:jc w:val="center"/>
            </w:pPr>
            <w:r w:rsidRPr="00663EF6">
              <w:t>-1.95</w:t>
            </w:r>
          </w:p>
        </w:tc>
        <w:tc>
          <w:tcPr>
            <w:tcW w:w="1814" w:type="dxa"/>
            <w:vAlign w:val="center"/>
          </w:tcPr>
          <w:p w14:paraId="6F8E22DF" w14:textId="77777777" w:rsidR="00ED3C05" w:rsidRPr="00663EF6" w:rsidRDefault="00000000">
            <w:pPr>
              <w:pStyle w:val="TableText"/>
              <w:jc w:val="center"/>
            </w:pPr>
            <w:r w:rsidRPr="00663EF6">
              <w:t>0.082</w:t>
            </w:r>
          </w:p>
        </w:tc>
      </w:tr>
      <w:tr w:rsidR="00ED3C05" w:rsidRPr="00663EF6" w14:paraId="5D42780B" w14:textId="77777777">
        <w:trPr>
          <w:jc w:val="center"/>
        </w:trPr>
        <w:tc>
          <w:tcPr>
            <w:tcW w:w="1814" w:type="dxa"/>
            <w:vAlign w:val="center"/>
          </w:tcPr>
          <w:p w14:paraId="3DAFB864" w14:textId="77777777" w:rsidR="00ED3C05" w:rsidRPr="00663EF6" w:rsidRDefault="00000000">
            <w:pPr>
              <w:pStyle w:val="TableText"/>
            </w:pPr>
            <w:r w:rsidRPr="00663EF6">
              <w:t>Intervention 2</w:t>
            </w:r>
          </w:p>
        </w:tc>
        <w:tc>
          <w:tcPr>
            <w:tcW w:w="1814" w:type="dxa"/>
            <w:vAlign w:val="center"/>
          </w:tcPr>
          <w:p w14:paraId="1941B92F" w14:textId="77777777" w:rsidR="00ED3C05" w:rsidRPr="00663EF6" w:rsidRDefault="00000000">
            <w:pPr>
              <w:pStyle w:val="TableText"/>
              <w:jc w:val="center"/>
            </w:pPr>
            <w:r w:rsidRPr="00663EF6">
              <w:t>13.83±7.17</w:t>
            </w:r>
          </w:p>
        </w:tc>
        <w:tc>
          <w:tcPr>
            <w:tcW w:w="1814" w:type="dxa"/>
            <w:vAlign w:val="center"/>
          </w:tcPr>
          <w:p w14:paraId="096A0649" w14:textId="77777777" w:rsidR="00ED3C05" w:rsidRPr="00663EF6" w:rsidRDefault="00000000">
            <w:pPr>
              <w:pStyle w:val="TableText"/>
              <w:jc w:val="center"/>
            </w:pPr>
            <w:r w:rsidRPr="00663EF6">
              <w:t>16.75±7.75</w:t>
            </w:r>
          </w:p>
        </w:tc>
        <w:tc>
          <w:tcPr>
            <w:tcW w:w="1814" w:type="dxa"/>
            <w:vAlign w:val="center"/>
          </w:tcPr>
          <w:p w14:paraId="437FD990" w14:textId="77777777" w:rsidR="00ED3C05" w:rsidRPr="00663EF6" w:rsidRDefault="00000000">
            <w:pPr>
              <w:pStyle w:val="TableText"/>
              <w:jc w:val="center"/>
            </w:pPr>
            <w:r w:rsidRPr="00663EF6">
              <w:t>-1.78</w:t>
            </w:r>
          </w:p>
        </w:tc>
        <w:tc>
          <w:tcPr>
            <w:tcW w:w="1814" w:type="dxa"/>
            <w:vAlign w:val="center"/>
          </w:tcPr>
          <w:p w14:paraId="1ACA4840" w14:textId="77777777" w:rsidR="00ED3C05" w:rsidRPr="00663EF6" w:rsidRDefault="00000000">
            <w:pPr>
              <w:pStyle w:val="TableText"/>
              <w:jc w:val="center"/>
            </w:pPr>
            <w:r w:rsidRPr="00663EF6">
              <w:t>0.109</w:t>
            </w:r>
          </w:p>
        </w:tc>
      </w:tr>
      <w:tr w:rsidR="00ED3C05" w:rsidRPr="00663EF6" w14:paraId="2831116B" w14:textId="77777777">
        <w:trPr>
          <w:jc w:val="center"/>
        </w:trPr>
        <w:tc>
          <w:tcPr>
            <w:tcW w:w="1814" w:type="dxa"/>
            <w:vAlign w:val="center"/>
          </w:tcPr>
          <w:p w14:paraId="5A04320F" w14:textId="77777777" w:rsidR="00ED3C05" w:rsidRPr="00663EF6" w:rsidRDefault="00000000">
            <w:pPr>
              <w:pStyle w:val="TableText"/>
            </w:pPr>
            <w:r w:rsidRPr="00663EF6">
              <w:t>Intervention 3</w:t>
            </w:r>
          </w:p>
        </w:tc>
        <w:tc>
          <w:tcPr>
            <w:tcW w:w="1814" w:type="dxa"/>
            <w:vAlign w:val="center"/>
          </w:tcPr>
          <w:p w14:paraId="6E015126" w14:textId="77777777" w:rsidR="00ED3C05" w:rsidRPr="00663EF6" w:rsidRDefault="00000000">
            <w:pPr>
              <w:pStyle w:val="TableText"/>
              <w:jc w:val="center"/>
            </w:pPr>
            <w:r w:rsidRPr="00663EF6">
              <w:t>14.22±15.72</w:t>
            </w:r>
          </w:p>
        </w:tc>
        <w:tc>
          <w:tcPr>
            <w:tcW w:w="1814" w:type="dxa"/>
            <w:vAlign w:val="center"/>
          </w:tcPr>
          <w:p w14:paraId="439307A1" w14:textId="77777777" w:rsidR="00ED3C05" w:rsidRPr="00663EF6" w:rsidRDefault="00000000">
            <w:pPr>
              <w:pStyle w:val="TableText"/>
              <w:jc w:val="center"/>
            </w:pPr>
            <w:r w:rsidRPr="00663EF6">
              <w:t>19.47±13.54</w:t>
            </w:r>
          </w:p>
        </w:tc>
        <w:tc>
          <w:tcPr>
            <w:tcW w:w="1814" w:type="dxa"/>
            <w:vAlign w:val="center"/>
          </w:tcPr>
          <w:p w14:paraId="7A9889D2" w14:textId="77777777" w:rsidR="00ED3C05" w:rsidRPr="00663EF6" w:rsidRDefault="00000000">
            <w:pPr>
              <w:pStyle w:val="TableText"/>
              <w:jc w:val="center"/>
            </w:pPr>
            <w:r w:rsidRPr="00663EF6">
              <w:t>-1.47</w:t>
            </w:r>
          </w:p>
        </w:tc>
        <w:tc>
          <w:tcPr>
            <w:tcW w:w="1814" w:type="dxa"/>
            <w:vAlign w:val="center"/>
          </w:tcPr>
          <w:p w14:paraId="48EC316D" w14:textId="77777777" w:rsidR="00ED3C05" w:rsidRPr="00663EF6" w:rsidRDefault="00000000">
            <w:pPr>
              <w:pStyle w:val="TableText"/>
              <w:jc w:val="center"/>
            </w:pPr>
            <w:r w:rsidRPr="00663EF6">
              <w:t>0.174</w:t>
            </w:r>
          </w:p>
        </w:tc>
      </w:tr>
      <w:tr w:rsidR="00ED3C05" w:rsidRPr="00663EF6" w14:paraId="6DE52AA2" w14:textId="77777777">
        <w:trPr>
          <w:jc w:val="center"/>
        </w:trPr>
        <w:tc>
          <w:tcPr>
            <w:tcW w:w="1814" w:type="dxa"/>
            <w:vAlign w:val="center"/>
          </w:tcPr>
          <w:p w14:paraId="7D760225" w14:textId="77777777" w:rsidR="00ED3C05" w:rsidRPr="00663EF6" w:rsidRDefault="00000000">
            <w:pPr>
              <w:pStyle w:val="TableText"/>
            </w:pPr>
            <w:r w:rsidRPr="00663EF6">
              <w:t>Control (+)</w:t>
            </w:r>
          </w:p>
        </w:tc>
        <w:tc>
          <w:tcPr>
            <w:tcW w:w="1814" w:type="dxa"/>
            <w:vAlign w:val="center"/>
          </w:tcPr>
          <w:p w14:paraId="333D4233" w14:textId="77777777" w:rsidR="00ED3C05" w:rsidRPr="00663EF6" w:rsidRDefault="00000000">
            <w:pPr>
              <w:pStyle w:val="TableText"/>
              <w:jc w:val="center"/>
            </w:pPr>
            <w:r w:rsidRPr="00663EF6">
              <w:t>6.83±4.73</w:t>
            </w:r>
          </w:p>
        </w:tc>
        <w:tc>
          <w:tcPr>
            <w:tcW w:w="1814" w:type="dxa"/>
            <w:vAlign w:val="center"/>
          </w:tcPr>
          <w:p w14:paraId="502162A3" w14:textId="77777777" w:rsidR="00ED3C05" w:rsidRPr="00663EF6" w:rsidRDefault="00000000">
            <w:pPr>
              <w:pStyle w:val="TableText"/>
              <w:jc w:val="center"/>
            </w:pPr>
            <w:r w:rsidRPr="00663EF6">
              <w:t>8.72±5.86</w:t>
            </w:r>
          </w:p>
        </w:tc>
        <w:tc>
          <w:tcPr>
            <w:tcW w:w="1814" w:type="dxa"/>
            <w:vAlign w:val="center"/>
          </w:tcPr>
          <w:p w14:paraId="2BD1E554" w14:textId="77777777" w:rsidR="00ED3C05" w:rsidRPr="00663EF6" w:rsidRDefault="00000000">
            <w:pPr>
              <w:pStyle w:val="TableText"/>
              <w:jc w:val="center"/>
            </w:pPr>
            <w:r w:rsidRPr="00663EF6">
              <w:t>-0.92</w:t>
            </w:r>
          </w:p>
        </w:tc>
        <w:tc>
          <w:tcPr>
            <w:tcW w:w="1814" w:type="dxa"/>
            <w:vAlign w:val="center"/>
          </w:tcPr>
          <w:p w14:paraId="2E578063" w14:textId="77777777" w:rsidR="00ED3C05" w:rsidRPr="00663EF6" w:rsidRDefault="00000000">
            <w:pPr>
              <w:pStyle w:val="TableText"/>
              <w:jc w:val="center"/>
            </w:pPr>
            <w:r w:rsidRPr="00663EF6">
              <w:t>0.380</w:t>
            </w:r>
          </w:p>
        </w:tc>
      </w:tr>
      <w:tr w:rsidR="00ED3C05" w:rsidRPr="00663EF6" w14:paraId="761B2012" w14:textId="77777777">
        <w:trPr>
          <w:jc w:val="center"/>
        </w:trPr>
        <w:tc>
          <w:tcPr>
            <w:tcW w:w="1814" w:type="dxa"/>
            <w:vAlign w:val="center"/>
          </w:tcPr>
          <w:p w14:paraId="0BA16C6F" w14:textId="77777777" w:rsidR="00ED3C05" w:rsidRPr="00663EF6" w:rsidRDefault="00000000">
            <w:pPr>
              <w:pStyle w:val="TableText"/>
            </w:pPr>
            <w:r w:rsidRPr="00663EF6">
              <w:t>Control (-)</w:t>
            </w:r>
          </w:p>
        </w:tc>
        <w:tc>
          <w:tcPr>
            <w:tcW w:w="1814" w:type="dxa"/>
            <w:vAlign w:val="center"/>
          </w:tcPr>
          <w:p w14:paraId="4AC9A13C" w14:textId="77777777" w:rsidR="00ED3C05" w:rsidRPr="00663EF6" w:rsidRDefault="00000000">
            <w:pPr>
              <w:pStyle w:val="TableText"/>
              <w:jc w:val="center"/>
            </w:pPr>
            <w:r w:rsidRPr="00663EF6">
              <w:t>9.90±8.51</w:t>
            </w:r>
          </w:p>
        </w:tc>
        <w:tc>
          <w:tcPr>
            <w:tcW w:w="1814" w:type="dxa"/>
            <w:vAlign w:val="center"/>
          </w:tcPr>
          <w:p w14:paraId="343B5C81" w14:textId="77777777" w:rsidR="00ED3C05" w:rsidRPr="00663EF6" w:rsidRDefault="00000000">
            <w:pPr>
              <w:pStyle w:val="TableText"/>
              <w:jc w:val="center"/>
            </w:pPr>
            <w:r w:rsidRPr="00663EF6">
              <w:t>13.89±9.72</w:t>
            </w:r>
          </w:p>
        </w:tc>
        <w:tc>
          <w:tcPr>
            <w:tcW w:w="1814" w:type="dxa"/>
            <w:vAlign w:val="center"/>
          </w:tcPr>
          <w:p w14:paraId="6458954E" w14:textId="77777777" w:rsidR="00ED3C05" w:rsidRPr="00663EF6" w:rsidRDefault="00000000">
            <w:pPr>
              <w:pStyle w:val="TableText"/>
              <w:jc w:val="center"/>
            </w:pPr>
            <w:r w:rsidRPr="00663EF6">
              <w:t>-1.34</w:t>
            </w:r>
          </w:p>
        </w:tc>
        <w:tc>
          <w:tcPr>
            <w:tcW w:w="1814" w:type="dxa"/>
            <w:vAlign w:val="center"/>
          </w:tcPr>
          <w:p w14:paraId="3564C660" w14:textId="77777777" w:rsidR="00ED3C05" w:rsidRPr="00663EF6" w:rsidRDefault="00000000">
            <w:pPr>
              <w:pStyle w:val="TableText"/>
              <w:jc w:val="center"/>
            </w:pPr>
            <w:r w:rsidRPr="00663EF6">
              <w:t>0.213</w:t>
            </w:r>
          </w:p>
        </w:tc>
      </w:tr>
    </w:tbl>
    <w:p w14:paraId="09AA5285" w14:textId="77777777" w:rsidR="00ED3C05" w:rsidRPr="00663EF6" w:rsidRDefault="00000000">
      <w:pPr>
        <w:spacing w:after="120" w:line="240" w:lineRule="auto"/>
      </w:pPr>
      <w:r w:rsidRPr="00663EF6">
        <w:t>Note: Values are expressed as mean±standard deviation. p-values are from paired t-tests.</w:t>
      </w:r>
    </w:p>
    <w:p w14:paraId="662C7515" w14:textId="77777777" w:rsidR="00ED3C05" w:rsidRPr="00663EF6" w:rsidRDefault="00000000">
      <w:r w:rsidRPr="00663EF6">
        <w:br w:type="page"/>
      </w:r>
    </w:p>
    <w:p w14:paraId="52948C61" w14:textId="77777777" w:rsidR="00ED3C05" w:rsidRPr="00663EF6" w:rsidRDefault="00000000">
      <w:pPr>
        <w:spacing w:before="240" w:line="240" w:lineRule="auto"/>
      </w:pPr>
      <w:r w:rsidRPr="00663EF6">
        <w:rPr>
          <w:b/>
        </w:rPr>
        <w:lastRenderedPageBreak/>
        <w:t>Table 4. Post-intervention between-group comparisons for hemoglobin and serum ferritin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80" w:type="dxa"/>
          <w:bottom w:w="80" w:type="dxa"/>
          <w:right w:w="80" w:type="dxa"/>
        </w:tblCellMar>
        <w:tblLook w:val="04A0" w:firstRow="1" w:lastRow="0" w:firstColumn="1" w:lastColumn="0" w:noHBand="0" w:noVBand="1"/>
      </w:tblPr>
      <w:tblGrid>
        <w:gridCol w:w="1812"/>
        <w:gridCol w:w="1813"/>
        <w:gridCol w:w="1813"/>
        <w:gridCol w:w="1812"/>
        <w:gridCol w:w="1812"/>
      </w:tblGrid>
      <w:tr w:rsidR="00ED3C05" w:rsidRPr="00663EF6" w14:paraId="2336D691" w14:textId="77777777">
        <w:trPr>
          <w:jc w:val="center"/>
        </w:trPr>
        <w:tc>
          <w:tcPr>
            <w:tcW w:w="1814" w:type="dxa"/>
            <w:vAlign w:val="center"/>
          </w:tcPr>
          <w:p w14:paraId="27DA58B4" w14:textId="77777777" w:rsidR="00ED3C05" w:rsidRPr="00663EF6" w:rsidRDefault="00000000">
            <w:pPr>
              <w:pStyle w:val="TableText"/>
              <w:jc w:val="center"/>
            </w:pPr>
            <w:r w:rsidRPr="00663EF6">
              <w:rPr>
                <w:b/>
              </w:rPr>
              <w:t>Outcome</w:t>
            </w:r>
          </w:p>
        </w:tc>
        <w:tc>
          <w:tcPr>
            <w:tcW w:w="1814" w:type="dxa"/>
            <w:vAlign w:val="center"/>
          </w:tcPr>
          <w:p w14:paraId="7E89C7B4" w14:textId="77777777" w:rsidR="00ED3C05" w:rsidRPr="00663EF6" w:rsidRDefault="00000000">
            <w:pPr>
              <w:pStyle w:val="TableText"/>
              <w:jc w:val="center"/>
            </w:pPr>
            <w:r w:rsidRPr="00663EF6">
              <w:rPr>
                <w:b/>
              </w:rPr>
              <w:t>Group</w:t>
            </w:r>
          </w:p>
        </w:tc>
        <w:tc>
          <w:tcPr>
            <w:tcW w:w="1814" w:type="dxa"/>
            <w:vAlign w:val="center"/>
          </w:tcPr>
          <w:p w14:paraId="06BF4E30" w14:textId="77777777" w:rsidR="00ED3C05" w:rsidRPr="00663EF6" w:rsidRDefault="00000000">
            <w:pPr>
              <w:pStyle w:val="TableText"/>
              <w:jc w:val="center"/>
            </w:pPr>
            <w:r w:rsidRPr="00663EF6">
              <w:rPr>
                <w:b/>
              </w:rPr>
              <w:t>Post-intervention mean±SD</w:t>
            </w:r>
          </w:p>
        </w:tc>
        <w:tc>
          <w:tcPr>
            <w:tcW w:w="1814" w:type="dxa"/>
            <w:vAlign w:val="center"/>
          </w:tcPr>
          <w:p w14:paraId="74273C69" w14:textId="77777777" w:rsidR="00ED3C05" w:rsidRPr="00663EF6" w:rsidRDefault="00000000">
            <w:pPr>
              <w:pStyle w:val="TableText"/>
              <w:jc w:val="center"/>
            </w:pPr>
            <w:r w:rsidRPr="00663EF6">
              <w:rPr>
                <w:b/>
              </w:rPr>
              <w:t>t-test</w:t>
            </w:r>
          </w:p>
        </w:tc>
        <w:tc>
          <w:tcPr>
            <w:tcW w:w="1814" w:type="dxa"/>
            <w:vAlign w:val="center"/>
          </w:tcPr>
          <w:p w14:paraId="20457218" w14:textId="77777777" w:rsidR="00ED3C05" w:rsidRPr="00663EF6" w:rsidRDefault="00000000">
            <w:pPr>
              <w:pStyle w:val="TableText"/>
              <w:jc w:val="center"/>
            </w:pPr>
            <w:r w:rsidRPr="00663EF6">
              <w:rPr>
                <w:b/>
              </w:rPr>
              <w:t>p-value</w:t>
            </w:r>
          </w:p>
        </w:tc>
      </w:tr>
      <w:tr w:rsidR="00DB03AF" w:rsidRPr="00880C89" w14:paraId="4331B5DB" w14:textId="77777777">
        <w:trPr>
          <w:jc w:val="center"/>
        </w:trPr>
        <w:tc>
          <w:tcPr>
            <w:tcW w:w="1814" w:type="dxa"/>
            <w:vAlign w:val="center"/>
          </w:tcPr>
          <w:p w14:paraId="09D235F9" w14:textId="77777777" w:rsidR="00DB03AF" w:rsidRPr="00880C89" w:rsidRDefault="00DB03AF" w:rsidP="00DB03AF">
            <w:pPr>
              <w:pStyle w:val="TableText"/>
            </w:pPr>
            <w:r w:rsidRPr="00880C89">
              <w:t>Hemoglobin</w:t>
            </w:r>
          </w:p>
        </w:tc>
        <w:tc>
          <w:tcPr>
            <w:tcW w:w="1814" w:type="dxa"/>
            <w:vAlign w:val="center"/>
          </w:tcPr>
          <w:p w14:paraId="606D34E5" w14:textId="77777777" w:rsidR="00DB03AF" w:rsidRPr="00880C89" w:rsidRDefault="00DB03AF" w:rsidP="00DB03AF">
            <w:pPr>
              <w:pStyle w:val="TableText"/>
              <w:jc w:val="center"/>
            </w:pPr>
            <w:r w:rsidRPr="00880C89">
              <w:t>Intervention 1</w:t>
            </w:r>
          </w:p>
        </w:tc>
        <w:tc>
          <w:tcPr>
            <w:tcW w:w="1814" w:type="dxa"/>
            <w:vAlign w:val="center"/>
          </w:tcPr>
          <w:p w14:paraId="5893322C" w14:textId="73CD1B53" w:rsidR="00DB03AF" w:rsidRPr="00880C89" w:rsidRDefault="00DB03AF" w:rsidP="00DB03AF">
            <w:pPr>
              <w:pStyle w:val="TableText"/>
              <w:jc w:val="center"/>
            </w:pPr>
            <w:r w:rsidRPr="00880C89">
              <w:t>12.9±0.51</w:t>
            </w:r>
          </w:p>
        </w:tc>
        <w:tc>
          <w:tcPr>
            <w:tcW w:w="1814" w:type="dxa"/>
            <w:vAlign w:val="center"/>
          </w:tcPr>
          <w:p w14:paraId="21F89AED" w14:textId="14B9E3C7" w:rsidR="00DB03AF" w:rsidRPr="00880C89" w:rsidRDefault="00DB03AF" w:rsidP="00DB03AF">
            <w:pPr>
              <w:pStyle w:val="TableText"/>
              <w:jc w:val="center"/>
            </w:pPr>
            <w:r w:rsidRPr="00880C89">
              <w:t>4.33</w:t>
            </w:r>
          </w:p>
        </w:tc>
        <w:tc>
          <w:tcPr>
            <w:tcW w:w="1814" w:type="dxa"/>
            <w:vAlign w:val="center"/>
          </w:tcPr>
          <w:p w14:paraId="595C40E0" w14:textId="77777777" w:rsidR="00DB03AF" w:rsidRPr="00880C89" w:rsidRDefault="00DB03AF" w:rsidP="00DB03AF">
            <w:pPr>
              <w:pStyle w:val="TableText"/>
              <w:jc w:val="center"/>
            </w:pPr>
            <w:r w:rsidRPr="00880C89">
              <w:t>0.181</w:t>
            </w:r>
          </w:p>
        </w:tc>
      </w:tr>
      <w:tr w:rsidR="00DB03AF" w:rsidRPr="00880C89" w14:paraId="23E1E66C" w14:textId="77777777">
        <w:trPr>
          <w:jc w:val="center"/>
        </w:trPr>
        <w:tc>
          <w:tcPr>
            <w:tcW w:w="1814" w:type="dxa"/>
            <w:vAlign w:val="center"/>
          </w:tcPr>
          <w:p w14:paraId="651A5C49" w14:textId="77777777" w:rsidR="00DB03AF" w:rsidRPr="00880C89" w:rsidRDefault="00DB03AF" w:rsidP="00DB03AF">
            <w:pPr>
              <w:pStyle w:val="TableText"/>
            </w:pPr>
            <w:r w:rsidRPr="00880C89">
              <w:t>Hemoglobin</w:t>
            </w:r>
          </w:p>
        </w:tc>
        <w:tc>
          <w:tcPr>
            <w:tcW w:w="1814" w:type="dxa"/>
            <w:vAlign w:val="center"/>
          </w:tcPr>
          <w:p w14:paraId="3F535288" w14:textId="77777777" w:rsidR="00DB03AF" w:rsidRPr="00880C89" w:rsidRDefault="00DB03AF" w:rsidP="00DB03AF">
            <w:pPr>
              <w:pStyle w:val="TableText"/>
              <w:jc w:val="center"/>
            </w:pPr>
            <w:r w:rsidRPr="00880C89">
              <w:t>Intervention 2</w:t>
            </w:r>
          </w:p>
        </w:tc>
        <w:tc>
          <w:tcPr>
            <w:tcW w:w="1814" w:type="dxa"/>
            <w:vAlign w:val="center"/>
          </w:tcPr>
          <w:p w14:paraId="7A920877" w14:textId="1E9E3B50" w:rsidR="00DB03AF" w:rsidRPr="00880C89" w:rsidRDefault="00DB03AF" w:rsidP="00DB03AF">
            <w:pPr>
              <w:pStyle w:val="TableText"/>
              <w:jc w:val="center"/>
            </w:pPr>
            <w:r w:rsidRPr="00880C89">
              <w:t>13.3±0.57</w:t>
            </w:r>
          </w:p>
        </w:tc>
        <w:tc>
          <w:tcPr>
            <w:tcW w:w="1814" w:type="dxa"/>
            <w:vAlign w:val="center"/>
          </w:tcPr>
          <w:p w14:paraId="4F5BADFF" w14:textId="2D17F2DF" w:rsidR="00DB03AF" w:rsidRPr="00880C89" w:rsidRDefault="00DB03AF" w:rsidP="00DB03AF">
            <w:pPr>
              <w:pStyle w:val="TableText"/>
              <w:jc w:val="center"/>
            </w:pPr>
            <w:r w:rsidRPr="00880C89">
              <w:t>5.15</w:t>
            </w:r>
          </w:p>
        </w:tc>
        <w:tc>
          <w:tcPr>
            <w:tcW w:w="1814" w:type="dxa"/>
            <w:vAlign w:val="center"/>
          </w:tcPr>
          <w:p w14:paraId="0B2EF7B7" w14:textId="77777777" w:rsidR="00DB03AF" w:rsidRPr="00880C89" w:rsidRDefault="00DB03AF" w:rsidP="00DB03AF">
            <w:pPr>
              <w:pStyle w:val="TableText"/>
              <w:jc w:val="center"/>
            </w:pPr>
            <w:r w:rsidRPr="00880C89">
              <w:t>0.447</w:t>
            </w:r>
          </w:p>
        </w:tc>
      </w:tr>
      <w:tr w:rsidR="00DB03AF" w:rsidRPr="00880C89" w14:paraId="3B7851CE" w14:textId="77777777">
        <w:trPr>
          <w:jc w:val="center"/>
        </w:trPr>
        <w:tc>
          <w:tcPr>
            <w:tcW w:w="1814" w:type="dxa"/>
            <w:vAlign w:val="center"/>
          </w:tcPr>
          <w:p w14:paraId="2C5186E4" w14:textId="77777777" w:rsidR="00DB03AF" w:rsidRPr="00880C89" w:rsidRDefault="00DB03AF" w:rsidP="00DB03AF">
            <w:pPr>
              <w:pStyle w:val="TableText"/>
            </w:pPr>
            <w:r w:rsidRPr="00880C89">
              <w:t>Hemoglobin</w:t>
            </w:r>
          </w:p>
        </w:tc>
        <w:tc>
          <w:tcPr>
            <w:tcW w:w="1814" w:type="dxa"/>
            <w:vAlign w:val="center"/>
          </w:tcPr>
          <w:p w14:paraId="4EB0A182" w14:textId="77777777" w:rsidR="00DB03AF" w:rsidRPr="00880C89" w:rsidRDefault="00DB03AF" w:rsidP="00DB03AF">
            <w:pPr>
              <w:pStyle w:val="TableText"/>
              <w:jc w:val="center"/>
            </w:pPr>
            <w:r w:rsidRPr="00880C89">
              <w:t>Intervention 3</w:t>
            </w:r>
          </w:p>
        </w:tc>
        <w:tc>
          <w:tcPr>
            <w:tcW w:w="1814" w:type="dxa"/>
            <w:vAlign w:val="center"/>
          </w:tcPr>
          <w:p w14:paraId="6930D968" w14:textId="37561ECA" w:rsidR="00DB03AF" w:rsidRPr="00880C89" w:rsidRDefault="00DB03AF" w:rsidP="00DB03AF">
            <w:pPr>
              <w:pStyle w:val="TableText"/>
              <w:jc w:val="center"/>
            </w:pPr>
            <w:r w:rsidRPr="00880C89">
              <w:t>12.6±0.45</w:t>
            </w:r>
          </w:p>
        </w:tc>
        <w:tc>
          <w:tcPr>
            <w:tcW w:w="1814" w:type="dxa"/>
            <w:vAlign w:val="center"/>
          </w:tcPr>
          <w:p w14:paraId="12115B2D" w14:textId="7B773F47" w:rsidR="00DB03AF" w:rsidRPr="00880C89" w:rsidRDefault="00DB03AF" w:rsidP="00DB03AF">
            <w:pPr>
              <w:pStyle w:val="TableText"/>
              <w:jc w:val="center"/>
            </w:pPr>
            <w:r w:rsidRPr="00880C89">
              <w:t>4.83</w:t>
            </w:r>
          </w:p>
        </w:tc>
        <w:tc>
          <w:tcPr>
            <w:tcW w:w="1814" w:type="dxa"/>
            <w:vAlign w:val="center"/>
          </w:tcPr>
          <w:p w14:paraId="3EE39282" w14:textId="77777777" w:rsidR="00DB03AF" w:rsidRPr="00880C89" w:rsidRDefault="00DB03AF" w:rsidP="00DB03AF">
            <w:pPr>
              <w:pStyle w:val="TableText"/>
              <w:jc w:val="center"/>
            </w:pPr>
            <w:r w:rsidRPr="00880C89">
              <w:t>0.093</w:t>
            </w:r>
          </w:p>
        </w:tc>
      </w:tr>
      <w:tr w:rsidR="00DB03AF" w:rsidRPr="00880C89" w14:paraId="1E4E4592" w14:textId="77777777">
        <w:trPr>
          <w:jc w:val="center"/>
        </w:trPr>
        <w:tc>
          <w:tcPr>
            <w:tcW w:w="1814" w:type="dxa"/>
            <w:vAlign w:val="center"/>
          </w:tcPr>
          <w:p w14:paraId="11E717BE" w14:textId="77777777" w:rsidR="00DB03AF" w:rsidRPr="00880C89" w:rsidRDefault="00DB03AF" w:rsidP="00DB03AF">
            <w:pPr>
              <w:pStyle w:val="TableText"/>
            </w:pPr>
            <w:r w:rsidRPr="00880C89">
              <w:t>Hemoglobin</w:t>
            </w:r>
          </w:p>
        </w:tc>
        <w:tc>
          <w:tcPr>
            <w:tcW w:w="1814" w:type="dxa"/>
            <w:vAlign w:val="center"/>
          </w:tcPr>
          <w:p w14:paraId="69868792" w14:textId="77777777" w:rsidR="00DB03AF" w:rsidRPr="00880C89" w:rsidRDefault="00DB03AF" w:rsidP="00DB03AF">
            <w:pPr>
              <w:pStyle w:val="TableText"/>
              <w:jc w:val="center"/>
            </w:pPr>
            <w:r w:rsidRPr="00880C89">
              <w:t>Control (+)</w:t>
            </w:r>
          </w:p>
        </w:tc>
        <w:tc>
          <w:tcPr>
            <w:tcW w:w="1814" w:type="dxa"/>
            <w:vAlign w:val="center"/>
          </w:tcPr>
          <w:p w14:paraId="690BEB0A" w14:textId="7DE80418" w:rsidR="00DB03AF" w:rsidRPr="00880C89" w:rsidRDefault="00DB03AF" w:rsidP="00DB03AF">
            <w:pPr>
              <w:pStyle w:val="TableText"/>
              <w:jc w:val="center"/>
            </w:pPr>
            <w:r w:rsidRPr="00880C89">
              <w:t>11.0±0.90</w:t>
            </w:r>
          </w:p>
        </w:tc>
        <w:tc>
          <w:tcPr>
            <w:tcW w:w="1814" w:type="dxa"/>
            <w:vAlign w:val="center"/>
          </w:tcPr>
          <w:p w14:paraId="0944DA45" w14:textId="71D96277" w:rsidR="00DB03AF" w:rsidRPr="00880C89" w:rsidRDefault="00DB03AF" w:rsidP="00DB03AF">
            <w:pPr>
              <w:pStyle w:val="TableText"/>
              <w:jc w:val="center"/>
            </w:pPr>
            <w:r w:rsidRPr="00880C89">
              <w:t>0.73</w:t>
            </w:r>
          </w:p>
        </w:tc>
        <w:tc>
          <w:tcPr>
            <w:tcW w:w="1814" w:type="dxa"/>
            <w:vAlign w:val="center"/>
          </w:tcPr>
          <w:p w14:paraId="3176314E" w14:textId="77777777" w:rsidR="00DB03AF" w:rsidRPr="00880C89" w:rsidRDefault="00DB03AF" w:rsidP="00DB03AF">
            <w:pPr>
              <w:pStyle w:val="TableText"/>
              <w:jc w:val="center"/>
            </w:pPr>
            <w:r w:rsidRPr="00880C89">
              <w:t>0.139</w:t>
            </w:r>
          </w:p>
        </w:tc>
      </w:tr>
      <w:tr w:rsidR="00DB03AF" w:rsidRPr="00880C89" w14:paraId="72A2B758" w14:textId="77777777">
        <w:trPr>
          <w:jc w:val="center"/>
        </w:trPr>
        <w:tc>
          <w:tcPr>
            <w:tcW w:w="1814" w:type="dxa"/>
            <w:vAlign w:val="center"/>
          </w:tcPr>
          <w:p w14:paraId="3BCFA969" w14:textId="77777777" w:rsidR="00DB03AF" w:rsidRPr="00880C89" w:rsidRDefault="00DB03AF" w:rsidP="00DB03AF">
            <w:pPr>
              <w:pStyle w:val="TableText"/>
            </w:pPr>
            <w:r w:rsidRPr="00880C89">
              <w:t>Hemoglobin</w:t>
            </w:r>
          </w:p>
        </w:tc>
        <w:tc>
          <w:tcPr>
            <w:tcW w:w="1814" w:type="dxa"/>
            <w:vAlign w:val="center"/>
          </w:tcPr>
          <w:p w14:paraId="28A303E7" w14:textId="77777777" w:rsidR="00DB03AF" w:rsidRPr="00880C89" w:rsidRDefault="00DB03AF" w:rsidP="00DB03AF">
            <w:pPr>
              <w:pStyle w:val="TableText"/>
              <w:jc w:val="center"/>
            </w:pPr>
            <w:r w:rsidRPr="00880C89">
              <w:t>Control (-)</w:t>
            </w:r>
          </w:p>
        </w:tc>
        <w:tc>
          <w:tcPr>
            <w:tcW w:w="1814" w:type="dxa"/>
            <w:vAlign w:val="center"/>
          </w:tcPr>
          <w:p w14:paraId="10D977D5" w14:textId="48F20F52" w:rsidR="00DB03AF" w:rsidRPr="00880C89" w:rsidRDefault="00DB03AF" w:rsidP="00DB03AF">
            <w:pPr>
              <w:pStyle w:val="TableText"/>
              <w:jc w:val="center"/>
            </w:pPr>
            <w:r w:rsidRPr="00880C89">
              <w:t>10.9±0.38</w:t>
            </w:r>
          </w:p>
        </w:tc>
        <w:tc>
          <w:tcPr>
            <w:tcW w:w="1814" w:type="dxa"/>
            <w:vAlign w:val="center"/>
          </w:tcPr>
          <w:p w14:paraId="01D6E1BA" w14:textId="05D1BFB4" w:rsidR="00DB03AF" w:rsidRPr="00880C89" w:rsidRDefault="00DB03AF" w:rsidP="00DB03AF">
            <w:pPr>
              <w:pStyle w:val="TableText"/>
              <w:jc w:val="center"/>
            </w:pPr>
            <w:r w:rsidRPr="00880C89">
              <w:t>-2.31</w:t>
            </w:r>
          </w:p>
        </w:tc>
        <w:tc>
          <w:tcPr>
            <w:tcW w:w="1814" w:type="dxa"/>
            <w:vAlign w:val="center"/>
          </w:tcPr>
          <w:p w14:paraId="2B9E4AA7" w14:textId="77777777" w:rsidR="00DB03AF" w:rsidRPr="00880C89" w:rsidRDefault="00DB03AF" w:rsidP="00DB03AF">
            <w:pPr>
              <w:pStyle w:val="TableText"/>
              <w:jc w:val="center"/>
            </w:pPr>
            <w:r w:rsidRPr="00880C89">
              <w:t>0.148</w:t>
            </w:r>
          </w:p>
        </w:tc>
      </w:tr>
      <w:tr w:rsidR="00ED3C05" w:rsidRPr="00663EF6" w14:paraId="4D69BFDB" w14:textId="77777777">
        <w:trPr>
          <w:jc w:val="center"/>
        </w:trPr>
        <w:tc>
          <w:tcPr>
            <w:tcW w:w="1814" w:type="dxa"/>
            <w:vAlign w:val="center"/>
          </w:tcPr>
          <w:p w14:paraId="6760912B" w14:textId="77777777" w:rsidR="00ED3C05" w:rsidRPr="00663EF6" w:rsidRDefault="00000000">
            <w:pPr>
              <w:pStyle w:val="TableText"/>
            </w:pPr>
            <w:r w:rsidRPr="00663EF6">
              <w:t>Ferritin</w:t>
            </w:r>
          </w:p>
        </w:tc>
        <w:tc>
          <w:tcPr>
            <w:tcW w:w="1814" w:type="dxa"/>
            <w:vAlign w:val="center"/>
          </w:tcPr>
          <w:p w14:paraId="7EAE1587" w14:textId="77777777" w:rsidR="00ED3C05" w:rsidRPr="00663EF6" w:rsidRDefault="00000000">
            <w:pPr>
              <w:pStyle w:val="TableText"/>
              <w:jc w:val="center"/>
            </w:pPr>
            <w:r w:rsidRPr="00663EF6">
              <w:t>Intervention 1</w:t>
            </w:r>
          </w:p>
        </w:tc>
        <w:tc>
          <w:tcPr>
            <w:tcW w:w="1814" w:type="dxa"/>
            <w:vAlign w:val="center"/>
          </w:tcPr>
          <w:p w14:paraId="777CE65C" w14:textId="77777777" w:rsidR="00ED3C05" w:rsidRPr="00663EF6" w:rsidRDefault="00000000">
            <w:pPr>
              <w:pStyle w:val="TableText"/>
              <w:jc w:val="center"/>
            </w:pPr>
            <w:r w:rsidRPr="00663EF6">
              <w:t>43.45±28.47</w:t>
            </w:r>
          </w:p>
        </w:tc>
        <w:tc>
          <w:tcPr>
            <w:tcW w:w="1814" w:type="dxa"/>
            <w:vAlign w:val="center"/>
          </w:tcPr>
          <w:p w14:paraId="0D9E3D41" w14:textId="77777777" w:rsidR="00ED3C05" w:rsidRPr="00663EF6" w:rsidRDefault="00000000">
            <w:pPr>
              <w:pStyle w:val="TableText"/>
              <w:jc w:val="center"/>
            </w:pPr>
            <w:r w:rsidRPr="00663EF6">
              <w:t>-1.448</w:t>
            </w:r>
          </w:p>
        </w:tc>
        <w:tc>
          <w:tcPr>
            <w:tcW w:w="1814" w:type="dxa"/>
            <w:vAlign w:val="center"/>
          </w:tcPr>
          <w:p w14:paraId="0AA09466" w14:textId="77777777" w:rsidR="00ED3C05" w:rsidRPr="00663EF6" w:rsidRDefault="00000000">
            <w:pPr>
              <w:pStyle w:val="TableText"/>
              <w:jc w:val="center"/>
            </w:pPr>
            <w:r w:rsidRPr="00663EF6">
              <w:t>0.181</w:t>
            </w:r>
          </w:p>
        </w:tc>
      </w:tr>
      <w:tr w:rsidR="00ED3C05" w:rsidRPr="00663EF6" w14:paraId="3A829423" w14:textId="77777777">
        <w:trPr>
          <w:jc w:val="center"/>
        </w:trPr>
        <w:tc>
          <w:tcPr>
            <w:tcW w:w="1814" w:type="dxa"/>
            <w:vAlign w:val="center"/>
          </w:tcPr>
          <w:p w14:paraId="6CF2143D" w14:textId="77777777" w:rsidR="00ED3C05" w:rsidRPr="00663EF6" w:rsidRDefault="00000000">
            <w:pPr>
              <w:pStyle w:val="TableText"/>
            </w:pPr>
            <w:r w:rsidRPr="00663EF6">
              <w:t>Ferritin</w:t>
            </w:r>
          </w:p>
        </w:tc>
        <w:tc>
          <w:tcPr>
            <w:tcW w:w="1814" w:type="dxa"/>
            <w:vAlign w:val="center"/>
          </w:tcPr>
          <w:p w14:paraId="1DFF66A4" w14:textId="77777777" w:rsidR="00ED3C05" w:rsidRPr="00663EF6" w:rsidRDefault="00000000">
            <w:pPr>
              <w:pStyle w:val="TableText"/>
              <w:jc w:val="center"/>
            </w:pPr>
            <w:r w:rsidRPr="00663EF6">
              <w:t>Intervention 2</w:t>
            </w:r>
          </w:p>
        </w:tc>
        <w:tc>
          <w:tcPr>
            <w:tcW w:w="1814" w:type="dxa"/>
            <w:vAlign w:val="center"/>
          </w:tcPr>
          <w:p w14:paraId="6A116C6E" w14:textId="77777777" w:rsidR="00ED3C05" w:rsidRPr="00663EF6" w:rsidRDefault="00000000">
            <w:pPr>
              <w:pStyle w:val="TableText"/>
              <w:jc w:val="center"/>
            </w:pPr>
            <w:r w:rsidRPr="00663EF6">
              <w:t>16.75±7.75</w:t>
            </w:r>
          </w:p>
        </w:tc>
        <w:tc>
          <w:tcPr>
            <w:tcW w:w="1814" w:type="dxa"/>
            <w:vAlign w:val="center"/>
          </w:tcPr>
          <w:p w14:paraId="3979A369" w14:textId="77777777" w:rsidR="00ED3C05" w:rsidRPr="00663EF6" w:rsidRDefault="00000000">
            <w:pPr>
              <w:pStyle w:val="TableText"/>
              <w:jc w:val="center"/>
            </w:pPr>
            <w:r w:rsidRPr="00663EF6">
              <w:t>-1.583</w:t>
            </w:r>
          </w:p>
        </w:tc>
        <w:tc>
          <w:tcPr>
            <w:tcW w:w="1814" w:type="dxa"/>
            <w:vAlign w:val="center"/>
          </w:tcPr>
          <w:p w14:paraId="0A7EB8C2" w14:textId="77777777" w:rsidR="00ED3C05" w:rsidRPr="00663EF6" w:rsidRDefault="00000000">
            <w:pPr>
              <w:pStyle w:val="TableText"/>
              <w:jc w:val="center"/>
            </w:pPr>
            <w:r w:rsidRPr="00663EF6">
              <w:t>0.137</w:t>
            </w:r>
          </w:p>
        </w:tc>
      </w:tr>
      <w:tr w:rsidR="00ED3C05" w:rsidRPr="00663EF6" w14:paraId="071060D8" w14:textId="77777777">
        <w:trPr>
          <w:jc w:val="center"/>
        </w:trPr>
        <w:tc>
          <w:tcPr>
            <w:tcW w:w="1814" w:type="dxa"/>
            <w:vAlign w:val="center"/>
          </w:tcPr>
          <w:p w14:paraId="3E79DC41" w14:textId="77777777" w:rsidR="00ED3C05" w:rsidRPr="00663EF6" w:rsidRDefault="00000000">
            <w:pPr>
              <w:pStyle w:val="TableText"/>
            </w:pPr>
            <w:r w:rsidRPr="00663EF6">
              <w:t>Ferritin</w:t>
            </w:r>
          </w:p>
        </w:tc>
        <w:tc>
          <w:tcPr>
            <w:tcW w:w="1814" w:type="dxa"/>
            <w:vAlign w:val="center"/>
          </w:tcPr>
          <w:p w14:paraId="640385C6" w14:textId="77777777" w:rsidR="00ED3C05" w:rsidRPr="00663EF6" w:rsidRDefault="00000000">
            <w:pPr>
              <w:pStyle w:val="TableText"/>
              <w:jc w:val="center"/>
            </w:pPr>
            <w:r w:rsidRPr="00663EF6">
              <w:t>Intervention 3</w:t>
            </w:r>
          </w:p>
        </w:tc>
        <w:tc>
          <w:tcPr>
            <w:tcW w:w="1814" w:type="dxa"/>
            <w:vAlign w:val="center"/>
          </w:tcPr>
          <w:p w14:paraId="762FE6CD" w14:textId="77777777" w:rsidR="00ED3C05" w:rsidRPr="00663EF6" w:rsidRDefault="00000000">
            <w:pPr>
              <w:pStyle w:val="TableText"/>
              <w:jc w:val="center"/>
            </w:pPr>
            <w:r w:rsidRPr="00663EF6">
              <w:t>19.47±13.54</w:t>
            </w:r>
          </w:p>
        </w:tc>
        <w:tc>
          <w:tcPr>
            <w:tcW w:w="1814" w:type="dxa"/>
            <w:vAlign w:val="center"/>
          </w:tcPr>
          <w:p w14:paraId="26B63990" w14:textId="77777777" w:rsidR="00ED3C05" w:rsidRPr="00663EF6" w:rsidRDefault="00000000">
            <w:pPr>
              <w:pStyle w:val="TableText"/>
              <w:jc w:val="center"/>
            </w:pPr>
            <w:r w:rsidRPr="00663EF6">
              <w:t>-1.880</w:t>
            </w:r>
          </w:p>
        </w:tc>
        <w:tc>
          <w:tcPr>
            <w:tcW w:w="1814" w:type="dxa"/>
            <w:vAlign w:val="center"/>
          </w:tcPr>
          <w:p w14:paraId="37CB2327" w14:textId="77777777" w:rsidR="00ED3C05" w:rsidRPr="00663EF6" w:rsidRDefault="00000000">
            <w:pPr>
              <w:pStyle w:val="TableText"/>
              <w:jc w:val="center"/>
            </w:pPr>
            <w:r w:rsidRPr="00663EF6">
              <w:t>0.093</w:t>
            </w:r>
          </w:p>
        </w:tc>
      </w:tr>
      <w:tr w:rsidR="00ED3C05" w:rsidRPr="00663EF6" w14:paraId="5E3982A5" w14:textId="77777777">
        <w:trPr>
          <w:jc w:val="center"/>
        </w:trPr>
        <w:tc>
          <w:tcPr>
            <w:tcW w:w="1814" w:type="dxa"/>
            <w:vAlign w:val="center"/>
          </w:tcPr>
          <w:p w14:paraId="1A5FF17F" w14:textId="77777777" w:rsidR="00ED3C05" w:rsidRPr="00663EF6" w:rsidRDefault="00000000">
            <w:pPr>
              <w:pStyle w:val="TableText"/>
            </w:pPr>
            <w:r w:rsidRPr="00663EF6">
              <w:t>Ferritin</w:t>
            </w:r>
          </w:p>
        </w:tc>
        <w:tc>
          <w:tcPr>
            <w:tcW w:w="1814" w:type="dxa"/>
            <w:vAlign w:val="center"/>
          </w:tcPr>
          <w:p w14:paraId="6DC0635C" w14:textId="77777777" w:rsidR="00ED3C05" w:rsidRPr="00663EF6" w:rsidRDefault="00000000">
            <w:pPr>
              <w:pStyle w:val="TableText"/>
              <w:jc w:val="center"/>
            </w:pPr>
            <w:r w:rsidRPr="00663EF6">
              <w:t>Control (+)</w:t>
            </w:r>
          </w:p>
        </w:tc>
        <w:tc>
          <w:tcPr>
            <w:tcW w:w="1814" w:type="dxa"/>
            <w:vAlign w:val="center"/>
          </w:tcPr>
          <w:p w14:paraId="08B0B28B" w14:textId="77777777" w:rsidR="00ED3C05" w:rsidRPr="00663EF6" w:rsidRDefault="00000000">
            <w:pPr>
              <w:pStyle w:val="TableText"/>
              <w:jc w:val="center"/>
            </w:pPr>
            <w:r w:rsidRPr="00663EF6">
              <w:t>8.72±5.86</w:t>
            </w:r>
          </w:p>
        </w:tc>
        <w:tc>
          <w:tcPr>
            <w:tcW w:w="1814" w:type="dxa"/>
            <w:vAlign w:val="center"/>
          </w:tcPr>
          <w:p w14:paraId="7DBE242E" w14:textId="77777777" w:rsidR="00ED3C05" w:rsidRPr="00663EF6" w:rsidRDefault="00000000">
            <w:pPr>
              <w:pStyle w:val="TableText"/>
              <w:jc w:val="center"/>
            </w:pPr>
            <w:r w:rsidRPr="00663EF6">
              <w:t>-1.621</w:t>
            </w:r>
          </w:p>
        </w:tc>
        <w:tc>
          <w:tcPr>
            <w:tcW w:w="1814" w:type="dxa"/>
            <w:vAlign w:val="center"/>
          </w:tcPr>
          <w:p w14:paraId="027F06EE" w14:textId="77777777" w:rsidR="00ED3C05" w:rsidRPr="00663EF6" w:rsidRDefault="00000000">
            <w:pPr>
              <w:pStyle w:val="TableText"/>
              <w:jc w:val="center"/>
            </w:pPr>
            <w:r w:rsidRPr="00663EF6">
              <w:t>0.139</w:t>
            </w:r>
          </w:p>
        </w:tc>
      </w:tr>
      <w:tr w:rsidR="00ED3C05" w:rsidRPr="00663EF6" w14:paraId="57F04FB4" w14:textId="77777777">
        <w:trPr>
          <w:jc w:val="center"/>
        </w:trPr>
        <w:tc>
          <w:tcPr>
            <w:tcW w:w="1814" w:type="dxa"/>
            <w:vAlign w:val="center"/>
          </w:tcPr>
          <w:p w14:paraId="5F55D7E6" w14:textId="77777777" w:rsidR="00ED3C05" w:rsidRPr="00663EF6" w:rsidRDefault="00000000">
            <w:pPr>
              <w:pStyle w:val="TableText"/>
            </w:pPr>
            <w:r w:rsidRPr="00663EF6">
              <w:t>Ferritin</w:t>
            </w:r>
          </w:p>
        </w:tc>
        <w:tc>
          <w:tcPr>
            <w:tcW w:w="1814" w:type="dxa"/>
            <w:vAlign w:val="center"/>
          </w:tcPr>
          <w:p w14:paraId="7B4868DE" w14:textId="77777777" w:rsidR="00ED3C05" w:rsidRPr="00663EF6" w:rsidRDefault="00000000">
            <w:pPr>
              <w:pStyle w:val="TableText"/>
              <w:jc w:val="center"/>
            </w:pPr>
            <w:r w:rsidRPr="00663EF6">
              <w:t>Control (-)</w:t>
            </w:r>
          </w:p>
        </w:tc>
        <w:tc>
          <w:tcPr>
            <w:tcW w:w="1814" w:type="dxa"/>
            <w:vAlign w:val="center"/>
          </w:tcPr>
          <w:p w14:paraId="23EC1672" w14:textId="77777777" w:rsidR="00ED3C05" w:rsidRPr="00663EF6" w:rsidRDefault="00000000">
            <w:pPr>
              <w:pStyle w:val="TableText"/>
              <w:jc w:val="center"/>
            </w:pPr>
            <w:r w:rsidRPr="00663EF6">
              <w:t>13.89±9.72</w:t>
            </w:r>
          </w:p>
        </w:tc>
        <w:tc>
          <w:tcPr>
            <w:tcW w:w="1814" w:type="dxa"/>
            <w:vAlign w:val="center"/>
          </w:tcPr>
          <w:p w14:paraId="3325C864" w14:textId="77777777" w:rsidR="00ED3C05" w:rsidRPr="00663EF6" w:rsidRDefault="00000000">
            <w:pPr>
              <w:pStyle w:val="TableText"/>
              <w:jc w:val="center"/>
            </w:pPr>
            <w:r w:rsidRPr="00663EF6">
              <w:t>-0.795</w:t>
            </w:r>
          </w:p>
        </w:tc>
        <w:tc>
          <w:tcPr>
            <w:tcW w:w="1814" w:type="dxa"/>
            <w:vAlign w:val="center"/>
          </w:tcPr>
          <w:p w14:paraId="4B8567EA" w14:textId="77777777" w:rsidR="00ED3C05" w:rsidRPr="00663EF6" w:rsidRDefault="00000000">
            <w:pPr>
              <w:pStyle w:val="TableText"/>
              <w:jc w:val="center"/>
            </w:pPr>
            <w:r w:rsidRPr="00663EF6">
              <w:t>0.448</w:t>
            </w:r>
          </w:p>
        </w:tc>
      </w:tr>
    </w:tbl>
    <w:p w14:paraId="392E821C" w14:textId="77777777" w:rsidR="00ED3C05" w:rsidRPr="00663EF6" w:rsidRDefault="00000000">
      <w:pPr>
        <w:spacing w:after="120" w:line="240" w:lineRule="auto"/>
      </w:pPr>
      <w:r w:rsidRPr="00663EF6">
        <w:t>Note: Post-intervention values are expressed as mean±standard deviation.</w:t>
      </w:r>
    </w:p>
    <w:sectPr w:rsidR="00ED3C05" w:rsidRPr="00663EF6" w:rsidSect="00034616">
      <w:headerReference w:type="default" r:id="rId13"/>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2E5C9" w14:textId="77777777" w:rsidR="00A6593F" w:rsidRDefault="00A6593F">
      <w:pPr>
        <w:spacing w:line="240" w:lineRule="auto"/>
      </w:pPr>
      <w:r>
        <w:separator/>
      </w:r>
    </w:p>
  </w:endnote>
  <w:endnote w:type="continuationSeparator" w:id="0">
    <w:p w14:paraId="21D21DBB" w14:textId="77777777" w:rsidR="00A6593F" w:rsidRDefault="00A659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6DA4E" w14:textId="77777777" w:rsidR="00A6593F" w:rsidRDefault="00A6593F">
      <w:pPr>
        <w:spacing w:line="240" w:lineRule="auto"/>
      </w:pPr>
      <w:r>
        <w:separator/>
      </w:r>
    </w:p>
  </w:footnote>
  <w:footnote w:type="continuationSeparator" w:id="0">
    <w:p w14:paraId="6DA7F5D3" w14:textId="77777777" w:rsidR="00A6593F" w:rsidRDefault="00A659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23AB2" w14:textId="77777777" w:rsidR="00ED3C05" w:rsidRDefault="00000000">
    <w:pPr>
      <w:pStyle w:val="Header"/>
      <w:jc w:val="right"/>
    </w:pPr>
    <w:r>
      <w:fldChar w:fldCharType="begin"/>
    </w:r>
    <w:r>
      <w:instrText>PAGE</w:instrText>
    </w:r>
    <w:r>
      <w:fldChar w:fldCharType="separate"/>
    </w:r>
    <w:r w:rsidR="00663EF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CE5AAD"/>
    <w:multiLevelType w:val="hybridMultilevel"/>
    <w:tmpl w:val="BC7C56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80120E2"/>
    <w:multiLevelType w:val="hybridMultilevel"/>
    <w:tmpl w:val="46AA46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5003172">
    <w:abstractNumId w:val="8"/>
  </w:num>
  <w:num w:numId="2" w16cid:durableId="1894346080">
    <w:abstractNumId w:val="6"/>
  </w:num>
  <w:num w:numId="3" w16cid:durableId="167258674">
    <w:abstractNumId w:val="5"/>
  </w:num>
  <w:num w:numId="4" w16cid:durableId="1553421010">
    <w:abstractNumId w:val="4"/>
  </w:num>
  <w:num w:numId="5" w16cid:durableId="1749035949">
    <w:abstractNumId w:val="7"/>
  </w:num>
  <w:num w:numId="6" w16cid:durableId="1405763257">
    <w:abstractNumId w:val="3"/>
  </w:num>
  <w:num w:numId="7" w16cid:durableId="13121242">
    <w:abstractNumId w:val="2"/>
  </w:num>
  <w:num w:numId="8" w16cid:durableId="1929271212">
    <w:abstractNumId w:val="1"/>
  </w:num>
  <w:num w:numId="9" w16cid:durableId="1001814045">
    <w:abstractNumId w:val="0"/>
  </w:num>
  <w:num w:numId="10" w16cid:durableId="1135834694">
    <w:abstractNumId w:val="9"/>
  </w:num>
  <w:num w:numId="11" w16cid:durableId="6897691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91A"/>
    <w:rsid w:val="00034616"/>
    <w:rsid w:val="0006063C"/>
    <w:rsid w:val="001063E4"/>
    <w:rsid w:val="0015074B"/>
    <w:rsid w:val="00190133"/>
    <w:rsid w:val="001E126D"/>
    <w:rsid w:val="002200E3"/>
    <w:rsid w:val="00230BA7"/>
    <w:rsid w:val="0029639D"/>
    <w:rsid w:val="002D0599"/>
    <w:rsid w:val="00312080"/>
    <w:rsid w:val="00326F90"/>
    <w:rsid w:val="003A4E19"/>
    <w:rsid w:val="005B6982"/>
    <w:rsid w:val="006072C2"/>
    <w:rsid w:val="00663EF6"/>
    <w:rsid w:val="007A445D"/>
    <w:rsid w:val="007C18DF"/>
    <w:rsid w:val="00880C89"/>
    <w:rsid w:val="00881694"/>
    <w:rsid w:val="00895D99"/>
    <w:rsid w:val="00896027"/>
    <w:rsid w:val="008A4409"/>
    <w:rsid w:val="008B4687"/>
    <w:rsid w:val="008F7A2A"/>
    <w:rsid w:val="009150C9"/>
    <w:rsid w:val="009D0441"/>
    <w:rsid w:val="009F4BD1"/>
    <w:rsid w:val="00A6593F"/>
    <w:rsid w:val="00A979FD"/>
    <w:rsid w:val="00AA1D8D"/>
    <w:rsid w:val="00B34085"/>
    <w:rsid w:val="00B47730"/>
    <w:rsid w:val="00CA6C51"/>
    <w:rsid w:val="00CB0664"/>
    <w:rsid w:val="00D024D9"/>
    <w:rsid w:val="00D16031"/>
    <w:rsid w:val="00D202EF"/>
    <w:rsid w:val="00D568EB"/>
    <w:rsid w:val="00D74DA3"/>
    <w:rsid w:val="00DB03AF"/>
    <w:rsid w:val="00E30677"/>
    <w:rsid w:val="00E63B04"/>
    <w:rsid w:val="00ED3C05"/>
    <w:rsid w:val="00FB3A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CCE2A"/>
  <w14:defaultImageDpi w14:val="300"/>
  <w15:docId w15:val="{DCB74178-B748-413A-A060-827AF3DC9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ap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ap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eastAsia="Times New Roman" w:hAnsi="Times New Roman"/>
    </w:rPr>
  </w:style>
  <w:style w:type="paragraph" w:styleId="HTMLPreformatted">
    <w:name w:val="HTML Preformatted"/>
    <w:basedOn w:val="Normal"/>
    <w:link w:val="HTMLPreformattedChar"/>
    <w:uiPriority w:val="99"/>
    <w:semiHidden/>
    <w:unhideWhenUsed/>
    <w:rsid w:val="006072C2"/>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072C2"/>
    <w:rPr>
      <w:rFonts w:ascii="Consolas" w:eastAsia="Times New Roman" w:hAnsi="Consolas"/>
      <w:sz w:val="20"/>
      <w:szCs w:val="20"/>
    </w:rPr>
  </w:style>
  <w:style w:type="character" w:styleId="Hyperlink">
    <w:name w:val="Hyperlink"/>
    <w:basedOn w:val="DefaultParagraphFont"/>
    <w:uiPriority w:val="99"/>
    <w:unhideWhenUsed/>
    <w:rsid w:val="008A4409"/>
    <w:rPr>
      <w:color w:val="0000FF" w:themeColor="hyperlink"/>
      <w:u w:val="single"/>
    </w:rPr>
  </w:style>
  <w:style w:type="character" w:styleId="UnresolvedMention">
    <w:name w:val="Unresolved Mention"/>
    <w:basedOn w:val="DefaultParagraphFont"/>
    <w:uiPriority w:val="99"/>
    <w:semiHidden/>
    <w:unhideWhenUsed/>
    <w:rsid w:val="008A44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url.ebsco.com/results?sid=ebsco:ocu:record&amp;bquery=AU+Sultan%20Akbar%20Toruntju&amp;link_origin=scholar.google.co.id&amp;searchDescription=Sultan%20Akbar%20Toruntju"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url.ebsco.com/results?sid=ebsco:ocu:record&amp;bquery=AU+Wa%20Ode%20Salma&amp;link_origin=scholar.google.co.id&amp;searchDescription=Wa%20Ode%20Salm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url.ebsco.com/results?sid=ebsco:ocu:record&amp;bquery=AU+Mochammad%20Rahmat&amp;link_origin=scholar.google.co.id&amp;searchDescription=Mochammad%20Rahma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penurl.ebsco.com/results?sid=ebsco:ocu:record&amp;bquery=AU+Purnomo%20Leksono&amp;link_origin=scholar.google.co.id&amp;searchDescription=Purnomo%20Leksono" TargetMode="External"/><Relationship Id="rId4" Type="http://schemas.openxmlformats.org/officeDocument/2006/relationships/settings" Target="settings.xml"/><Relationship Id="rId9" Type="http://schemas.openxmlformats.org/officeDocument/2006/relationships/hyperlink" Target="https://openurl.ebsco.com/results?sid=ebsco:ocu:record&amp;bquery=AU+La%20Banudi&amp;link_origin=scholar.google.co.id&amp;searchDescription=La%20Banud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3156</Words>
  <Characters>17993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Akbar Toruntju</cp:lastModifiedBy>
  <cp:revision>4</cp:revision>
  <dcterms:created xsi:type="dcterms:W3CDTF">2026-07-06T03:25:00Z</dcterms:created>
  <dcterms:modified xsi:type="dcterms:W3CDTF">2026-07-06T03:30:00Z</dcterms:modified>
  <cp:category/>
</cp:coreProperties>
</file>