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663C5" w14:textId="77777777">
      <w:pPr>
        <w:pStyle w:val="ArticleTitle"/>
      </w:pPr>
      <w:r>
        <w:rPr>
          <w:b w:val="0"/>
          <w:i w:val="0"/>
        </w:rPr>
        <w:t>Association of Glycemic Control With Lipid Profiles in Type 2 Diabetes at Tarakan Regional General Hospital</w:t>
      </w:r>
    </w:p>
    <w:p w14:paraId="0D9208B4" w14:textId="44B21A89">
      <w:pPr>
        <w:pStyle w:val="Correspondence"/>
      </w:pPr>
    </w:p>
    <w:p w14:paraId="36649BB0" w14:textId="77777777">
      <w:pPr>
        <w:pStyle w:val="AbstractHead"/>
      </w:pPr>
      <w:r>
        <w:rPr>
          <w:rFonts w:eastAsia="Adobe Jenson"/>
        </w:rPr>
        <w:t>Abstract</w:t>
      </w:r>
    </w:p>
    <w:p w14:paraId="4CB56E8D" w14:textId="77777777">
      <w:pPr>
        <w:pStyle w:val="Abstract"/>
      </w:pPr>
      <w:r>
        <w:rPr>
          <w:b/>
          <w:i w:val="0"/>
        </w:rPr>
        <w:t xml:space="preserve">Objectives: </w:t>
      </w:r>
      <w:r>
        <w:rPr>
          <w:b w:val="0"/>
          <w:i w:val="0"/>
        </w:rPr>
        <w:t>To compare total cholesterol, low-density lipoprotein cholesterol, high-density lipoprotein cholesterol, and triglyceride levels between patients with controlled and uncontrolled type 2 diabetes mellitus.</w:t>
      </w:r>
    </w:p>
    <w:p w14:paraId="675EF93A" w14:textId="77777777">
      <w:pPr>
        <w:pStyle w:val="Abstract"/>
      </w:pPr>
      <w:r>
        <w:rPr>
          <w:b/>
          <w:i w:val="0"/>
        </w:rPr>
        <w:t xml:space="preserve">Methods: </w:t>
      </w:r>
      <w:r>
        <w:rPr>
          <w:b w:val="0"/>
          <w:i w:val="0"/>
        </w:rPr>
        <w:t>This retrospective cross-sectional study used consecutive medical-record data from 120 patients with type 2 diabetes mellitus treated at Tarakan Regional General Hospital, Jakarta, Indonesia, from January 2022 to December 2023. Glycemic control was categorized as controlled (glycated hemoglobin &lt; 7%) or uncontrolled (glycated hemoglobin ≥ 7%). Lipid parameters were compared using independent-samples t tests or the Mann-Whitney U test, as appropriate. Ethical approval and an ethical-exemption determination for use of hospital data were obtained.</w:t>
      </w:r>
    </w:p>
    <w:p w14:paraId="418C1663" w14:textId="77777777">
      <w:pPr>
        <w:pStyle w:val="Abstract"/>
      </w:pPr>
      <w:r>
        <w:rPr>
          <w:b/>
          <w:i w:val="0"/>
        </w:rPr>
        <w:t xml:space="preserve">Results: </w:t>
      </w:r>
      <w:r>
        <w:rPr>
          <w:b w:val="0"/>
          <w:i w:val="0"/>
        </w:rPr>
        <w:t>Of 120 patients, 77 (64.2%) had uncontrolled glycemia. Compared with the controlled group, the uncontrolled group had higher mean total cholesterol (210.86 ± 51.64 vs. 179.23 ± 43.24 mg/dL; mean difference, 31.63 mg/dL; 95% confidence interval, 13.23 to 50.03; p = 0.001) and higher median triglycerides (156 [range, 57-828] vs. 128 [range, 49-385] mg/dL; p = 0.013). Low-density lipoprotein cholesterol was numerically higher but not statistically significant (122.62 ± 37.72 vs. 109.70 ± 38.66 mg/dL; mean difference, 12.92 mg/dL; 95% confidence interval, -1.43 to 27.27; p = 0.077). High-density lipoprotein cholesterol did not differ significantly (47.29 ± 13.68 vs. 45.86 ± 13.66 mg/dL; p = 0.585).</w:t>
      </w:r>
    </w:p>
    <w:p w14:paraId="3643B885" w14:textId="77777777">
      <w:pPr>
        <w:pStyle w:val="Abstract"/>
      </w:pPr>
      <w:r>
        <w:rPr>
          <w:b/>
          <w:i w:val="0"/>
        </w:rPr>
        <w:t xml:space="preserve">Conclusions: </w:t>
      </w:r>
      <w:r>
        <w:rPr>
          <w:b w:val="0"/>
          <w:i w:val="0"/>
        </w:rPr>
        <w:t>Uncontrolled glycemia was associated with higher total cholesterol and triglyceride levels. Low-density and high-density lipoprotein cholesterol did not differ significantly between groups. Concurrent assessment of glycemic control and lipid profiles may help identify patients who need more comprehensive cardiometabolic risk management.</w:t>
      </w:r>
    </w:p>
    <w:p w14:paraId="5F0A9703" w14:textId="77777777">
      <w:pPr>
        <w:pStyle w:val="Keywords"/>
      </w:pPr>
      <w:r>
        <w:rPr>
          <w:b/>
          <w:i w:val="0"/>
        </w:rPr>
        <w:t xml:space="preserve">Keywords: </w:t>
      </w:r>
      <w:r>
        <w:rPr>
          <w:b w:val="0"/>
          <w:i w:val="0"/>
        </w:rPr>
        <w:t>Diabetes Mellitus, Type 2; Hemoglobin A, Glycosylated; Dyslipidemias; Lipoproteins, LDL; Triglycerides</w:t>
      </w:r>
    </w:p>
    <w:p w14:paraId="34503FFB" w14:textId="77777777">
      <w:pPr>
        <w:pStyle w:val="Head1"/>
      </w:pPr>
      <w:r>
        <w:rPr>
          <w:rFonts w:eastAsia="Adobe Jenson"/>
        </w:rPr>
        <w:t>Introduction</w:t>
      </w:r>
    </w:p>
    <w:p w14:paraId="05B35DA0" w14:textId="77777777">
      <w:pPr>
        <w:pStyle w:val="Paragraph"/>
      </w:pPr>
      <w:r>
        <w:rPr>
          <w:rFonts w:eastAsia="Adobe Jenson"/>
        </w:rPr>
        <w:t>Type 2 diabetes mellitus (T2DM) is a major and growing public-health problem. The International Diabetes Federation estimated that approximately 19.5 million adults in Indonesia were living with diabetes in 2021, while national survey data show that the prevalence of diagnosed diabetes increased between 2013 and 2018.</w:t>
      </w:r>
      <w:r>
        <w:rPr>
          <w:rFonts w:eastAsia="Adobe Jenson"/>
          <w:vertAlign w:val="superscript"/>
        </w:rPr>
        <w:t>1,2</w:t>
      </w:r>
    </w:p>
    <w:p w14:paraId="4D1B63A5" w14:textId="77777777">
      <w:pPr>
        <w:pStyle w:val="Paragraph"/>
      </w:pPr>
      <w:r>
        <w:rPr>
          <w:rFonts w:eastAsia="Adobe Jenson"/>
        </w:rPr>
        <w:t>T2DM is frequently accompanied by diabetic dyslipidemia, which typically involves elevated triglycerides, increased concentrations of atherogenic lipoproteins, and qualitative changes in low-density lipoprotein cholesterol (LDL-C). These abnormalities contribute to atherosclerotic cardiovascular risk.</w:t>
      </w:r>
      <w:r>
        <w:rPr>
          <w:rFonts w:eastAsia="Adobe Jenson"/>
          <w:vertAlign w:val="superscript"/>
        </w:rPr>
        <w:t>3,4</w:t>
      </w:r>
    </w:p>
    <w:p w14:paraId="2ECA8457" w14:textId="77777777">
      <w:pPr>
        <w:pStyle w:val="Paragraph"/>
      </w:pPr>
      <w:r>
        <w:rPr>
          <w:rFonts w:eastAsia="Adobe Jenson"/>
        </w:rPr>
        <w:t>Glycated hemoglobin (HbA1c) provides an integrated measure of glycemic exposure and is used to assess glycemic management. An HbA1c target below 7% is commonly recommended for many nonpregnant adults, although targets should be individualized. Dyslipidemia management is also central to cardiovascular risk reduction in T2DM.</w:t>
      </w:r>
      <w:r>
        <w:rPr>
          <w:rFonts w:eastAsia="Adobe Jenson"/>
          <w:vertAlign w:val="superscript"/>
        </w:rPr>
        <w:t>5,6</w:t>
      </w:r>
    </w:p>
    <w:p w14:paraId="2A43B774" w14:textId="77777777">
      <w:pPr>
        <w:pStyle w:val="Paragraph"/>
      </w:pPr>
      <w:r>
        <w:rPr>
          <w:rFonts w:eastAsia="Adobe Jenson"/>
        </w:rPr>
        <w:t>Previous hospital- and clinic-based studies have reported heterogeneous associations between HbA1c and lipid parameters, with total cholesterol and triglycerides more consistently associated with poor glycemic control than high-density lipoprotein cholesterol (HDL-C).</w:t>
      </w:r>
      <w:r>
        <w:rPr>
          <w:rFonts w:eastAsia="Adobe Jenson"/>
          <w:vertAlign w:val="superscript"/>
        </w:rPr>
        <w:t>7-9</w:t>
      </w:r>
    </w:p>
    <w:p w14:paraId="02E19950" w14:textId="77777777">
      <w:pPr>
        <w:pStyle w:val="Paragraph"/>
      </w:pPr>
      <w:r>
        <w:rPr>
          <w:rFonts w:eastAsia="Adobe Jenson"/>
        </w:rPr>
        <w:t>Data from Indonesian hospital settings remain limited. This study therefore compared lipid profiles between patients with controlled and uncontrolled T2DM at Tarakan Regional General Hospital, Jakarta, Indonesia.</w:t>
      </w:r>
    </w:p>
    <w:p w14:paraId="23C34012" w14:textId="77777777">
      <w:pPr>
        <w:pStyle w:val="Head1"/>
      </w:pPr>
      <w:r>
        <w:rPr>
          <w:rFonts w:eastAsia="Adobe Jenson"/>
        </w:rPr>
        <w:lastRenderedPageBreak/>
        <w:t>Methods</w:t>
      </w:r>
    </w:p>
    <w:p w14:paraId="147DBA40" w14:textId="77777777">
      <w:pPr>
        <w:pStyle w:val="Paragraph"/>
      </w:pPr>
      <w:r>
        <w:rPr>
          <w:rFonts w:eastAsia="Adobe Jenson"/>
        </w:rPr>
        <w:t>Study design and setting. This retrospective cross-sectional study used secondary medical-record data from Tarakan Regional General Hospital, Jakarta, Indonesia. The source records covered the period from January 2022 to December 2023. The report was prepared in accordance with the Strengthening the Reporting of Observational Studies in Epidemiology (STROBE) statement.</w:t>
      </w:r>
      <w:r>
        <w:rPr>
          <w:rFonts w:eastAsia="Adobe Jenson"/>
          <w:vertAlign w:val="superscript"/>
        </w:rPr>
        <w:t>10</w:t>
      </w:r>
    </w:p>
    <w:p w14:paraId="365EED36" w14:textId="77777777">
      <w:pPr>
        <w:pStyle w:val="Paragraph"/>
      </w:pPr>
      <w:r>
        <w:rPr>
          <w:b w:val="0"/>
          <w:i w:val="0"/>
        </w:rPr>
        <w:t xml:space="preserve">Participants and data source. </w:t>
      </w:r>
      <w:r>
        <w:rPr>
          <w:b w:val="0"/>
          <w:i w:val="0"/>
        </w:rPr>
        <w:t>Eligible records were selected consecutively from patients with documented T2DM who had an available HbA1c result and complete lipid-profile data. T2DM was identified in the source records using HbA1c ≥ 6.5% and/or fasting plasma glucose ≥ 126 mg/dL. Records were excluded if patients were receiving lipid-lowering treatment (statins, fibrates, niacin, or ezetimibe) or had chronic kidney disease, hyperthyroidism, or liver cirrhosis. A total of 120 records met the eligibility criteria and were included in the analysis.</w:t>
      </w:r>
    </w:p>
    <w:p w14:paraId="72BF00CA" w14:textId="77777777">
      <w:pPr>
        <w:pStyle w:val="Paragraph"/>
      </w:pPr>
      <w:r>
        <w:rPr>
          <w:b w:val="0"/>
          <w:i w:val="0"/>
        </w:rPr>
        <w:t xml:space="preserve">Variables. </w:t>
      </w:r>
      <w:r>
        <w:rPr>
          <w:b w:val="0"/>
          <w:i w:val="0"/>
        </w:rPr>
        <w:t>Glycemic control was the exposure of interest and was categorized as controlled (HbA1c &lt; 7%) or uncontrolled (HbA1c ≥ 7%). Lipid outcomes were total cholesterol, LDL-C, HDL-C, and triglycerides, expressed in mg/dL. Age, sex, and body mass index (BMI) were extracted as descriptive characteristics. BMI categories were classified using Asia-Pacific cut-offs: underweight (&lt; 18.5 kg/m²), normal weight (18.5-22.9 kg/m²), overweight (23.0-24.9 kg/m²), obesity class I (25.0-29.9 kg/m²), and obesity class II (≥ 30.0 kg/m²).</w:t>
      </w:r>
      <w:r>
        <w:rPr>
          <w:b w:val="0"/>
          <w:i w:val="0"/>
          <w:vertAlign w:val="superscript"/>
        </w:rPr>
        <w:t>5,11</w:t>
      </w:r>
      <w:r>
        <w:rPr>
          <w:b w:val="0"/>
          <w:i w:val="0"/>
        </w:rPr>
      </w:r>
    </w:p>
    <w:p w14:paraId="248E2CDC" w14:textId="77777777">
      <w:pPr>
        <w:pStyle w:val="Paragraph"/>
      </w:pPr>
      <w:r>
        <w:rPr>
          <w:b w:val="0"/>
          <w:i w:val="0"/>
        </w:rPr>
        <w:t xml:space="preserve">Statistical analysis. </w:t>
      </w:r>
      <w:r>
        <w:rPr>
          <w:b w:val="0"/>
          <w:i w:val="0"/>
        </w:rPr>
        <w:t>Analyses were performed using SPSS version 24. Normality was assessed before hypothesis testing. Normally distributed lipid parameters were presented as mean ± standard deviation (SD) and compared using independent-samples t tests. Triglycerides were presented as median (range) and compared using the Mann-Whitney U test. Categorical variables were summarized as frequencies and percentages. All tests were two-sided, and p &lt; 0.05 was considered statistically significant. The analyses were unadjusted; therefore, the findings are interpreted as associations rather than causal effects.</w:t>
      </w:r>
    </w:p>
    <w:p w14:paraId="704388D7" w14:textId="77777777">
      <w:pPr>
        <w:pStyle w:val="Paragraph"/>
        <w:ind w:firstLine="284"/>
        <w:jc w:val="both"/>
        <w:rPr>
          <w:b w:val="0"/>
          <w:sz w:val="20"/>
        </w:rPr>
      </w:pPr>
      <w:r>
        <w:rPr>
          <w:b/>
          <w:i w:val="0"/>
        </w:rPr>
        <w:t xml:space="preserve">Ethical considerations. </w:t>
      </w:r>
      <w:r>
        <w:rPr>
          <w:b w:val="0"/>
          <w:i w:val="0"/>
        </w:rPr>
        <w:t>Formal ethics approval was obtained from the relevant university-based medical and health research ethics committee, and an ethical-exemption determination for use of hospital data was granted by the participating hospital's health research ethics committee. The study used de-identified secondary medical-record data and involved no direct contact with participants; individual informed consent was not obtained. Patient confidentiality was maintained throughout the study.</w:t>
      </w:r>
    </w:p>
    <w:p w14:paraId="45114D99" w14:textId="5E3D49C2">
      <w:pPr>
        <w:pStyle w:val="Head1"/>
      </w:pPr>
      <w:r>
        <w:rPr>
          <w:rFonts w:eastAsia="Adobe Jenson"/>
        </w:rPr>
        <w:t>Results</w:t>
      </w:r>
    </w:p>
    <w:p w14:paraId="43DACE82" w14:textId="77777777">
      <w:pPr>
        <w:pStyle w:val="Paragraph"/>
      </w:pPr>
      <w:r>
        <w:rPr>
          <w:rFonts w:eastAsia="Adobe Jenson"/>
        </w:rPr>
        <w:t>A total of 120 patients with T2DM were analyzed. Most participants were aged 45–59 years (n = 62, 51.7%), female (n = 73, 60.8%), and had obesity class I (n = 49, 40.8%). Uncontrolled glycemia was observed in 77 patients (64.2%) (Table 1).</w:t>
      </w:r>
    </w:p>
    <w:p w14:paraId="3C312898" w14:textId="77777777">
      <w:pPr>
        <w:pStyle w:val="Paragraph"/>
      </w:pPr>
      <w:r>
        <w:rPr>
          <w:b w:val="0"/>
          <w:i w:val="0"/>
        </w:rPr>
        <w:t>Total cholesterol and triglyceride levels were higher in the uncontrolled group (Table 2). LDL-C was numerically higher, but the between-group difference was not statistically significant. HDL-C did not differ significantly between groups.</w:t>
      </w:r>
    </w:p>
    <w:p w14:paraId="44EF211E" w14:textId="77777777">
      <w:pPr>
        <w:pStyle w:val="Head1"/>
      </w:pPr>
      <w:r>
        <w:rPr>
          <w:rFonts w:eastAsia="Adobe Jenson"/>
        </w:rPr>
        <w:t>Discussion</w:t>
      </w:r>
    </w:p>
    <w:p w14:paraId="24D643D5" w14:textId="77777777">
      <w:pPr>
        <w:pStyle w:val="Paragraph"/>
      </w:pPr>
      <w:r>
        <w:rPr>
          <w:b w:val="0"/>
          <w:i w:val="0"/>
        </w:rPr>
        <w:t>In this retrospective cross-sectional study, uncontrolled glycemia was associated with higher total cholesterol and triglyceride levels among patients with T2DM. Although LDL-C was numerically higher in the uncontrolled group, the between-group difference was not statistically significant; HDL-C likewise did not differ between groups. These findings support the clinical importance of considering glycemic status and lipid abnormalities together when evaluating cardiometabolic risk in patients with T2DM.</w:t>
      </w:r>
    </w:p>
    <w:p w14:paraId="4AF5043E" w14:textId="77777777">
      <w:pPr>
        <w:pStyle w:val="Paragraph"/>
      </w:pPr>
      <w:r>
        <w:rPr>
          <w:rFonts w:eastAsia="Adobe Jenson"/>
        </w:rPr>
        <w:t xml:space="preserve">The observed pattern is broadly consistent with studies from other low- and middle-income settings. </w:t>
      </w:r>
      <w:proofErr w:type="spellStart"/>
      <w:r>
        <w:rPr>
          <w:rFonts w:eastAsia="Adobe Jenson"/>
        </w:rPr>
        <w:t>Nnakenyi</w:t>
      </w:r>
      <w:proofErr w:type="spellEnd"/>
      <w:r>
        <w:rPr>
          <w:rFonts w:eastAsia="Adobe Jenson"/>
        </w:rPr>
        <w:t xml:space="preserve"> et al. reported higher concentrations of several lipid parameters among patients with poor glycemic control, and a retrospective primary-care study in Saudi Arabia found significant associations of </w:t>
      </w:r>
      <w:r>
        <w:rPr>
          <w:rFonts w:eastAsia="Adobe Jenson"/>
        </w:rPr>
        <w:lastRenderedPageBreak/>
        <w:t>HbA1c with total cholesterol and triglycerides. However, not all studies have found the same degree of association across individual lipid components.</w:t>
      </w:r>
      <w:r>
        <w:rPr>
          <w:rFonts w:eastAsia="Adobe Jenson"/>
          <w:vertAlign w:val="superscript"/>
        </w:rPr>
        <w:t>7-9</w:t>
      </w:r>
    </w:p>
    <w:p w14:paraId="34B08B67" w14:textId="77777777">
      <w:pPr>
        <w:pStyle w:val="Paragraph"/>
      </w:pPr>
      <w:r>
        <w:rPr>
          <w:rFonts w:eastAsia="Adobe Jenson"/>
        </w:rPr>
        <w:t>Biologically, insulin resistance and chronic hyperglycemia can increase adipose-tissue lipolysis and hepatic very-low-density lipoprotein production. These changes may contribute to hypertriglyceridemia and the accumulation of atherogenic remnant particles. Glycation and oxidative modification of lipoproteins may further impair their clearance and increase their atherogenic potential.</w:t>
      </w:r>
      <w:r>
        <w:rPr>
          <w:rFonts w:eastAsia="Adobe Jenson"/>
          <w:vertAlign w:val="superscript"/>
        </w:rPr>
        <w:t>3,4,12</w:t>
      </w:r>
    </w:p>
    <w:p w14:paraId="73E0AFD4" w14:textId="77777777">
      <w:pPr>
        <w:pStyle w:val="Paragraph"/>
      </w:pPr>
      <w:r>
        <w:rPr>
          <w:b w:val="0"/>
          <w:i w:val="0"/>
        </w:rPr>
        <w:t>The absence of statistically significant differences in LDL-C and HDL-C should be interpreted cautiously. Lipoprotein concentrations are influenced by sex, adiposity, diet, physical activity, smoking, medication use, and the functional properties of HDL particles, none of which were examined in this analysis. Thus, the lack of observed between-group differences does not imply the absence of cardiovascular risk.</w:t>
      </w:r>
    </w:p>
    <w:p w14:paraId="0DC647D0" w14:textId="77777777">
      <w:pPr>
        <w:pStyle w:val="Paragraph"/>
      </w:pPr>
      <w:r>
        <w:rPr>
          <w:b w:val="0"/>
          <w:i w:val="0"/>
        </w:rPr>
        <w:t>This study has several limitations. Its retrospective cross-sectional design precludes temporal or causal inference. The study was conducted at one hospital, which may limit generalizability. The analyses were not adjusted for potential confounders such as diabetes duration, antihyperglycemic therapy, dietary intake, physical activity, smoking, or socioeconomic factors. The timing of HbA1c and lipid measurements was based on available medical-record data, which may have introduced measurement heterogeneity. Despite these limitations, the study provides hospital-based evidence from Indonesia and uses routinely available clinical measures that are directly relevant to diabetes care.</w:t>
      </w:r>
    </w:p>
    <w:p w14:paraId="0ABDAA57" w14:textId="77777777">
      <w:pPr>
        <w:pStyle w:val="Head1"/>
      </w:pPr>
      <w:r>
        <w:rPr>
          <w:rFonts w:eastAsia="Adobe Jenson"/>
        </w:rPr>
        <w:t>Conclusion</w:t>
      </w:r>
    </w:p>
    <w:p w14:paraId="293C92CA" w14:textId="77777777">
      <w:pPr>
        <w:pStyle w:val="Paragraph"/>
      </w:pPr>
      <w:r>
        <w:rPr>
          <w:b w:val="0"/>
          <w:i w:val="0"/>
        </w:rPr>
        <w:t>Among patients with T2DM at Tarakan Regional General Hospital, uncontrolled glycemia was associated with higher total cholesterol and triglyceride levels, whereas LDL-C and HDL-C did not differ significantly. Concurrent monitoring and management of HbA1c and lipid parameters may support more comprehensive cardiometabolic risk assessment. Prospective studies with adjustment for clinical and lifestyle factors are needed to clarify the temporal relationship between glycemic control and dyslipidemia.</w:t>
      </w:r>
    </w:p>
    <w:p w14:paraId="13D8184B" w14:textId="77777777">
      <w:pPr>
        <w:pStyle w:val="AcknowledgementHead"/>
      </w:pPr>
      <w:r>
        <w:rPr>
          <w:rFonts w:eastAsia="Adobe Jenson"/>
        </w:rPr>
        <w:t>Disclosure</w:t>
      </w:r>
    </w:p>
    <w:p w14:paraId="64289E9B" w14:textId="77777777">
      <w:pPr>
        <w:pStyle w:val="Acknowledgement"/>
      </w:pPr>
      <w:r>
        <w:rPr>
          <w:rFonts w:eastAsia="Adobe Jenson"/>
        </w:rPr>
        <w:t>The authors declared no conflicts of interest. No funding was received for this study.</w:t>
      </w:r>
    </w:p>
    <w:p w14:paraId="05598457" w14:textId="77777777">
      <w:pPr>
        <w:pStyle w:val="ReferenceHead"/>
      </w:pPr>
      <w:r>
        <w:rPr>
          <w:rFonts w:eastAsia="Adobe Jenson"/>
        </w:rPr>
        <w:t>References</w:t>
      </w:r>
    </w:p>
    <w:p w14:paraId="5636C3E3" w14:textId="77777777">
      <w:pPr>
        <w:pStyle w:val="References"/>
        <w:keepLines/>
      </w:pPr>
      <w:r>
        <w:rPr>
          <w:rFonts w:eastAsia="Adobe Jenson"/>
        </w:rPr>
        <w:t>1. International Diabetes Federation. IDF Diabetes Atlas. 10th ed. Brussels, Belgium: International Diabetes Federation; 2021.</w:t>
      </w:r>
    </w:p>
    <w:p w14:paraId="0E05C3D8" w14:textId="77777777">
      <w:pPr>
        <w:pStyle w:val="References"/>
        <w:keepLines/>
      </w:pPr>
      <w:r>
        <w:rPr>
          <w:rFonts w:eastAsia="Adobe Jenson"/>
        </w:rPr>
        <w:t xml:space="preserve">2. Kementerian Kesehatan Republik Indonesia. </w:t>
      </w:r>
      <w:proofErr w:type="spellStart"/>
      <w:r>
        <w:rPr>
          <w:rFonts w:eastAsia="Adobe Jenson"/>
        </w:rPr>
        <w:t>Laporan</w:t>
      </w:r>
      <w:proofErr w:type="spellEnd"/>
      <w:r>
        <w:rPr>
          <w:rFonts w:eastAsia="Adobe Jenson"/>
        </w:rPr>
        <w:t xml:space="preserve"> Nasional RISKESDAS 2018. Jakarta, Indonesia: Badan </w:t>
      </w:r>
      <w:proofErr w:type="spellStart"/>
      <w:r>
        <w:rPr>
          <w:rFonts w:eastAsia="Adobe Jenson"/>
        </w:rPr>
        <w:t>Penelitian</w:t>
      </w:r>
      <w:proofErr w:type="spellEnd"/>
      <w:r>
        <w:rPr>
          <w:rFonts w:eastAsia="Adobe Jenson"/>
        </w:rPr>
        <w:t xml:space="preserve"> dan </w:t>
      </w:r>
      <w:proofErr w:type="spellStart"/>
      <w:r>
        <w:rPr>
          <w:rFonts w:eastAsia="Adobe Jenson"/>
        </w:rPr>
        <w:t>Pengembangan</w:t>
      </w:r>
      <w:proofErr w:type="spellEnd"/>
      <w:r>
        <w:rPr>
          <w:rFonts w:eastAsia="Adobe Jenson"/>
        </w:rPr>
        <w:t xml:space="preserve"> Kesehatan; 2019.</w:t>
      </w:r>
    </w:p>
    <w:p w14:paraId="0E36E9EC" w14:textId="77777777">
      <w:pPr>
        <w:pStyle w:val="References"/>
        <w:keepLines/>
      </w:pPr>
      <w:r>
        <w:rPr>
          <w:rFonts w:eastAsia="Adobe Jenson"/>
        </w:rPr>
        <w:t xml:space="preserve">3. Hirano T. Pathophysiology of diabetic dyslipidemia. J </w:t>
      </w:r>
      <w:proofErr w:type="spellStart"/>
      <w:r>
        <w:rPr>
          <w:rFonts w:eastAsia="Adobe Jenson"/>
        </w:rPr>
        <w:t>Atheroscler</w:t>
      </w:r>
      <w:proofErr w:type="spellEnd"/>
      <w:r>
        <w:rPr>
          <w:rFonts w:eastAsia="Adobe Jenson"/>
        </w:rPr>
        <w:t xml:space="preserve"> </w:t>
      </w:r>
      <w:proofErr w:type="spellStart"/>
      <w:r>
        <w:rPr>
          <w:rFonts w:eastAsia="Adobe Jenson"/>
        </w:rPr>
        <w:t>Thromb</w:t>
      </w:r>
      <w:proofErr w:type="spellEnd"/>
      <w:r>
        <w:rPr>
          <w:rFonts w:eastAsia="Adobe Jenson"/>
        </w:rPr>
        <w:t>. 2018;25(9):771-782. doi:10.5551/jat.RV17023.</w:t>
      </w:r>
    </w:p>
    <w:p w14:paraId="6BB8BBE7" w14:textId="77777777">
      <w:pPr>
        <w:pStyle w:val="References"/>
        <w:keepLines/>
      </w:pPr>
      <w:r>
        <w:rPr>
          <w:rFonts w:eastAsia="Adobe Jenson"/>
        </w:rPr>
        <w:t xml:space="preserve">4. Goldberg IJ. Diabetic dyslipidemia: causes and consequences. J Clin Endocrinol </w:t>
      </w:r>
      <w:proofErr w:type="spellStart"/>
      <w:r>
        <w:rPr>
          <w:rFonts w:eastAsia="Adobe Jenson"/>
        </w:rPr>
        <w:t>Metab</w:t>
      </w:r>
      <w:proofErr w:type="spellEnd"/>
      <w:r>
        <w:rPr>
          <w:rFonts w:eastAsia="Adobe Jenson"/>
        </w:rPr>
        <w:t>. 2001;86(3):965-971. doi:10.1210/jcem.86.3.7304.</w:t>
      </w:r>
    </w:p>
    <w:p w14:paraId="290D7D76" w14:textId="77777777">
      <w:pPr>
        <w:pStyle w:val="References"/>
        <w:keepLines/>
      </w:pPr>
      <w:r>
        <w:rPr>
          <w:rFonts w:eastAsia="Adobe Jenson"/>
        </w:rPr>
        <w:t>5. American Diabetes Association Professional Practice Committee. 6. Glycemic goals and hypoglycemia: Standards of Care in Diabetes-2025. Diabetes Care. 2025;48(Suppl 1):S128-S145. doi:10.2337/dc25-S006.</w:t>
      </w:r>
    </w:p>
    <w:p w14:paraId="0592EB1E" w14:textId="77777777">
      <w:pPr>
        <w:pStyle w:val="References"/>
        <w:keepLines/>
      </w:pPr>
      <w:r>
        <w:rPr>
          <w:rFonts w:eastAsia="Adobe Jenson"/>
        </w:rPr>
        <w:t>6. American Diabetes Association Professional Practice Committee. 10. Cardiovascular disease and risk management: Standards of Care in Diabetes-2025. Diabetes Care. 2025;48(Suppl 1):S207-S238. doi:10.2337/dc25-S010.</w:t>
      </w:r>
    </w:p>
    <w:p w14:paraId="705289CE" w14:textId="77777777">
      <w:pPr>
        <w:pStyle w:val="References"/>
        <w:keepLines/>
      </w:pPr>
      <w:r>
        <w:rPr>
          <w:rFonts w:eastAsia="Adobe Jenson"/>
        </w:rPr>
        <w:t xml:space="preserve">7. </w:t>
      </w:r>
      <w:proofErr w:type="spellStart"/>
      <w:r>
        <w:rPr>
          <w:rFonts w:eastAsia="Adobe Jenson"/>
        </w:rPr>
        <w:t>Nnakenyi</w:t>
      </w:r>
      <w:proofErr w:type="spellEnd"/>
      <w:r>
        <w:rPr>
          <w:rFonts w:eastAsia="Adobe Jenson"/>
        </w:rPr>
        <w:t xml:space="preserve"> ID, </w:t>
      </w:r>
      <w:proofErr w:type="spellStart"/>
      <w:r>
        <w:rPr>
          <w:rFonts w:eastAsia="Adobe Jenson"/>
        </w:rPr>
        <w:t>Nnakenyi</w:t>
      </w:r>
      <w:proofErr w:type="spellEnd"/>
      <w:r>
        <w:rPr>
          <w:rFonts w:eastAsia="Adobe Jenson"/>
        </w:rPr>
        <w:t xml:space="preserve"> EF, Parker EJ, Uchendu NO, </w:t>
      </w:r>
      <w:proofErr w:type="spellStart"/>
      <w:r>
        <w:rPr>
          <w:rFonts w:eastAsia="Adobe Jenson"/>
        </w:rPr>
        <w:t>Anaduaka</w:t>
      </w:r>
      <w:proofErr w:type="spellEnd"/>
      <w:r>
        <w:rPr>
          <w:rFonts w:eastAsia="Adobe Jenson"/>
        </w:rPr>
        <w:t xml:space="preserve"> EG, </w:t>
      </w:r>
      <w:proofErr w:type="spellStart"/>
      <w:r>
        <w:rPr>
          <w:rFonts w:eastAsia="Adobe Jenson"/>
        </w:rPr>
        <w:t>Ezeanyika</w:t>
      </w:r>
      <w:proofErr w:type="spellEnd"/>
      <w:r>
        <w:rPr>
          <w:rFonts w:eastAsia="Adobe Jenson"/>
        </w:rPr>
        <w:t xml:space="preserve"> LU. Relationship between </w:t>
      </w:r>
      <w:proofErr w:type="spellStart"/>
      <w:r>
        <w:rPr>
          <w:rFonts w:eastAsia="Adobe Jenson"/>
        </w:rPr>
        <w:t>glycaemic</w:t>
      </w:r>
      <w:proofErr w:type="spellEnd"/>
      <w:r>
        <w:rPr>
          <w:rFonts w:eastAsia="Adobe Jenson"/>
        </w:rPr>
        <w:t xml:space="preserve"> control and lipid profile in type 2 diabetes mellitus patients in a low-resource setting. Pan </w:t>
      </w:r>
      <w:proofErr w:type="spellStart"/>
      <w:r>
        <w:rPr>
          <w:rFonts w:eastAsia="Adobe Jenson"/>
        </w:rPr>
        <w:t>Afr</w:t>
      </w:r>
      <w:proofErr w:type="spellEnd"/>
      <w:r>
        <w:rPr>
          <w:rFonts w:eastAsia="Adobe Jenson"/>
        </w:rPr>
        <w:t xml:space="preserve"> Med J. 2022;41:281. doi:10.11604/pamj.2022.41.281.33802.</w:t>
      </w:r>
    </w:p>
    <w:p w14:paraId="297D8E9C" w14:textId="77777777">
      <w:pPr>
        <w:pStyle w:val="References"/>
        <w:keepLines/>
      </w:pPr>
      <w:r>
        <w:t xml:space="preserve">8. </w:t>
      </w:r>
      <w:proofErr w:type="spellStart"/>
      <w:r>
        <w:t>Sharahili</w:t>
      </w:r>
      <w:proofErr w:type="spellEnd"/>
      <w:r>
        <w:t xml:space="preserve"> AY, Mir SA, ALDosari S, et al. Correlation of HbA1c level with lipid profile in type 2 diabetes mellitus patients visiting a primary healthcare center in Jeddah City, Saudi Arabia: a retrospective cross-sectional study. Diseases. 2023;11(4):154. doi:10.3390/diseases11040154.</w:t>
      </w:r>
    </w:p>
    <w:p w14:paraId="50D4CA5E" w14:textId="77777777">
      <w:pPr>
        <w:pStyle w:val="References"/>
        <w:keepLines/>
      </w:pPr>
      <w:r>
        <w:lastRenderedPageBreak/>
        <w:t xml:space="preserve">9. Awadalla H, Noor SK, </w:t>
      </w:r>
      <w:proofErr w:type="spellStart"/>
      <w:r>
        <w:t>Elmadhoun</w:t>
      </w:r>
      <w:proofErr w:type="spellEnd"/>
      <w:r>
        <w:t xml:space="preserve"> WM, et al. Comparison of serum lipid profile in type 2 diabetes with and without adequate diabetes control in a Sudanese population in northern Sudan. Diabetes </w:t>
      </w:r>
      <w:proofErr w:type="spellStart"/>
      <w:r>
        <w:t>Metab</w:t>
      </w:r>
      <w:proofErr w:type="spellEnd"/>
      <w:r>
        <w:t xml:space="preserve"> Syndr. 2018;12(6):961-964. doi:10.1016/j.dsx.2018.06.004.</w:t>
      </w:r>
    </w:p>
    <w:p w14:paraId="0E644DDF" w14:textId="77777777">
      <w:pPr>
        <w:pStyle w:val="References"/>
        <w:keepLines/>
      </w:pPr>
      <w:r>
        <w:rPr>
          <w:rFonts w:eastAsia="Adobe Jenson"/>
        </w:rPr>
        <w:t>10. von Elm E, Altman DG, Egger M, Pocock SJ, Gøtzsche PC, Vandenbroucke JP; STROBE Initiative. The Strengthening the Reporting of Observational Studies in Epidemiology (STROBE) statement: guidelines for reporting observational studies. Lancet. 2007;370(9596):1453-1457. doi:10.1016/S0140-6736(07)61602-X.</w:t>
      </w:r>
    </w:p>
    <w:p w14:paraId="390C0FB2" w14:textId="77777777">
      <w:pPr>
        <w:pStyle w:val="References"/>
        <w:keepLines/>
      </w:pPr>
      <w:r>
        <w:rPr>
          <w:rFonts w:eastAsia="Adobe Jenson"/>
        </w:rPr>
        <w:t>11. WHO Expert Consultation. Appropriate body-mass index for Asian populations and its implications for policy and intervention strategies. Lancet. 2004;363(9403):157-163. doi:10.1016/S0140-6736(03)15268-3.</w:t>
      </w:r>
    </w:p>
    <w:p w14:paraId="1EC2F589" w14:textId="77777777">
      <w:pPr>
        <w:pStyle w:val="References"/>
        <w:keepLines/>
      </w:pPr>
      <w:r>
        <w:rPr>
          <w:rFonts w:eastAsia="Adobe Jenson"/>
        </w:rPr>
        <w:t xml:space="preserve">12. Chaudhury D, Aggarwal A. Diabetic dyslipidemia: current concepts in pathophysiology and management. J Clin </w:t>
      </w:r>
      <w:proofErr w:type="spellStart"/>
      <w:r>
        <w:rPr>
          <w:rFonts w:eastAsia="Adobe Jenson"/>
        </w:rPr>
        <w:t>Diagn</w:t>
      </w:r>
      <w:proofErr w:type="spellEnd"/>
      <w:r>
        <w:rPr>
          <w:rFonts w:eastAsia="Adobe Jenson"/>
        </w:rPr>
        <w:t xml:space="preserve"> Res. 2018;12(1):OE06-OE09. doi:10.7860/JCDR/2018/29009.11090.</w:t>
      </w:r>
    </w:p>
    <w:p w14:paraId="38524264" w14:textId="77777777">
      <w:pPr>
        <w:pStyle w:val="Head1"/>
      </w:pPr>
      <w:r>
        <w:rPr>
          <w:rFonts w:eastAsia="Adobe Jenson"/>
        </w:rPr>
        <w:t>Tables</w:t>
      </w:r>
    </w:p>
    <w:p w14:paraId="46C9C3F4" w14:textId="77777777">
      <w:pPr>
        <w:pStyle w:val="Paragraph"/>
        <w:keepNext/>
        <w:spacing w:before="160" w:after="60"/>
        <w:ind w:firstLine="0"/>
      </w:pPr>
      <w:r>
        <w:rPr>
          <w:rFonts w:eastAsia="Adobe Jenson"/>
          <w:b/>
          <w:sz w:val="18"/>
        </w:rPr>
        <w:t>Table 1: Demographic and clinical characteristics of the study participants (N = 120).</w:t>
      </w:r>
    </w:p>
    <w:tbl>
      <w:tblPr>
        <w:tblStyle w:val="TableGrid"/>
        <w:tblW w:w="9064" w:type="dxa"/>
        <w:tblLayout w:type="fixed"/>
        <w:tblLook w:val="04A0" w:firstRow="1" w:lastRow="0" w:firstColumn="1" w:lastColumn="0" w:noHBand="0" w:noVBand="1"/>
      </w:tblPr>
      <w:tblGrid>
        <w:gridCol w:w="6212"/>
        <w:gridCol w:w="2852"/>
      </w:tblGrid>
      <w:tr w14:paraId="6099D363" w14:textId="77777777">
        <w:tc>
          <w:tcPr>
            <w:tcW w:w="6212" w:type="dxa"/>
          </w:tcPr>
          <w:p w14:paraId="456F485F" w14:textId="77777777">
            <w:r>
              <w:rPr>
                <w:rFonts w:ascii="Adobe Jenson" w:eastAsia="Adobe Jenson" w:hAnsi="Adobe Jenson"/>
                <w:b/>
                <w:sz w:val="17"/>
              </w:rPr>
              <w:t>Characteristic</w:t>
            </w:r>
          </w:p>
        </w:tc>
        <w:tc>
          <w:tcPr>
            <w:tcW w:w="2852" w:type="dxa"/>
          </w:tcPr>
          <w:p w14:paraId="59385175" w14:textId="77777777">
            <w:pPr>
              <w:jc w:val="center"/>
            </w:pPr>
            <w:r>
              <w:rPr>
                <w:rFonts w:ascii="Adobe Jenson" w:eastAsia="Adobe Jenson" w:hAnsi="Adobe Jenson"/>
                <w:b/>
                <w:sz w:val="17"/>
              </w:rPr>
              <w:t>n (%)</w:t>
            </w:r>
          </w:p>
        </w:tc>
      </w:tr>
      <w:tr w14:paraId="1ACBF345" w14:textId="77777777">
        <w:tc>
          <w:tcPr>
            <w:tcW w:w="6212" w:type="dxa"/>
          </w:tcPr>
          <w:p w14:paraId="084F6DA9" w14:textId="77777777">
            <w:r>
              <w:rPr>
                <w:rFonts w:ascii="Adobe Jenson" w:eastAsia="Adobe Jenson" w:hAnsi="Adobe Jenson"/>
                <w:b/>
                <w:sz w:val="17"/>
              </w:rPr>
              <w:t>Age, years</w:t>
            </w:r>
          </w:p>
        </w:tc>
        <w:tc>
          <w:tcPr>
            <w:tcW w:w="2852" w:type="dxa"/>
          </w:tcPr>
          <w:p w14:paraId="6A2EA710" w14:textId="77777777">
            <w:pPr>
              <w:jc w:val="center"/>
            </w:pPr>
          </w:p>
        </w:tc>
      </w:tr>
      <w:tr w14:paraId="6268502E" w14:textId="77777777">
        <w:tc>
          <w:tcPr>
            <w:tcW w:w="6212" w:type="dxa"/>
          </w:tcPr>
          <w:p w14:paraId="1D406B78" w14:textId="77777777">
            <w:r>
              <w:rPr>
                <w:rFonts w:ascii="Adobe Jenson" w:eastAsia="Adobe Jenson" w:hAnsi="Adobe Jenson"/>
                <w:sz w:val="17"/>
              </w:rPr>
              <w:t xml:space="preserve">  19-44</w:t>
            </w:r>
          </w:p>
        </w:tc>
        <w:tc>
          <w:tcPr>
            <w:tcW w:w="2852" w:type="dxa"/>
          </w:tcPr>
          <w:p w14:paraId="4B67A66C" w14:textId="77777777">
            <w:pPr>
              <w:jc w:val="center"/>
            </w:pPr>
            <w:r>
              <w:rPr>
                <w:rFonts w:ascii="Adobe Jenson" w:eastAsia="Adobe Jenson" w:hAnsi="Adobe Jenson"/>
                <w:sz w:val="17"/>
              </w:rPr>
              <w:t>10 (8.3)</w:t>
            </w:r>
          </w:p>
        </w:tc>
      </w:tr>
      <w:tr w14:paraId="3F79F451" w14:textId="77777777">
        <w:tc>
          <w:tcPr>
            <w:tcW w:w="6212" w:type="dxa"/>
          </w:tcPr>
          <w:p w14:paraId="56D8D179" w14:textId="77777777">
            <w:r>
              <w:rPr>
                <w:rFonts w:ascii="Adobe Jenson" w:eastAsia="Adobe Jenson" w:hAnsi="Adobe Jenson"/>
                <w:sz w:val="17"/>
              </w:rPr>
              <w:t xml:space="preserve">  45-59</w:t>
            </w:r>
          </w:p>
        </w:tc>
        <w:tc>
          <w:tcPr>
            <w:tcW w:w="2852" w:type="dxa"/>
          </w:tcPr>
          <w:p w14:paraId="56E8E3DA" w14:textId="77777777">
            <w:pPr>
              <w:jc w:val="center"/>
            </w:pPr>
            <w:r>
              <w:rPr>
                <w:rFonts w:ascii="Adobe Jenson" w:eastAsia="Adobe Jenson" w:hAnsi="Adobe Jenson"/>
                <w:sz w:val="17"/>
              </w:rPr>
              <w:t>62 (51.7)</w:t>
            </w:r>
          </w:p>
        </w:tc>
      </w:tr>
      <w:tr w14:paraId="342CEAE4" w14:textId="77777777">
        <w:tc>
          <w:tcPr>
            <w:tcW w:w="6212" w:type="dxa"/>
          </w:tcPr>
          <w:p w14:paraId="449EA443" w14:textId="77777777">
            <w:r>
              <w:rPr>
                <w:rFonts w:ascii="Adobe Jenson" w:eastAsia="Adobe Jenson" w:hAnsi="Adobe Jenson"/>
                <w:sz w:val="17"/>
              </w:rPr>
              <w:t xml:space="preserve">  ≥ 60</w:t>
            </w:r>
          </w:p>
        </w:tc>
        <w:tc>
          <w:tcPr>
            <w:tcW w:w="2852" w:type="dxa"/>
          </w:tcPr>
          <w:p w14:paraId="15107A34" w14:textId="77777777">
            <w:pPr>
              <w:jc w:val="center"/>
            </w:pPr>
            <w:r>
              <w:rPr>
                <w:rFonts w:ascii="Adobe Jenson" w:eastAsia="Adobe Jenson" w:hAnsi="Adobe Jenson"/>
                <w:sz w:val="17"/>
              </w:rPr>
              <w:t>48 (40.0)</w:t>
            </w:r>
          </w:p>
        </w:tc>
      </w:tr>
      <w:tr w14:paraId="12D7A538" w14:textId="77777777">
        <w:tc>
          <w:tcPr>
            <w:tcW w:w="6212" w:type="dxa"/>
          </w:tcPr>
          <w:p w14:paraId="3A3C0A0A" w14:textId="77777777">
            <w:r>
              <w:rPr>
                <w:rFonts w:ascii="Adobe Jenson" w:eastAsia="Adobe Jenson" w:hAnsi="Adobe Jenson"/>
                <w:b/>
                <w:sz w:val="17"/>
              </w:rPr>
              <w:t>Sex</w:t>
            </w:r>
          </w:p>
        </w:tc>
        <w:tc>
          <w:tcPr>
            <w:tcW w:w="2852" w:type="dxa"/>
          </w:tcPr>
          <w:p w14:paraId="2C59F9FA" w14:textId="77777777">
            <w:pPr>
              <w:jc w:val="center"/>
            </w:pPr>
          </w:p>
        </w:tc>
      </w:tr>
      <w:tr w14:paraId="0907781B" w14:textId="77777777">
        <w:tc>
          <w:tcPr>
            <w:tcW w:w="6212" w:type="dxa"/>
          </w:tcPr>
          <w:p w14:paraId="75EA0E10" w14:textId="77777777">
            <w:r>
              <w:rPr>
                <w:rFonts w:ascii="Adobe Jenson" w:eastAsia="Adobe Jenson" w:hAnsi="Adobe Jenson"/>
                <w:sz w:val="17"/>
              </w:rPr>
              <w:t xml:space="preserve">  Male</w:t>
            </w:r>
          </w:p>
        </w:tc>
        <w:tc>
          <w:tcPr>
            <w:tcW w:w="2852" w:type="dxa"/>
          </w:tcPr>
          <w:p w14:paraId="2F2A68E9" w14:textId="77777777">
            <w:pPr>
              <w:jc w:val="center"/>
            </w:pPr>
            <w:r>
              <w:rPr>
                <w:rFonts w:ascii="Adobe Jenson" w:eastAsia="Adobe Jenson" w:hAnsi="Adobe Jenson"/>
                <w:sz w:val="17"/>
              </w:rPr>
              <w:t>47 (39.2)</w:t>
            </w:r>
          </w:p>
        </w:tc>
      </w:tr>
      <w:tr w14:paraId="0232A2F3" w14:textId="77777777">
        <w:tc>
          <w:tcPr>
            <w:tcW w:w="6212" w:type="dxa"/>
          </w:tcPr>
          <w:p w14:paraId="7E9765E4" w14:textId="77777777">
            <w:r>
              <w:rPr>
                <w:rFonts w:ascii="Adobe Jenson" w:eastAsia="Adobe Jenson" w:hAnsi="Adobe Jenson"/>
                <w:sz w:val="17"/>
              </w:rPr>
              <w:t xml:space="preserve">  Female</w:t>
            </w:r>
          </w:p>
        </w:tc>
        <w:tc>
          <w:tcPr>
            <w:tcW w:w="2852" w:type="dxa"/>
          </w:tcPr>
          <w:p w14:paraId="112CE3FA" w14:textId="77777777">
            <w:pPr>
              <w:jc w:val="center"/>
            </w:pPr>
            <w:r>
              <w:rPr>
                <w:rFonts w:ascii="Adobe Jenson" w:eastAsia="Adobe Jenson" w:hAnsi="Adobe Jenson"/>
                <w:sz w:val="17"/>
              </w:rPr>
              <w:t>73 (60.8)</w:t>
            </w:r>
          </w:p>
        </w:tc>
      </w:tr>
      <w:tr w14:paraId="3960BD8D" w14:textId="77777777">
        <w:tc>
          <w:tcPr>
            <w:tcW w:w="6212" w:type="dxa"/>
          </w:tcPr>
          <w:p w14:paraId="6BA1EF6F" w14:textId="77777777">
            <w:r>
              <w:rPr>
                <w:rFonts w:ascii="Adobe Jenson" w:eastAsia="Adobe Jenson" w:hAnsi="Adobe Jenson"/>
                <w:b/>
                <w:sz w:val="17"/>
              </w:rPr>
              <w:t>Body mass index, kg/m²</w:t>
            </w:r>
          </w:p>
        </w:tc>
        <w:tc>
          <w:tcPr>
            <w:tcW w:w="2852" w:type="dxa"/>
          </w:tcPr>
          <w:p w14:paraId="3E6B6725" w14:textId="77777777">
            <w:pPr>
              <w:jc w:val="center"/>
            </w:pPr>
          </w:p>
        </w:tc>
      </w:tr>
      <w:tr w14:paraId="6A9B3A50" w14:textId="77777777">
        <w:tc>
          <w:tcPr>
            <w:tcW w:w="6212" w:type="dxa"/>
          </w:tcPr>
          <w:p w14:paraId="4F548C29" w14:textId="77777777">
            <w:r>
              <w:rPr>
                <w:rFonts w:ascii="Adobe Jenson" w:eastAsia="Adobe Jenson" w:hAnsi="Adobe Jenson"/>
                <w:sz w:val="17"/>
              </w:rPr>
              <w:t xml:space="preserve">  Underweight (&lt; 18.5)</w:t>
            </w:r>
          </w:p>
        </w:tc>
        <w:tc>
          <w:tcPr>
            <w:tcW w:w="2852" w:type="dxa"/>
          </w:tcPr>
          <w:p w14:paraId="7991D4BC" w14:textId="77777777">
            <w:pPr>
              <w:jc w:val="center"/>
            </w:pPr>
            <w:r>
              <w:rPr>
                <w:rFonts w:ascii="Adobe Jenson" w:eastAsia="Adobe Jenson" w:hAnsi="Adobe Jenson"/>
                <w:sz w:val="17"/>
              </w:rPr>
              <w:t>7 (5.8)</w:t>
            </w:r>
          </w:p>
        </w:tc>
      </w:tr>
      <w:tr w14:paraId="2F330C72" w14:textId="77777777">
        <w:tc>
          <w:tcPr>
            <w:tcW w:w="6212" w:type="dxa"/>
          </w:tcPr>
          <w:p w14:paraId="6018FF61" w14:textId="77777777">
            <w:r>
              <w:rPr>
                <w:rFonts w:ascii="Adobe Jenson" w:eastAsia="Adobe Jenson" w:hAnsi="Adobe Jenson"/>
                <w:sz w:val="17"/>
              </w:rPr>
              <w:t xml:space="preserve">  Normal weight (18.5-22.9)</w:t>
            </w:r>
          </w:p>
        </w:tc>
        <w:tc>
          <w:tcPr>
            <w:tcW w:w="2852" w:type="dxa"/>
          </w:tcPr>
          <w:p w14:paraId="3A0A10CB" w14:textId="77777777">
            <w:pPr>
              <w:jc w:val="center"/>
            </w:pPr>
            <w:r>
              <w:rPr>
                <w:rFonts w:ascii="Adobe Jenson" w:eastAsia="Adobe Jenson" w:hAnsi="Adobe Jenson"/>
                <w:sz w:val="17"/>
              </w:rPr>
              <w:t>14 (11.7)</w:t>
            </w:r>
          </w:p>
        </w:tc>
      </w:tr>
      <w:tr w14:paraId="6B4D9ECA" w14:textId="77777777">
        <w:tc>
          <w:tcPr>
            <w:tcW w:w="6212" w:type="dxa"/>
          </w:tcPr>
          <w:p w14:paraId="54713CF1" w14:textId="77777777">
            <w:r>
              <w:rPr>
                <w:rFonts w:ascii="Adobe Jenson" w:eastAsia="Adobe Jenson" w:hAnsi="Adobe Jenson"/>
                <w:sz w:val="17"/>
              </w:rPr>
              <w:t xml:space="preserve">  Overweight (23.0-24.9)</w:t>
            </w:r>
          </w:p>
        </w:tc>
        <w:tc>
          <w:tcPr>
            <w:tcW w:w="2852" w:type="dxa"/>
          </w:tcPr>
          <w:p w14:paraId="173BC6FD" w14:textId="77777777">
            <w:pPr>
              <w:jc w:val="center"/>
            </w:pPr>
            <w:r>
              <w:rPr>
                <w:rFonts w:ascii="Adobe Jenson" w:eastAsia="Adobe Jenson" w:hAnsi="Adobe Jenson"/>
                <w:sz w:val="17"/>
              </w:rPr>
              <w:t>24 (20.0)</w:t>
            </w:r>
          </w:p>
        </w:tc>
      </w:tr>
      <w:tr w14:paraId="606750EB" w14:textId="77777777">
        <w:tc>
          <w:tcPr>
            <w:tcW w:w="6212" w:type="dxa"/>
          </w:tcPr>
          <w:p w14:paraId="1BD1A525" w14:textId="77777777">
            <w:r>
              <w:rPr>
                <w:rFonts w:ascii="Adobe Jenson" w:eastAsia="Adobe Jenson" w:hAnsi="Adobe Jenson"/>
                <w:sz w:val="17"/>
              </w:rPr>
              <w:t xml:space="preserve">  Obesity class I (25.0-29.9)</w:t>
            </w:r>
          </w:p>
        </w:tc>
        <w:tc>
          <w:tcPr>
            <w:tcW w:w="2852" w:type="dxa"/>
          </w:tcPr>
          <w:p w14:paraId="54B9365C" w14:textId="77777777">
            <w:pPr>
              <w:jc w:val="center"/>
            </w:pPr>
            <w:r>
              <w:rPr>
                <w:rFonts w:ascii="Adobe Jenson" w:eastAsia="Adobe Jenson" w:hAnsi="Adobe Jenson"/>
                <w:sz w:val="17"/>
              </w:rPr>
              <w:t>49 (40.8)</w:t>
            </w:r>
          </w:p>
        </w:tc>
      </w:tr>
      <w:tr w14:paraId="02B45471" w14:textId="77777777">
        <w:tc>
          <w:tcPr>
            <w:tcW w:w="6212" w:type="dxa"/>
          </w:tcPr>
          <w:p w14:paraId="76983DFB" w14:textId="77777777">
            <w:r>
              <w:rPr>
                <w:rFonts w:ascii="Adobe Jenson" w:eastAsia="Adobe Jenson" w:hAnsi="Adobe Jenson"/>
                <w:sz w:val="17"/>
              </w:rPr>
              <w:t xml:space="preserve">  Obesity class II (≥ 30.0)</w:t>
            </w:r>
          </w:p>
        </w:tc>
        <w:tc>
          <w:tcPr>
            <w:tcW w:w="2852" w:type="dxa"/>
          </w:tcPr>
          <w:p w14:paraId="498EB4A1" w14:textId="77777777">
            <w:pPr>
              <w:jc w:val="center"/>
            </w:pPr>
            <w:r>
              <w:rPr>
                <w:rFonts w:ascii="Adobe Jenson" w:eastAsia="Adobe Jenson" w:hAnsi="Adobe Jenson"/>
                <w:sz w:val="17"/>
              </w:rPr>
              <w:t>26 (21.7)</w:t>
            </w:r>
          </w:p>
        </w:tc>
      </w:tr>
      <w:tr w14:paraId="49476F7A" w14:textId="77777777">
        <w:tc>
          <w:tcPr>
            <w:tcW w:w="6212" w:type="dxa"/>
          </w:tcPr>
          <w:p w14:paraId="5B181F42" w14:textId="77777777">
            <w:r>
              <w:rPr>
                <w:rFonts w:ascii="Adobe Jenson" w:eastAsia="Adobe Jenson" w:hAnsi="Adobe Jenson"/>
                <w:b/>
                <w:sz w:val="17"/>
              </w:rPr>
              <w:t>Glycemic control</w:t>
            </w:r>
          </w:p>
        </w:tc>
        <w:tc>
          <w:tcPr>
            <w:tcW w:w="2852" w:type="dxa"/>
          </w:tcPr>
          <w:p w14:paraId="47740743" w14:textId="77777777">
            <w:pPr>
              <w:jc w:val="center"/>
            </w:pPr>
          </w:p>
        </w:tc>
      </w:tr>
      <w:tr w14:paraId="6B89984F" w14:textId="77777777">
        <w:tc>
          <w:tcPr>
            <w:tcW w:w="6212" w:type="dxa"/>
          </w:tcPr>
          <w:p w14:paraId="548C88DD" w14:textId="77777777">
            <w:r>
              <w:rPr>
                <w:rFonts w:ascii="Adobe Jenson" w:eastAsia="Adobe Jenson" w:hAnsi="Adobe Jenson"/>
                <w:sz w:val="17"/>
              </w:rPr>
              <w:t xml:space="preserve">  Controlled (HbA1c &lt; 7%)</w:t>
            </w:r>
          </w:p>
        </w:tc>
        <w:tc>
          <w:tcPr>
            <w:tcW w:w="2852" w:type="dxa"/>
          </w:tcPr>
          <w:p w14:paraId="2E6B758E" w14:textId="77777777">
            <w:pPr>
              <w:jc w:val="center"/>
            </w:pPr>
            <w:r>
              <w:rPr>
                <w:rFonts w:ascii="Adobe Jenson" w:eastAsia="Adobe Jenson" w:hAnsi="Adobe Jenson"/>
                <w:sz w:val="17"/>
              </w:rPr>
              <w:t>43 (35.8)</w:t>
            </w:r>
          </w:p>
        </w:tc>
      </w:tr>
      <w:tr w14:paraId="355E243A" w14:textId="77777777">
        <w:tc>
          <w:tcPr>
            <w:tcW w:w="6212" w:type="dxa"/>
          </w:tcPr>
          <w:p w14:paraId="18A4F2BB" w14:textId="77777777">
            <w:r>
              <w:rPr>
                <w:rFonts w:ascii="Adobe Jenson" w:eastAsia="Adobe Jenson" w:hAnsi="Adobe Jenson"/>
                <w:sz w:val="17"/>
              </w:rPr>
              <w:t xml:space="preserve">  Uncontrolled (HbA1c ≥ 7%)</w:t>
            </w:r>
          </w:p>
        </w:tc>
        <w:tc>
          <w:tcPr>
            <w:tcW w:w="2852" w:type="dxa"/>
          </w:tcPr>
          <w:p w14:paraId="0B00B64B" w14:textId="77777777">
            <w:pPr>
              <w:jc w:val="center"/>
            </w:pPr>
            <w:r>
              <w:rPr>
                <w:rFonts w:ascii="Adobe Jenson" w:eastAsia="Adobe Jenson" w:hAnsi="Adobe Jenson"/>
                <w:sz w:val="17"/>
              </w:rPr>
              <w:t>77 (64.2)</w:t>
            </w:r>
          </w:p>
        </w:tc>
      </w:tr>
    </w:tbl>
    <w:p w14:paraId="77A09BC2" w14:textId="77777777">
      <w:pPr>
        <w:pStyle w:val="Paragraph"/>
        <w:spacing w:before="60" w:after="160"/>
        <w:ind w:firstLine="0"/>
      </w:pPr>
      <w:r>
        <w:rPr>
          <w:rFonts w:eastAsia="Adobe Jenson"/>
          <w:sz w:val="16"/>
        </w:rPr>
        <w:t>HbA1c: glycated hemoglobin.</w:t>
      </w:r>
    </w:p>
    <w:p w14:paraId="0A56395A" w14:textId="77777777">
      <w:pPr>
        <w:pStyle w:val="Paragraph"/>
        <w:keepNext/>
        <w:spacing w:before="160" w:after="60"/>
        <w:ind w:firstLine="0"/>
        <w:rPr>
          <w:rFonts w:eastAsia="Adobe Jenson"/>
          <w:b/>
          <w:sz w:val="18"/>
        </w:rPr>
      </w:pPr>
    </w:p>
    <w:p w14:paraId="678467BF" w14:textId="53735379">
      <w:pPr>
        <w:pStyle w:val="Paragraph"/>
        <w:keepNext/>
        <w:spacing w:before="160" w:after="60"/>
        <w:ind w:firstLine="0"/>
      </w:pPr>
      <w:r>
        <w:rPr>
          <w:rFonts w:eastAsia="Adobe Jenson"/>
          <w:b/>
          <w:sz w:val="18"/>
        </w:rPr>
        <w:t>Table 2: Lipid profiles according to glycemic-control status.</w:t>
      </w:r>
    </w:p>
    <w:tbl>
      <w:tblPr>
        <w:tblStyle w:val="TableGrid"/>
        <w:tblW w:w="9064" w:type="dxa"/>
        <w:tblLayout w:type="fixed"/>
        <w:tblLook w:val="04A0" w:firstRow="1" w:lastRow="0" w:firstColumn="1" w:lastColumn="0" w:noHBand="0" w:noVBand="1"/>
      </w:tblPr>
      <w:tblGrid>
        <w:gridCol w:w="3043"/>
        <w:gridCol w:w="2088"/>
        <w:gridCol w:w="2088"/>
        <w:gridCol w:w="1845"/>
      </w:tblGrid>
      <w:tr w14:paraId="65455683" w14:textId="77777777">
        <w:tc>
          <w:tcPr>
            <w:tcW w:w="3043" w:type="dxa"/>
          </w:tcPr>
          <w:p w14:paraId="5D8CF768" w14:textId="77777777">
            <w:pPr>
              <w:jc w:val="center"/>
            </w:pPr>
            <w:r>
              <w:rPr>
                <w:rFonts w:ascii="Adobe Jenson" w:eastAsia="Adobe Jenson" w:hAnsi="Adobe Jenson"/>
                <w:b/>
                <w:sz w:val="16"/>
              </w:rPr>
              <w:t>Lipid profile</w:t>
            </w:r>
          </w:p>
        </w:tc>
        <w:tc>
          <w:tcPr>
            <w:tcW w:w="2088" w:type="dxa"/>
          </w:tcPr>
          <w:p w14:paraId="03FC35A4" w14:textId="77777777">
            <w:pPr>
              <w:jc w:val="center"/>
            </w:pPr>
            <w:r>
              <w:rPr>
                <w:rFonts w:ascii="Adobe Jenson" w:eastAsia="Adobe Jenson" w:hAnsi="Adobe Jenson"/>
                <w:b/>
                <w:sz w:val="16"/>
              </w:rPr>
              <w:t>Controlled</w:t>
            </w:r>
            <w:r>
              <w:rPr>
                <w:rFonts w:ascii="Adobe Jenson" w:eastAsia="Adobe Jenson" w:hAnsi="Adobe Jenson"/>
                <w:b/>
                <w:sz w:val="16"/>
              </w:rPr>
              <w:br/>
              <w:t>(n = 43)</w:t>
            </w:r>
          </w:p>
        </w:tc>
        <w:tc>
          <w:tcPr>
            <w:tcW w:w="2088" w:type="dxa"/>
          </w:tcPr>
          <w:p w14:paraId="7DA2746B" w14:textId="77777777">
            <w:pPr>
              <w:jc w:val="center"/>
            </w:pPr>
            <w:r>
              <w:rPr>
                <w:rFonts w:ascii="Adobe Jenson" w:eastAsia="Adobe Jenson" w:hAnsi="Adobe Jenson"/>
                <w:b/>
                <w:sz w:val="16"/>
              </w:rPr>
              <w:t>Uncontrolled</w:t>
            </w:r>
            <w:r>
              <w:rPr>
                <w:rFonts w:ascii="Adobe Jenson" w:eastAsia="Adobe Jenson" w:hAnsi="Adobe Jenson"/>
                <w:b/>
                <w:sz w:val="16"/>
              </w:rPr>
              <w:br/>
              <w:t>(n = 77)</w:t>
            </w:r>
          </w:p>
        </w:tc>
        <w:tc>
          <w:tcPr>
            <w:tcW w:w="1845" w:type="dxa"/>
          </w:tcPr>
          <w:p w14:paraId="5C5934A4" w14:textId="77777777">
            <w:pPr>
              <w:jc w:val="center"/>
            </w:pPr>
            <w:r>
              <w:rPr>
                <w:rFonts w:ascii="Adobe Jenson" w:eastAsia="Adobe Jenson" w:hAnsi="Adobe Jenson"/>
                <w:b/>
                <w:sz w:val="16"/>
              </w:rPr>
              <w:t>p-value</w:t>
            </w:r>
          </w:p>
        </w:tc>
      </w:tr>
      <w:tr w14:paraId="4336AEC7" w14:textId="77777777">
        <w:tc>
          <w:tcPr>
            <w:tcW w:w="3043" w:type="dxa"/>
          </w:tcPr>
          <w:p w14:paraId="3014BEC0" w14:textId="77777777">
            <w:r>
              <w:rPr>
                <w:rFonts w:ascii="Adobe Jenson" w:eastAsia="Adobe Jenson" w:hAnsi="Adobe Jenson"/>
                <w:sz w:val="16"/>
              </w:rPr>
              <w:t>LDL-C, mg/dL</w:t>
            </w:r>
          </w:p>
        </w:tc>
        <w:tc>
          <w:tcPr>
            <w:tcW w:w="2088" w:type="dxa"/>
          </w:tcPr>
          <w:p w14:paraId="26E69974" w14:textId="77777777">
            <w:pPr>
              <w:jc w:val="center"/>
            </w:pPr>
            <w:r>
              <w:rPr>
                <w:rFonts w:ascii="Adobe Jenson" w:eastAsia="Adobe Jenson" w:hAnsi="Adobe Jenson"/>
                <w:sz w:val="16"/>
              </w:rPr>
              <w:t>109.70 ± 38.66</w:t>
            </w:r>
          </w:p>
        </w:tc>
        <w:tc>
          <w:tcPr>
            <w:tcW w:w="2088" w:type="dxa"/>
          </w:tcPr>
          <w:p w14:paraId="7799B87A" w14:textId="77777777">
            <w:pPr>
              <w:jc w:val="center"/>
            </w:pPr>
            <w:r>
              <w:rPr>
                <w:rFonts w:ascii="Adobe Jenson" w:eastAsia="Adobe Jenson" w:hAnsi="Adobe Jenson"/>
                <w:sz w:val="16"/>
              </w:rPr>
              <w:t>122.62 ± 37.72</w:t>
            </w:r>
          </w:p>
        </w:tc>
        <w:tc>
          <w:tcPr>
            <w:tcW w:w="1845" w:type="dxa"/>
          </w:tcPr>
          <w:p>
            <w:r>
              <w:t>0.077ᵃ</w:t>
            </w:r>
          </w:p>
        </w:tc>
      </w:tr>
      <w:tr w14:paraId="38EC280C" w14:textId="77777777">
        <w:tc>
          <w:tcPr>
            <w:tcW w:w="3043" w:type="dxa"/>
          </w:tcPr>
          <w:p w14:paraId="23DBD612" w14:textId="77777777">
            <w:r>
              <w:rPr>
                <w:rFonts w:ascii="Adobe Jenson" w:eastAsia="Adobe Jenson" w:hAnsi="Adobe Jenson"/>
                <w:sz w:val="16"/>
              </w:rPr>
              <w:t>HDL-C, mg/dL</w:t>
            </w:r>
          </w:p>
        </w:tc>
        <w:tc>
          <w:tcPr>
            <w:tcW w:w="2088" w:type="dxa"/>
          </w:tcPr>
          <w:p w14:paraId="43B038D8" w14:textId="77777777">
            <w:pPr>
              <w:jc w:val="center"/>
            </w:pPr>
            <w:r>
              <w:rPr>
                <w:rFonts w:ascii="Adobe Jenson" w:eastAsia="Adobe Jenson" w:hAnsi="Adobe Jenson"/>
                <w:sz w:val="16"/>
              </w:rPr>
              <w:t>45.86 ± 13.66</w:t>
            </w:r>
          </w:p>
        </w:tc>
        <w:tc>
          <w:tcPr>
            <w:tcW w:w="2088" w:type="dxa"/>
          </w:tcPr>
          <w:p w14:paraId="5A819B2C" w14:textId="77777777">
            <w:pPr>
              <w:jc w:val="center"/>
            </w:pPr>
            <w:r>
              <w:rPr>
                <w:rFonts w:ascii="Adobe Jenson" w:eastAsia="Adobe Jenson" w:hAnsi="Adobe Jenson"/>
                <w:sz w:val="16"/>
              </w:rPr>
              <w:t>47.29 ± 13.68</w:t>
            </w:r>
          </w:p>
        </w:tc>
        <w:tc>
          <w:tcPr>
            <w:tcW w:w="1845" w:type="dxa"/>
          </w:tcPr>
          <w:p w14:paraId="392AC59F" w14:textId="77777777">
            <w:pPr>
              <w:jc w:val="center"/>
            </w:pPr>
            <w:r>
              <w:rPr>
                <w:rFonts w:ascii="Adobe Jenson" w:eastAsia="Adobe Jenson" w:hAnsi="Adobe Jenson"/>
                <w:sz w:val="16"/>
              </w:rPr>
              <w:t>0.585ᵃ</w:t>
            </w:r>
          </w:p>
        </w:tc>
      </w:tr>
      <w:tr w14:paraId="147D36AF" w14:textId="77777777">
        <w:tc>
          <w:tcPr>
            <w:tcW w:w="3043" w:type="dxa"/>
          </w:tcPr>
          <w:p w14:paraId="56C9328B" w14:textId="77777777">
            <w:r>
              <w:rPr>
                <w:rFonts w:ascii="Adobe Jenson" w:eastAsia="Adobe Jenson" w:hAnsi="Adobe Jenson"/>
                <w:sz w:val="16"/>
              </w:rPr>
              <w:t>Total cholesterol, mg/dL</w:t>
            </w:r>
          </w:p>
        </w:tc>
        <w:tc>
          <w:tcPr>
            <w:tcW w:w="2088" w:type="dxa"/>
          </w:tcPr>
          <w:p w14:paraId="7FA4E4B2" w14:textId="77777777">
            <w:pPr>
              <w:jc w:val="center"/>
            </w:pPr>
            <w:r>
              <w:rPr>
                <w:rFonts w:ascii="Adobe Jenson" w:eastAsia="Adobe Jenson" w:hAnsi="Adobe Jenson"/>
                <w:sz w:val="16"/>
              </w:rPr>
              <w:t>179.23 ± 43.24</w:t>
            </w:r>
          </w:p>
        </w:tc>
        <w:tc>
          <w:tcPr>
            <w:tcW w:w="2088" w:type="dxa"/>
          </w:tcPr>
          <w:p w14:paraId="73E67793" w14:textId="77777777">
            <w:pPr>
              <w:jc w:val="center"/>
            </w:pPr>
            <w:r>
              <w:rPr>
                <w:rFonts w:ascii="Adobe Jenson" w:eastAsia="Adobe Jenson" w:hAnsi="Adobe Jenson"/>
                <w:sz w:val="16"/>
              </w:rPr>
              <w:t>210.86 ± 51.64</w:t>
            </w:r>
          </w:p>
        </w:tc>
        <w:tc>
          <w:tcPr>
            <w:tcW w:w="1845" w:type="dxa"/>
          </w:tcPr>
          <w:p w14:paraId="6B86266E" w14:textId="77777777">
            <w:pPr>
              <w:jc w:val="center"/>
            </w:pPr>
            <w:r>
              <w:rPr>
                <w:rFonts w:ascii="Adobe Jenson" w:eastAsia="Adobe Jenson" w:hAnsi="Adobe Jenson"/>
                <w:sz w:val="16"/>
              </w:rPr>
              <w:t>0.001ᵃ</w:t>
            </w:r>
          </w:p>
        </w:tc>
      </w:tr>
      <w:tr w14:paraId="69215994" w14:textId="77777777">
        <w:tc>
          <w:tcPr>
            <w:tcW w:w="3043" w:type="dxa"/>
          </w:tcPr>
          <w:p w14:paraId="22A7A0A2" w14:textId="77777777">
            <w:r>
              <w:rPr>
                <w:rFonts w:ascii="Adobe Jenson" w:eastAsia="Adobe Jenson" w:hAnsi="Adobe Jenson"/>
                <w:sz w:val="16"/>
              </w:rPr>
              <w:t>Triglycerides, mg/dL</w:t>
            </w:r>
          </w:p>
        </w:tc>
        <w:tc>
          <w:tcPr>
            <w:tcW w:w="2088" w:type="dxa"/>
          </w:tcPr>
          <w:p w14:paraId="13CA1E27" w14:textId="77777777">
            <w:pPr>
              <w:jc w:val="center"/>
            </w:pPr>
            <w:r>
              <w:rPr>
                <w:rFonts w:ascii="Adobe Jenson" w:eastAsia="Adobe Jenson" w:hAnsi="Adobe Jenson"/>
                <w:sz w:val="16"/>
              </w:rPr>
              <w:t>128 (49-385)</w:t>
            </w:r>
          </w:p>
        </w:tc>
        <w:tc>
          <w:tcPr>
            <w:tcW w:w="2088" w:type="dxa"/>
          </w:tcPr>
          <w:p w14:paraId="4BF37397" w14:textId="77777777">
            <w:pPr>
              <w:jc w:val="center"/>
            </w:pPr>
            <w:r>
              <w:rPr>
                <w:rFonts w:ascii="Adobe Jenson" w:eastAsia="Adobe Jenson" w:hAnsi="Adobe Jenson"/>
                <w:sz w:val="16"/>
              </w:rPr>
              <w:t>156 (57-828)</w:t>
            </w:r>
          </w:p>
        </w:tc>
        <w:tc>
          <w:tcPr>
            <w:tcW w:w="1845" w:type="dxa"/>
          </w:tcPr>
          <w:p w14:paraId="55A65540" w14:textId="77777777">
            <w:pPr>
              <w:jc w:val="center"/>
            </w:pPr>
            <w:r>
              <w:rPr>
                <w:rFonts w:ascii="Adobe Jenson" w:eastAsia="Adobe Jenson" w:hAnsi="Adobe Jenson"/>
                <w:sz w:val="16"/>
              </w:rPr>
              <w:t>0.013ᵇ</w:t>
            </w:r>
          </w:p>
        </w:tc>
      </w:tr>
    </w:tbl>
    <w:p w14:paraId="3F768118" w14:textId="77777777">
      <w:pPr>
        <w:pStyle w:val="Paragraph"/>
        <w:spacing w:before="60"/>
        <w:ind w:firstLine="0"/>
      </w:pPr>
      <w:r>
        <w:rPr>
          <w:rFonts w:eastAsia="Adobe Jenson"/>
          <w:sz w:val="16"/>
        </w:rPr>
        <w:t>Values are mean ± SD, except triglycerides, which are median (range). LDL-C: low-density lipoprotein cholesterol; HDL-C: high-density lipoprotein cholesterol. ᵃ Independent-samples t test. ᵇ Mann-Whitney U test.</w:t>
      </w:r>
    </w:p>
    <w:sectPr>
      <w:type w:val="continuous"/>
      <w:pgSz w:w="11920" w:h="16860" w:code="9"/>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dobe Jenson">
    <w:altName w:val="Cambria"/>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242D0D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FBACCE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F0BE4CC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196F5F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8BF0E326"/>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9F01F5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EFE4A2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6842EB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58A888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86A8C3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CEF3B84"/>
    <w:multiLevelType w:val="hybridMultilevel"/>
    <w:tmpl w:val="97725E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B611B4"/>
    <w:multiLevelType w:val="hybridMultilevel"/>
    <w:tmpl w:val="A54E2A50"/>
    <w:lvl w:ilvl="0" w:tplc="92F08A80">
      <w:start w:val="3"/>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D0FE78">
      <w:start w:val="1"/>
      <w:numFmt w:val="lowerLetter"/>
      <w:lvlText w:val="%2"/>
      <w:lvlJc w:val="left"/>
      <w:pPr>
        <w:ind w:left="11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1063382">
      <w:start w:val="1"/>
      <w:numFmt w:val="lowerRoman"/>
      <w:lvlText w:val="%3"/>
      <w:lvlJc w:val="left"/>
      <w:pPr>
        <w:ind w:left="18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F10A0BA">
      <w:start w:val="1"/>
      <w:numFmt w:val="decimal"/>
      <w:lvlText w:val="%4"/>
      <w:lvlJc w:val="left"/>
      <w:pPr>
        <w:ind w:left="26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68DA4A">
      <w:start w:val="1"/>
      <w:numFmt w:val="lowerLetter"/>
      <w:lvlText w:val="%5"/>
      <w:lvlJc w:val="left"/>
      <w:pPr>
        <w:ind w:left="33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78800A4">
      <w:start w:val="1"/>
      <w:numFmt w:val="lowerRoman"/>
      <w:lvlText w:val="%6"/>
      <w:lvlJc w:val="left"/>
      <w:pPr>
        <w:ind w:left="40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086CAF0">
      <w:start w:val="1"/>
      <w:numFmt w:val="decimal"/>
      <w:lvlText w:val="%7"/>
      <w:lvlJc w:val="left"/>
      <w:pPr>
        <w:ind w:left="47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858272E">
      <w:start w:val="1"/>
      <w:numFmt w:val="lowerLetter"/>
      <w:lvlText w:val="%8"/>
      <w:lvlJc w:val="left"/>
      <w:pPr>
        <w:ind w:left="54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3E4094C">
      <w:start w:val="1"/>
      <w:numFmt w:val="lowerRoman"/>
      <w:lvlText w:val="%9"/>
      <w:lvlJc w:val="left"/>
      <w:pPr>
        <w:ind w:left="62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6862D9C"/>
    <w:multiLevelType w:val="hybridMultilevel"/>
    <w:tmpl w:val="82C8A3FE"/>
    <w:lvl w:ilvl="0" w:tplc="DFF2E5A4">
      <w:start w:val="19"/>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2CB29D3"/>
    <w:multiLevelType w:val="multilevel"/>
    <w:tmpl w:val="A20E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D8610B"/>
    <w:multiLevelType w:val="multilevel"/>
    <w:tmpl w:val="59C6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DF7F24"/>
    <w:multiLevelType w:val="hybridMultilevel"/>
    <w:tmpl w:val="C21E6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CE128CC"/>
    <w:multiLevelType w:val="multilevel"/>
    <w:tmpl w:val="C722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057328">
    <w:abstractNumId w:val="10"/>
  </w:num>
  <w:num w:numId="2" w16cid:durableId="1282760163">
    <w:abstractNumId w:val="11"/>
  </w:num>
  <w:num w:numId="3" w16cid:durableId="1495803814">
    <w:abstractNumId w:val="15"/>
  </w:num>
  <w:num w:numId="4" w16cid:durableId="572468959">
    <w:abstractNumId w:val="12"/>
  </w:num>
  <w:num w:numId="5" w16cid:durableId="704476948">
    <w:abstractNumId w:val="16"/>
  </w:num>
  <w:num w:numId="6" w16cid:durableId="1306812614">
    <w:abstractNumId w:val="14"/>
  </w:num>
  <w:num w:numId="7" w16cid:durableId="1231887320">
    <w:abstractNumId w:val="13"/>
  </w:num>
  <w:num w:numId="8" w16cid:durableId="485054259">
    <w:abstractNumId w:val="9"/>
  </w:num>
  <w:num w:numId="9" w16cid:durableId="235165877">
    <w:abstractNumId w:val="7"/>
  </w:num>
  <w:num w:numId="10" w16cid:durableId="597639959">
    <w:abstractNumId w:val="6"/>
  </w:num>
  <w:num w:numId="11" w16cid:durableId="112067171">
    <w:abstractNumId w:val="5"/>
  </w:num>
  <w:num w:numId="12" w16cid:durableId="610286581">
    <w:abstractNumId w:val="4"/>
  </w:num>
  <w:num w:numId="13" w16cid:durableId="286738459">
    <w:abstractNumId w:val="8"/>
  </w:num>
  <w:num w:numId="14" w16cid:durableId="690180783">
    <w:abstractNumId w:val="3"/>
  </w:num>
  <w:num w:numId="15" w16cid:durableId="1966346036">
    <w:abstractNumId w:val="2"/>
  </w:num>
  <w:num w:numId="16" w16cid:durableId="490803000">
    <w:abstractNumId w:val="1"/>
  </w:num>
  <w:num w:numId="17" w16cid:durableId="799417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00"/>
  <w:drawingGridVerticalSpacing w:val="136"/>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rticleID" w:val="OMJ"/>
    <w:docVar w:name="AutoRedact State" w:val="ready"/>
    <w:docVar w:name="CheckHeader" w:val="F"/>
    <w:docVar w:name="CopyrightHolder" w:val="Oman Medical Specialty Board"/>
    <w:docVar w:name="DOI" w:val="10.5001/omj."/>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1&lt;/FontSize&gt;&lt;ReflistTitle&gt;&lt;/ReflistTitle&gt;&lt;StartingRefnum&gt;8&lt;/StartingRefnum&gt;&lt;FirstLineIndent&gt;0&lt;/FirstLineIndent&gt;&lt;HangingIndent&gt;432&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w9s0tew7eptrqe2vz0vred2apw0rw2zfwvr&quot;&gt;My EndNote Library&lt;record-ids&gt;&lt;item&gt;1043&lt;/item&gt;&lt;item&gt;1044&lt;/item&gt;&lt;item&gt;1045&lt;/item&gt;&lt;item&gt;1047&lt;/item&gt;&lt;item&gt;1048&lt;/item&gt;&lt;item&gt;1049&lt;/item&gt;&lt;item&gt;1050&lt;/item&gt;&lt;item&gt;1051&lt;/item&gt;&lt;item&gt;1052&lt;/item&gt;&lt;item&gt;1053&lt;/item&gt;&lt;item&gt;1054&lt;/item&gt;&lt;item&gt;1055&lt;/item&gt;&lt;item&gt;1056&lt;/item&gt;&lt;item&gt;1057&lt;/item&gt;&lt;item&gt;1058&lt;/item&gt;&lt;item&gt;1059&lt;/item&gt;&lt;/record-ids&gt;&lt;/item&gt;&lt;/Libraries&gt;"/>
    <w:docVar w:name="EN.UseJSCitationFormat" w:val="False"/>
    <w:docVar w:name="ex_AddedHTMLPreformat" w:val="Consolas"/>
    <w:docVar w:name="ex_AuthPars" w:val="APComplete"/>
    <w:docVar w:name="ex_AutoRedact" w:val="APComplete"/>
    <w:docVar w:name="ex_Citations" w:val="APComplete"/>
    <w:docVar w:name="ex_CitConv" w:val="APComplete"/>
    <w:docVar w:name="ex_CitOrder" w:val="APComplete"/>
    <w:docVar w:name="ex_CleanUp" w:val="CleanUpComplete"/>
    <w:docVar w:name="ex_CrossRef" w:val="APComplete"/>
    <w:docVar w:name="eX_DocInfoLastUpdatedDate" w:val="45558.3678716204"/>
    <w:docVar w:name="ex_eXtylesBuild" w:val="5285"/>
    <w:docVar w:name="ex_FontAudit" w:val="APComplete"/>
    <w:docVar w:name="EX_LAST_PALETTE_TAB" w:val="3"/>
    <w:docVar w:name="ex_ParseBib" w:val="APComplete"/>
    <w:docVar w:name="ex_PPCleanUp" w:val="PPCleanUpComplete"/>
    <w:docVar w:name="ex_Pubmedap" w:val="APComplete"/>
    <w:docVar w:name="ex_StyleRefs" w:val="APComplete"/>
    <w:docVar w:name="ex_WordVersion" w:val="16.0"/>
    <w:docVar w:name="eXtyles" w:val="active"/>
    <w:docVar w:name="ExtylesTagDescriptors" w:val="Book Reference|bok|Conference Reference|conf|Edited Book Reference|edb|Electronic Reference|eref|Journal Reference|jrn|Legal Reference|lgl|Other Reference|other|Thesis Reference|ths|Unknown Reference|unknown|Letter|letter|Reply|reply|Graphic|graphic|"/>
    <w:docVar w:name="Footnote Mode By Section" w:val="NO"/>
    <w:docVar w:name="iceFileDir" w:val="C:\Users\omsb39\Desktop\Preprint\OMJ-D-24-00498"/>
    <w:docVar w:name="iceFileName" w:val="OMJ-D-24-00498.docx"/>
    <w:docVar w:name="iceJABR" w:val="OMJ"/>
    <w:docVar w:name="iceJournal" w:val="OMJ:Oman Medical Journal"/>
    <w:docVar w:name="iceJournalName" w:val="Oman Medical Journal"/>
    <w:docVar w:name="icePublisher" w:val="OMJ"/>
    <w:docVar w:name="iceType" w:val="original article"/>
    <w:docVar w:name="PreEdit Baseline Path" w:val="C:\Users\omsb39\Desktop\Preprint\OMJ-D-24-00498\OMJ-D-24-00498$base.docx"/>
    <w:docVar w:name="PreEdit Baseline Timestamp" w:val="23/09/2024 09:06:29"/>
    <w:docVar w:name="PreEdit Up-Front Loss" w:val="complete"/>
  </w:docVars>
  <w:rsids>
    <w:rsidRoot w:val="00EE3ED0"/>
    <w:rsid w:val="00000420"/>
    <w:rsid w:val="000035CA"/>
    <w:rsid w:val="000230CB"/>
    <w:rsid w:val="0003092F"/>
    <w:rsid w:val="000344B8"/>
    <w:rsid w:val="00044C6F"/>
    <w:rsid w:val="000452F4"/>
    <w:rsid w:val="00061A7C"/>
    <w:rsid w:val="00073E5B"/>
    <w:rsid w:val="00081EBB"/>
    <w:rsid w:val="00091B28"/>
    <w:rsid w:val="00091F92"/>
    <w:rsid w:val="00092F90"/>
    <w:rsid w:val="000B234C"/>
    <w:rsid w:val="000B4430"/>
    <w:rsid w:val="000C340C"/>
    <w:rsid w:val="000C5A6F"/>
    <w:rsid w:val="000D0E83"/>
    <w:rsid w:val="000D6B31"/>
    <w:rsid w:val="000E2F72"/>
    <w:rsid w:val="000E2F9F"/>
    <w:rsid w:val="000E38B5"/>
    <w:rsid w:val="000E5968"/>
    <w:rsid w:val="000E7B95"/>
    <w:rsid w:val="000F501B"/>
    <w:rsid w:val="000F782C"/>
    <w:rsid w:val="00103C61"/>
    <w:rsid w:val="00134288"/>
    <w:rsid w:val="00141880"/>
    <w:rsid w:val="001445F9"/>
    <w:rsid w:val="001455AE"/>
    <w:rsid w:val="00150758"/>
    <w:rsid w:val="0016337F"/>
    <w:rsid w:val="00163D9A"/>
    <w:rsid w:val="00171430"/>
    <w:rsid w:val="00171F3C"/>
    <w:rsid w:val="0017769C"/>
    <w:rsid w:val="00180115"/>
    <w:rsid w:val="001923EA"/>
    <w:rsid w:val="001A2657"/>
    <w:rsid w:val="001A74F4"/>
    <w:rsid w:val="001B6AEA"/>
    <w:rsid w:val="001D2E31"/>
    <w:rsid w:val="001D7B01"/>
    <w:rsid w:val="001E10E5"/>
    <w:rsid w:val="001F6D37"/>
    <w:rsid w:val="00204AC8"/>
    <w:rsid w:val="0020710F"/>
    <w:rsid w:val="0021634F"/>
    <w:rsid w:val="002253E9"/>
    <w:rsid w:val="0022795F"/>
    <w:rsid w:val="002368CA"/>
    <w:rsid w:val="00241082"/>
    <w:rsid w:val="002410E6"/>
    <w:rsid w:val="00244A82"/>
    <w:rsid w:val="00244C64"/>
    <w:rsid w:val="002517B6"/>
    <w:rsid w:val="00264A29"/>
    <w:rsid w:val="002723F0"/>
    <w:rsid w:val="00272702"/>
    <w:rsid w:val="00273AE5"/>
    <w:rsid w:val="002829B8"/>
    <w:rsid w:val="002965B5"/>
    <w:rsid w:val="002A3B8D"/>
    <w:rsid w:val="002A40F2"/>
    <w:rsid w:val="002B387C"/>
    <w:rsid w:val="002B4ADB"/>
    <w:rsid w:val="002B625F"/>
    <w:rsid w:val="002B62FA"/>
    <w:rsid w:val="002C00C1"/>
    <w:rsid w:val="002E4765"/>
    <w:rsid w:val="002F2010"/>
    <w:rsid w:val="002F560D"/>
    <w:rsid w:val="002F6189"/>
    <w:rsid w:val="003107BF"/>
    <w:rsid w:val="00314571"/>
    <w:rsid w:val="0031704D"/>
    <w:rsid w:val="00325941"/>
    <w:rsid w:val="003448E7"/>
    <w:rsid w:val="0035002C"/>
    <w:rsid w:val="00354EBF"/>
    <w:rsid w:val="003611B5"/>
    <w:rsid w:val="0036286A"/>
    <w:rsid w:val="00377253"/>
    <w:rsid w:val="003777D5"/>
    <w:rsid w:val="003A7F0F"/>
    <w:rsid w:val="003B6C99"/>
    <w:rsid w:val="003C346C"/>
    <w:rsid w:val="003C6FBB"/>
    <w:rsid w:val="003C753E"/>
    <w:rsid w:val="003F506A"/>
    <w:rsid w:val="003F6C84"/>
    <w:rsid w:val="004000C2"/>
    <w:rsid w:val="004034C9"/>
    <w:rsid w:val="00405CBD"/>
    <w:rsid w:val="0041061B"/>
    <w:rsid w:val="00422181"/>
    <w:rsid w:val="00430965"/>
    <w:rsid w:val="00434208"/>
    <w:rsid w:val="00436853"/>
    <w:rsid w:val="00440263"/>
    <w:rsid w:val="004610F9"/>
    <w:rsid w:val="0046203E"/>
    <w:rsid w:val="00470560"/>
    <w:rsid w:val="004740BA"/>
    <w:rsid w:val="00486B63"/>
    <w:rsid w:val="00490A1E"/>
    <w:rsid w:val="004B01BE"/>
    <w:rsid w:val="004B502E"/>
    <w:rsid w:val="004B7D8B"/>
    <w:rsid w:val="004C78F9"/>
    <w:rsid w:val="004D6BF8"/>
    <w:rsid w:val="004E6452"/>
    <w:rsid w:val="004F311E"/>
    <w:rsid w:val="004F35CC"/>
    <w:rsid w:val="00503773"/>
    <w:rsid w:val="00510C99"/>
    <w:rsid w:val="00521608"/>
    <w:rsid w:val="0052765B"/>
    <w:rsid w:val="005361BF"/>
    <w:rsid w:val="0054584F"/>
    <w:rsid w:val="00564B58"/>
    <w:rsid w:val="00572D24"/>
    <w:rsid w:val="00574B5B"/>
    <w:rsid w:val="005862FF"/>
    <w:rsid w:val="005A6A46"/>
    <w:rsid w:val="005B1A42"/>
    <w:rsid w:val="005B4D40"/>
    <w:rsid w:val="005B6977"/>
    <w:rsid w:val="005C76D4"/>
    <w:rsid w:val="005E5742"/>
    <w:rsid w:val="005F1B2C"/>
    <w:rsid w:val="005F1D74"/>
    <w:rsid w:val="005F34DB"/>
    <w:rsid w:val="00607852"/>
    <w:rsid w:val="006156DE"/>
    <w:rsid w:val="006247C5"/>
    <w:rsid w:val="00626B53"/>
    <w:rsid w:val="006338F8"/>
    <w:rsid w:val="006372B5"/>
    <w:rsid w:val="00645400"/>
    <w:rsid w:val="00671ACD"/>
    <w:rsid w:val="00697835"/>
    <w:rsid w:val="006C2C85"/>
    <w:rsid w:val="006C7F44"/>
    <w:rsid w:val="006D1E71"/>
    <w:rsid w:val="006D326B"/>
    <w:rsid w:val="006D3A15"/>
    <w:rsid w:val="006D751D"/>
    <w:rsid w:val="006E32B6"/>
    <w:rsid w:val="006E428F"/>
    <w:rsid w:val="006E48DF"/>
    <w:rsid w:val="006E4B46"/>
    <w:rsid w:val="006E51A3"/>
    <w:rsid w:val="006F521B"/>
    <w:rsid w:val="007049C9"/>
    <w:rsid w:val="0070711F"/>
    <w:rsid w:val="00721158"/>
    <w:rsid w:val="00736E21"/>
    <w:rsid w:val="00740D5E"/>
    <w:rsid w:val="00744CA2"/>
    <w:rsid w:val="0074729D"/>
    <w:rsid w:val="00755354"/>
    <w:rsid w:val="007609D0"/>
    <w:rsid w:val="00763DE8"/>
    <w:rsid w:val="00786CF3"/>
    <w:rsid w:val="007A2A6A"/>
    <w:rsid w:val="007A2D36"/>
    <w:rsid w:val="007A756B"/>
    <w:rsid w:val="007B58FC"/>
    <w:rsid w:val="007C47C7"/>
    <w:rsid w:val="007C4973"/>
    <w:rsid w:val="007E0B44"/>
    <w:rsid w:val="007E3CF4"/>
    <w:rsid w:val="007E63EB"/>
    <w:rsid w:val="007E6454"/>
    <w:rsid w:val="007F220A"/>
    <w:rsid w:val="00812613"/>
    <w:rsid w:val="0081364E"/>
    <w:rsid w:val="008139C0"/>
    <w:rsid w:val="00821EBB"/>
    <w:rsid w:val="0082506C"/>
    <w:rsid w:val="0082698C"/>
    <w:rsid w:val="00837D08"/>
    <w:rsid w:val="008430CB"/>
    <w:rsid w:val="008445BF"/>
    <w:rsid w:val="0085256A"/>
    <w:rsid w:val="0085486E"/>
    <w:rsid w:val="00854F14"/>
    <w:rsid w:val="008645D6"/>
    <w:rsid w:val="00872CBB"/>
    <w:rsid w:val="00873B2B"/>
    <w:rsid w:val="008968BC"/>
    <w:rsid w:val="00897FF7"/>
    <w:rsid w:val="008A0940"/>
    <w:rsid w:val="008B08E1"/>
    <w:rsid w:val="008B3001"/>
    <w:rsid w:val="008B3762"/>
    <w:rsid w:val="008B4475"/>
    <w:rsid w:val="008C46D8"/>
    <w:rsid w:val="008C5F77"/>
    <w:rsid w:val="008E09B8"/>
    <w:rsid w:val="008E4A34"/>
    <w:rsid w:val="008E6AFE"/>
    <w:rsid w:val="008E6B71"/>
    <w:rsid w:val="009005B9"/>
    <w:rsid w:val="0090237F"/>
    <w:rsid w:val="0090453F"/>
    <w:rsid w:val="00905F23"/>
    <w:rsid w:val="0091047D"/>
    <w:rsid w:val="0092790A"/>
    <w:rsid w:val="00933324"/>
    <w:rsid w:val="00942F39"/>
    <w:rsid w:val="00943CD3"/>
    <w:rsid w:val="00944765"/>
    <w:rsid w:val="009457DA"/>
    <w:rsid w:val="0094667A"/>
    <w:rsid w:val="00951BDF"/>
    <w:rsid w:val="009617F8"/>
    <w:rsid w:val="00967D49"/>
    <w:rsid w:val="00970F8C"/>
    <w:rsid w:val="009716F9"/>
    <w:rsid w:val="00975475"/>
    <w:rsid w:val="00976622"/>
    <w:rsid w:val="00980272"/>
    <w:rsid w:val="00980685"/>
    <w:rsid w:val="0098315C"/>
    <w:rsid w:val="009856A7"/>
    <w:rsid w:val="00986597"/>
    <w:rsid w:val="009908C1"/>
    <w:rsid w:val="0099127A"/>
    <w:rsid w:val="00991407"/>
    <w:rsid w:val="0099771C"/>
    <w:rsid w:val="00997DEA"/>
    <w:rsid w:val="009A4E34"/>
    <w:rsid w:val="009B1290"/>
    <w:rsid w:val="009C0B0F"/>
    <w:rsid w:val="009C0B3B"/>
    <w:rsid w:val="009C2EBD"/>
    <w:rsid w:val="009C745E"/>
    <w:rsid w:val="009E11C8"/>
    <w:rsid w:val="009F2334"/>
    <w:rsid w:val="009F7DD4"/>
    <w:rsid w:val="00A07309"/>
    <w:rsid w:val="00A1210E"/>
    <w:rsid w:val="00A32474"/>
    <w:rsid w:val="00A33E3F"/>
    <w:rsid w:val="00A35B3A"/>
    <w:rsid w:val="00A47B01"/>
    <w:rsid w:val="00A605C6"/>
    <w:rsid w:val="00A72E60"/>
    <w:rsid w:val="00A961D7"/>
    <w:rsid w:val="00AF297A"/>
    <w:rsid w:val="00B001AB"/>
    <w:rsid w:val="00B158C1"/>
    <w:rsid w:val="00B57145"/>
    <w:rsid w:val="00B86757"/>
    <w:rsid w:val="00B91814"/>
    <w:rsid w:val="00B93C2E"/>
    <w:rsid w:val="00BA40CA"/>
    <w:rsid w:val="00BA69FA"/>
    <w:rsid w:val="00BB34A1"/>
    <w:rsid w:val="00BD0B21"/>
    <w:rsid w:val="00BD588D"/>
    <w:rsid w:val="00BD639D"/>
    <w:rsid w:val="00BF02B0"/>
    <w:rsid w:val="00BF7DF9"/>
    <w:rsid w:val="00C14713"/>
    <w:rsid w:val="00C16728"/>
    <w:rsid w:val="00C54084"/>
    <w:rsid w:val="00C666C3"/>
    <w:rsid w:val="00C66BFD"/>
    <w:rsid w:val="00C7251A"/>
    <w:rsid w:val="00C76B81"/>
    <w:rsid w:val="00C80D03"/>
    <w:rsid w:val="00C85ECF"/>
    <w:rsid w:val="00C90E49"/>
    <w:rsid w:val="00C91A01"/>
    <w:rsid w:val="00CA06F3"/>
    <w:rsid w:val="00CA74EA"/>
    <w:rsid w:val="00CB7453"/>
    <w:rsid w:val="00CD08AA"/>
    <w:rsid w:val="00CD54D7"/>
    <w:rsid w:val="00CE1DFC"/>
    <w:rsid w:val="00CE5445"/>
    <w:rsid w:val="00CE6188"/>
    <w:rsid w:val="00CE7085"/>
    <w:rsid w:val="00CF1E9D"/>
    <w:rsid w:val="00D00AA6"/>
    <w:rsid w:val="00D02B59"/>
    <w:rsid w:val="00D02EC0"/>
    <w:rsid w:val="00D05E6E"/>
    <w:rsid w:val="00D071EB"/>
    <w:rsid w:val="00D10321"/>
    <w:rsid w:val="00D15F22"/>
    <w:rsid w:val="00D16B6C"/>
    <w:rsid w:val="00D206E4"/>
    <w:rsid w:val="00D33FE3"/>
    <w:rsid w:val="00D34B51"/>
    <w:rsid w:val="00D36A9C"/>
    <w:rsid w:val="00D45DAD"/>
    <w:rsid w:val="00D4612F"/>
    <w:rsid w:val="00D47F0F"/>
    <w:rsid w:val="00D5303B"/>
    <w:rsid w:val="00D53177"/>
    <w:rsid w:val="00D67F7A"/>
    <w:rsid w:val="00D80BC4"/>
    <w:rsid w:val="00D86D3B"/>
    <w:rsid w:val="00D87AF4"/>
    <w:rsid w:val="00DB1A70"/>
    <w:rsid w:val="00DC76AC"/>
    <w:rsid w:val="00DE1596"/>
    <w:rsid w:val="00DE2612"/>
    <w:rsid w:val="00DE6C90"/>
    <w:rsid w:val="00DF50AF"/>
    <w:rsid w:val="00E0538E"/>
    <w:rsid w:val="00E10617"/>
    <w:rsid w:val="00E213B1"/>
    <w:rsid w:val="00E275F9"/>
    <w:rsid w:val="00E32C7D"/>
    <w:rsid w:val="00E33082"/>
    <w:rsid w:val="00E35193"/>
    <w:rsid w:val="00E406EB"/>
    <w:rsid w:val="00E40D9A"/>
    <w:rsid w:val="00E43FC0"/>
    <w:rsid w:val="00E44D1C"/>
    <w:rsid w:val="00E51A5D"/>
    <w:rsid w:val="00E537BE"/>
    <w:rsid w:val="00E573C5"/>
    <w:rsid w:val="00E57B1F"/>
    <w:rsid w:val="00E773D4"/>
    <w:rsid w:val="00E8053F"/>
    <w:rsid w:val="00E8390D"/>
    <w:rsid w:val="00E87F07"/>
    <w:rsid w:val="00E910C1"/>
    <w:rsid w:val="00E91579"/>
    <w:rsid w:val="00EA069B"/>
    <w:rsid w:val="00EA3038"/>
    <w:rsid w:val="00EB1941"/>
    <w:rsid w:val="00EC456C"/>
    <w:rsid w:val="00ED25DF"/>
    <w:rsid w:val="00ED3A66"/>
    <w:rsid w:val="00ED6011"/>
    <w:rsid w:val="00EE3ED0"/>
    <w:rsid w:val="00F00703"/>
    <w:rsid w:val="00F06470"/>
    <w:rsid w:val="00F13E8C"/>
    <w:rsid w:val="00F1557A"/>
    <w:rsid w:val="00F2557D"/>
    <w:rsid w:val="00F35841"/>
    <w:rsid w:val="00F4214D"/>
    <w:rsid w:val="00F42B0C"/>
    <w:rsid w:val="00F526FA"/>
    <w:rsid w:val="00F5654C"/>
    <w:rsid w:val="00F634D1"/>
    <w:rsid w:val="00F64EB4"/>
    <w:rsid w:val="00F740D0"/>
    <w:rsid w:val="00F7683C"/>
    <w:rsid w:val="00F76ADD"/>
    <w:rsid w:val="00FA7EF4"/>
    <w:rsid w:val="00FB08F4"/>
    <w:rsid w:val="00FB59EE"/>
    <w:rsid w:val="00FC4218"/>
    <w:rsid w:val="00FD15B0"/>
    <w:rsid w:val="00FD3FB8"/>
    <w:rsid w:val="00FD4181"/>
    <w:rsid w:val="00FE35A2"/>
    <w:rsid w:val="00FE5646"/>
    <w:rsid w:val="00FF661C"/>
    <w:rsid w:val="00FF6E0D"/>
    <w:rsid w:val="00FF6E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11FB05"/>
  <w15:docId w15:val="{2CE1ACAE-07EE-46B7-B94C-AC76BC76B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C6F"/>
    <w:pPr>
      <w:spacing w:after="0" w:line="240" w:lineRule="auto"/>
    </w:pPr>
    <w:rPr>
      <w:rFonts w:ascii="Times New Roman" w:eastAsia="SimSun" w:hAnsi="Times New Roman" w:cs="Times New Roman"/>
      <w:kern w:val="0"/>
      <w:sz w:val="24"/>
      <w:szCs w:val="24"/>
      <w:lang w:eastAsia="zh-CN"/>
      <w14:ligatures w14:val="none"/>
    </w:rPr>
  </w:style>
  <w:style w:type="paragraph" w:styleId="Heading1">
    <w:name w:val="heading 1"/>
    <w:basedOn w:val="Normal"/>
    <w:next w:val="Normal"/>
    <w:link w:val="Heading1Char"/>
    <w:uiPriority w:val="9"/>
    <w:qFormat/>
    <w:rsid w:val="00073E5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44C6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C47C7"/>
    <w:pPr>
      <w:spacing w:before="100" w:beforeAutospacing="1" w:after="100" w:afterAutospacing="1"/>
      <w:outlineLvl w:val="2"/>
    </w:pPr>
    <w:rPr>
      <w:rFonts w:eastAsia="Times New Roman"/>
      <w:b/>
      <w:bCs/>
      <w:sz w:val="27"/>
      <w:szCs w:val="27"/>
    </w:rPr>
  </w:style>
  <w:style w:type="paragraph" w:styleId="Heading4">
    <w:name w:val="heading 4"/>
    <w:basedOn w:val="Normal"/>
    <w:next w:val="Normal"/>
    <w:link w:val="Heading4Char"/>
    <w:uiPriority w:val="9"/>
    <w:semiHidden/>
    <w:unhideWhenUsed/>
    <w:qFormat/>
    <w:rsid w:val="00044C6F"/>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44C6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44C6F"/>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44C6F"/>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44C6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44C6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049C9"/>
    <w:pPr>
      <w:spacing w:before="100" w:beforeAutospacing="1" w:after="100" w:afterAutospacing="1"/>
    </w:pPr>
    <w:rPr>
      <w:rFonts w:eastAsia="Times New Roman"/>
    </w:rPr>
  </w:style>
  <w:style w:type="paragraph" w:customStyle="1" w:styleId="EndNoteBibliographyTitle">
    <w:name w:val="EndNote Bibliography Title"/>
    <w:basedOn w:val="Normal"/>
    <w:link w:val="EndNoteBibliographyTitleChar"/>
    <w:rsid w:val="00CA06F3"/>
    <w:pPr>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CA06F3"/>
    <w:rPr>
      <w:rFonts w:ascii="Calibri" w:hAnsi="Calibri" w:cs="Calibri"/>
      <w:noProof/>
    </w:rPr>
  </w:style>
  <w:style w:type="paragraph" w:customStyle="1" w:styleId="EndNoteBibliography">
    <w:name w:val="EndNote Bibliography"/>
    <w:basedOn w:val="Normal"/>
    <w:link w:val="EndNoteBibliographyChar"/>
    <w:rsid w:val="00CA06F3"/>
    <w:pPr>
      <w:jc w:val="both"/>
    </w:pPr>
    <w:rPr>
      <w:rFonts w:ascii="Calibri" w:hAnsi="Calibri" w:cs="Calibri"/>
      <w:noProof/>
    </w:rPr>
  </w:style>
  <w:style w:type="character" w:customStyle="1" w:styleId="EndNoteBibliographyChar">
    <w:name w:val="EndNote Bibliography Char"/>
    <w:basedOn w:val="DefaultParagraphFont"/>
    <w:link w:val="EndNoteBibliography"/>
    <w:rsid w:val="00CA06F3"/>
    <w:rPr>
      <w:rFonts w:ascii="Calibri" w:hAnsi="Calibri" w:cs="Calibri"/>
      <w:noProof/>
    </w:rPr>
  </w:style>
  <w:style w:type="table" w:styleId="TableGrid">
    <w:name w:val="Table Grid"/>
    <w:basedOn w:val="TableNormal"/>
    <w:uiPriority w:val="39"/>
    <w:rsid w:val="003448E7"/>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001AB"/>
    <w:pPr>
      <w:spacing w:after="0" w:line="240" w:lineRule="auto"/>
    </w:pPr>
  </w:style>
  <w:style w:type="character" w:styleId="Hyperlink">
    <w:name w:val="Hyperlink"/>
    <w:basedOn w:val="DefaultParagraphFont"/>
    <w:uiPriority w:val="99"/>
    <w:unhideWhenUsed/>
    <w:rsid w:val="00F526FA"/>
    <w:rPr>
      <w:color w:val="0563C1" w:themeColor="hyperlink"/>
      <w:u w:val="single"/>
    </w:rPr>
  </w:style>
  <w:style w:type="character" w:customStyle="1" w:styleId="1">
    <w:name w:val="إشارة لم يتم حلها1"/>
    <w:basedOn w:val="DefaultParagraphFont"/>
    <w:uiPriority w:val="99"/>
    <w:unhideWhenUsed/>
    <w:rsid w:val="00F526FA"/>
    <w:rPr>
      <w:color w:val="605E5C"/>
      <w:shd w:val="clear" w:color="auto" w:fill="E1DFDD"/>
    </w:rPr>
  </w:style>
  <w:style w:type="paragraph" w:styleId="ListParagraph">
    <w:name w:val="List Paragraph"/>
    <w:basedOn w:val="Normal"/>
    <w:uiPriority w:val="34"/>
    <w:qFormat/>
    <w:rsid w:val="00F526FA"/>
    <w:pPr>
      <w:ind w:left="720"/>
      <w:contextualSpacing/>
    </w:pPr>
  </w:style>
  <w:style w:type="character" w:styleId="CommentReference">
    <w:name w:val="annotation reference"/>
    <w:basedOn w:val="DefaultParagraphFont"/>
    <w:uiPriority w:val="99"/>
    <w:semiHidden/>
    <w:unhideWhenUsed/>
    <w:rsid w:val="00D5303B"/>
    <w:rPr>
      <w:sz w:val="16"/>
      <w:szCs w:val="16"/>
    </w:rPr>
  </w:style>
  <w:style w:type="paragraph" w:styleId="CommentText">
    <w:name w:val="annotation text"/>
    <w:basedOn w:val="Normal"/>
    <w:link w:val="CommentTextChar"/>
    <w:uiPriority w:val="99"/>
    <w:semiHidden/>
    <w:unhideWhenUsed/>
    <w:rsid w:val="00D5303B"/>
    <w:rPr>
      <w:sz w:val="20"/>
      <w:szCs w:val="20"/>
    </w:rPr>
  </w:style>
  <w:style w:type="character" w:customStyle="1" w:styleId="CommentTextChar">
    <w:name w:val="Comment Text Char"/>
    <w:basedOn w:val="DefaultParagraphFont"/>
    <w:link w:val="CommentText"/>
    <w:uiPriority w:val="99"/>
    <w:semiHidden/>
    <w:rsid w:val="00D5303B"/>
    <w:rPr>
      <w:sz w:val="20"/>
      <w:szCs w:val="20"/>
    </w:rPr>
  </w:style>
  <w:style w:type="paragraph" w:styleId="CommentSubject">
    <w:name w:val="annotation subject"/>
    <w:basedOn w:val="CommentText"/>
    <w:next w:val="CommentText"/>
    <w:link w:val="CommentSubjectChar"/>
    <w:uiPriority w:val="99"/>
    <w:semiHidden/>
    <w:unhideWhenUsed/>
    <w:rsid w:val="00D5303B"/>
    <w:rPr>
      <w:b/>
      <w:bCs/>
    </w:rPr>
  </w:style>
  <w:style w:type="character" w:customStyle="1" w:styleId="CommentSubjectChar">
    <w:name w:val="Comment Subject Char"/>
    <w:basedOn w:val="CommentTextChar"/>
    <w:link w:val="CommentSubject"/>
    <w:uiPriority w:val="99"/>
    <w:semiHidden/>
    <w:rsid w:val="00D5303B"/>
    <w:rPr>
      <w:b/>
      <w:bCs/>
      <w:sz w:val="20"/>
      <w:szCs w:val="20"/>
    </w:rPr>
  </w:style>
  <w:style w:type="paragraph" w:styleId="Title">
    <w:name w:val="Title"/>
    <w:basedOn w:val="Normal"/>
    <w:next w:val="Normal"/>
    <w:link w:val="TitleChar"/>
    <w:uiPriority w:val="10"/>
    <w:qFormat/>
    <w:rsid w:val="00C90E4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E49"/>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7C47C7"/>
    <w:rPr>
      <w:rFonts w:ascii="Times New Roman" w:eastAsia="Times New Roman" w:hAnsi="Times New Roman" w:cs="Times New Roman"/>
      <w:b/>
      <w:bCs/>
      <w:kern w:val="0"/>
      <w:sz w:val="27"/>
      <w:szCs w:val="27"/>
      <w14:ligatures w14:val="none"/>
    </w:rPr>
  </w:style>
  <w:style w:type="character" w:customStyle="1" w:styleId="line-clamp-1">
    <w:name w:val="line-clamp-1"/>
    <w:basedOn w:val="DefaultParagraphFont"/>
    <w:rsid w:val="00CE5445"/>
  </w:style>
  <w:style w:type="paragraph" w:customStyle="1" w:styleId="acknowledgements-line-above">
    <w:name w:val="acknowledgements-line-above"/>
    <w:basedOn w:val="Normal"/>
    <w:rsid w:val="000B234C"/>
    <w:pPr>
      <w:spacing w:before="100" w:beforeAutospacing="1" w:after="100" w:afterAutospacing="1"/>
    </w:pPr>
    <w:rPr>
      <w:rFonts w:eastAsia="Times New Roman"/>
    </w:rPr>
  </w:style>
  <w:style w:type="character" w:customStyle="1" w:styleId="abstract-subhead">
    <w:name w:val="abstract-subhead"/>
    <w:basedOn w:val="DefaultParagraphFont"/>
    <w:rsid w:val="000B234C"/>
  </w:style>
  <w:style w:type="paragraph" w:customStyle="1" w:styleId="acknowledgement-text">
    <w:name w:val="acknowledgement-text"/>
    <w:basedOn w:val="Normal"/>
    <w:rsid w:val="000B234C"/>
    <w:pPr>
      <w:spacing w:before="100" w:beforeAutospacing="1" w:after="100" w:afterAutospacing="1"/>
    </w:pPr>
    <w:rPr>
      <w:rFonts w:eastAsia="Times New Roman"/>
    </w:rPr>
  </w:style>
  <w:style w:type="paragraph" w:customStyle="1" w:styleId="acknowledgements-no-line-above-">
    <w:name w:val="acknowledgements-no-line-above-"/>
    <w:basedOn w:val="Normal"/>
    <w:rsid w:val="000B234C"/>
    <w:pPr>
      <w:spacing w:before="100" w:beforeAutospacing="1" w:after="100" w:afterAutospacing="1"/>
    </w:pPr>
    <w:rPr>
      <w:rFonts w:eastAsia="Times New Roman"/>
    </w:rPr>
  </w:style>
  <w:style w:type="character" w:styleId="FollowedHyperlink">
    <w:name w:val="FollowedHyperlink"/>
    <w:basedOn w:val="DefaultParagraphFont"/>
    <w:uiPriority w:val="99"/>
    <w:unhideWhenUsed/>
    <w:rsid w:val="009F7DD4"/>
    <w:rPr>
      <w:color w:val="954F72" w:themeColor="followedHyperlink"/>
      <w:u w:val="single"/>
    </w:rPr>
  </w:style>
  <w:style w:type="character" w:customStyle="1" w:styleId="Heading1Char">
    <w:name w:val="Heading 1 Char"/>
    <w:basedOn w:val="DefaultParagraphFont"/>
    <w:link w:val="Heading1"/>
    <w:uiPriority w:val="9"/>
    <w:rsid w:val="00073E5B"/>
    <w:rPr>
      <w:rFonts w:asciiTheme="majorHAnsi" w:eastAsiaTheme="majorEastAsia" w:hAnsiTheme="majorHAnsi" w:cstheme="majorBidi"/>
      <w:color w:val="2F5496" w:themeColor="accent1" w:themeShade="BF"/>
      <w:sz w:val="32"/>
      <w:szCs w:val="32"/>
    </w:rPr>
  </w:style>
  <w:style w:type="paragraph" w:customStyle="1" w:styleId="paragraph-indent">
    <w:name w:val="paragraph-indent"/>
    <w:basedOn w:val="Normal"/>
    <w:rsid w:val="008E6B71"/>
    <w:pPr>
      <w:spacing w:before="100" w:beforeAutospacing="1" w:after="100" w:afterAutospacing="1"/>
    </w:pPr>
    <w:rPr>
      <w:rFonts w:eastAsia="Times New Roman"/>
    </w:rPr>
  </w:style>
  <w:style w:type="character" w:customStyle="1" w:styleId="charoverride-3">
    <w:name w:val="charoverride-3"/>
    <w:basedOn w:val="DefaultParagraphFont"/>
    <w:rsid w:val="008E6B71"/>
  </w:style>
  <w:style w:type="paragraph" w:styleId="BalloonText">
    <w:name w:val="Balloon Text"/>
    <w:basedOn w:val="Normal"/>
    <w:link w:val="BalloonTextChar"/>
    <w:uiPriority w:val="99"/>
    <w:semiHidden/>
    <w:unhideWhenUsed/>
    <w:rsid w:val="003F506A"/>
    <w:rPr>
      <w:rFonts w:ascii="Tahoma" w:hAnsi="Tahoma" w:cs="Tahoma"/>
      <w:sz w:val="16"/>
      <w:szCs w:val="16"/>
    </w:rPr>
  </w:style>
  <w:style w:type="character" w:customStyle="1" w:styleId="BalloonTextChar">
    <w:name w:val="Balloon Text Char"/>
    <w:basedOn w:val="DefaultParagraphFont"/>
    <w:link w:val="BalloonText"/>
    <w:uiPriority w:val="99"/>
    <w:semiHidden/>
    <w:rsid w:val="003F506A"/>
    <w:rPr>
      <w:rFonts w:ascii="Tahoma" w:hAnsi="Tahoma" w:cs="Tahoma"/>
      <w:sz w:val="16"/>
      <w:szCs w:val="16"/>
    </w:rPr>
  </w:style>
  <w:style w:type="paragraph" w:styleId="HTMLPreformatted">
    <w:name w:val="HTML Preformatted"/>
    <w:basedOn w:val="Normal"/>
    <w:link w:val="HTMLPreformattedChar"/>
    <w:uiPriority w:val="99"/>
    <w:semiHidden/>
    <w:unhideWhenUsed/>
    <w:rsid w:val="00044C6F"/>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44C6F"/>
    <w:rPr>
      <w:rFonts w:ascii="Consolas" w:hAnsi="Consolas"/>
      <w:sz w:val="20"/>
      <w:szCs w:val="20"/>
    </w:rPr>
  </w:style>
  <w:style w:type="paragraph" w:styleId="Bibliography">
    <w:name w:val="Bibliography"/>
    <w:basedOn w:val="Normal"/>
    <w:next w:val="Normal"/>
    <w:uiPriority w:val="37"/>
    <w:semiHidden/>
    <w:unhideWhenUsed/>
    <w:rsid w:val="00044C6F"/>
  </w:style>
  <w:style w:type="paragraph" w:styleId="BlockText">
    <w:name w:val="Block Text"/>
    <w:basedOn w:val="Normal"/>
    <w:uiPriority w:val="99"/>
    <w:semiHidden/>
    <w:unhideWhenUsed/>
    <w:rsid w:val="00044C6F"/>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BodyText">
    <w:name w:val="Body Text"/>
    <w:basedOn w:val="Normal"/>
    <w:link w:val="BodyTextChar"/>
    <w:uiPriority w:val="99"/>
    <w:semiHidden/>
    <w:unhideWhenUsed/>
    <w:rsid w:val="00044C6F"/>
    <w:pPr>
      <w:spacing w:after="120"/>
    </w:pPr>
  </w:style>
  <w:style w:type="character" w:customStyle="1" w:styleId="BodyTextChar">
    <w:name w:val="Body Text Char"/>
    <w:basedOn w:val="DefaultParagraphFont"/>
    <w:link w:val="BodyText"/>
    <w:uiPriority w:val="99"/>
    <w:semiHidden/>
    <w:rsid w:val="00044C6F"/>
  </w:style>
  <w:style w:type="paragraph" w:styleId="BodyText2">
    <w:name w:val="Body Text 2"/>
    <w:basedOn w:val="Normal"/>
    <w:link w:val="BodyText2Char"/>
    <w:uiPriority w:val="99"/>
    <w:semiHidden/>
    <w:unhideWhenUsed/>
    <w:rsid w:val="00044C6F"/>
    <w:pPr>
      <w:spacing w:after="120" w:line="480" w:lineRule="auto"/>
    </w:pPr>
  </w:style>
  <w:style w:type="character" w:customStyle="1" w:styleId="BodyText2Char">
    <w:name w:val="Body Text 2 Char"/>
    <w:basedOn w:val="DefaultParagraphFont"/>
    <w:link w:val="BodyText2"/>
    <w:uiPriority w:val="99"/>
    <w:semiHidden/>
    <w:rsid w:val="00044C6F"/>
  </w:style>
  <w:style w:type="paragraph" w:styleId="BodyText3">
    <w:name w:val="Body Text 3"/>
    <w:basedOn w:val="Normal"/>
    <w:link w:val="BodyText3Char"/>
    <w:uiPriority w:val="99"/>
    <w:semiHidden/>
    <w:unhideWhenUsed/>
    <w:rsid w:val="00044C6F"/>
    <w:pPr>
      <w:spacing w:after="120"/>
    </w:pPr>
    <w:rPr>
      <w:sz w:val="16"/>
      <w:szCs w:val="16"/>
    </w:rPr>
  </w:style>
  <w:style w:type="character" w:customStyle="1" w:styleId="BodyText3Char">
    <w:name w:val="Body Text 3 Char"/>
    <w:basedOn w:val="DefaultParagraphFont"/>
    <w:link w:val="BodyText3"/>
    <w:uiPriority w:val="99"/>
    <w:semiHidden/>
    <w:rsid w:val="00044C6F"/>
    <w:rPr>
      <w:sz w:val="16"/>
      <w:szCs w:val="16"/>
    </w:rPr>
  </w:style>
  <w:style w:type="paragraph" w:styleId="BodyTextFirstIndent">
    <w:name w:val="Body Text First Indent"/>
    <w:basedOn w:val="BodyText"/>
    <w:link w:val="BodyTextFirstIndentChar"/>
    <w:uiPriority w:val="99"/>
    <w:semiHidden/>
    <w:unhideWhenUsed/>
    <w:rsid w:val="00044C6F"/>
    <w:pPr>
      <w:spacing w:after="160"/>
      <w:ind w:firstLine="360"/>
    </w:pPr>
  </w:style>
  <w:style w:type="character" w:customStyle="1" w:styleId="BodyTextFirstIndentChar">
    <w:name w:val="Body Text First Indent Char"/>
    <w:basedOn w:val="BodyTextChar"/>
    <w:link w:val="BodyTextFirstIndent"/>
    <w:uiPriority w:val="99"/>
    <w:semiHidden/>
    <w:rsid w:val="00044C6F"/>
  </w:style>
  <w:style w:type="paragraph" w:styleId="BodyTextIndent">
    <w:name w:val="Body Text Indent"/>
    <w:basedOn w:val="Normal"/>
    <w:link w:val="BodyTextIndentChar"/>
    <w:uiPriority w:val="99"/>
    <w:semiHidden/>
    <w:unhideWhenUsed/>
    <w:rsid w:val="00044C6F"/>
    <w:pPr>
      <w:spacing w:after="120"/>
      <w:ind w:left="283"/>
    </w:pPr>
  </w:style>
  <w:style w:type="character" w:customStyle="1" w:styleId="BodyTextIndentChar">
    <w:name w:val="Body Text Indent Char"/>
    <w:basedOn w:val="DefaultParagraphFont"/>
    <w:link w:val="BodyTextIndent"/>
    <w:uiPriority w:val="99"/>
    <w:semiHidden/>
    <w:rsid w:val="00044C6F"/>
  </w:style>
  <w:style w:type="paragraph" w:styleId="BodyTextFirstIndent2">
    <w:name w:val="Body Text First Indent 2"/>
    <w:basedOn w:val="BodyTextIndent"/>
    <w:link w:val="BodyTextFirstIndent2Char"/>
    <w:uiPriority w:val="99"/>
    <w:semiHidden/>
    <w:unhideWhenUsed/>
    <w:rsid w:val="00044C6F"/>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044C6F"/>
  </w:style>
  <w:style w:type="paragraph" w:styleId="BodyTextIndent2">
    <w:name w:val="Body Text Indent 2"/>
    <w:basedOn w:val="Normal"/>
    <w:link w:val="BodyTextIndent2Char"/>
    <w:uiPriority w:val="99"/>
    <w:semiHidden/>
    <w:unhideWhenUsed/>
    <w:rsid w:val="00044C6F"/>
    <w:pPr>
      <w:spacing w:after="120" w:line="480" w:lineRule="auto"/>
      <w:ind w:left="283"/>
    </w:pPr>
  </w:style>
  <w:style w:type="character" w:customStyle="1" w:styleId="BodyTextIndent2Char">
    <w:name w:val="Body Text Indent 2 Char"/>
    <w:basedOn w:val="DefaultParagraphFont"/>
    <w:link w:val="BodyTextIndent2"/>
    <w:uiPriority w:val="99"/>
    <w:semiHidden/>
    <w:rsid w:val="00044C6F"/>
  </w:style>
  <w:style w:type="paragraph" w:styleId="BodyTextIndent3">
    <w:name w:val="Body Text Indent 3"/>
    <w:basedOn w:val="Normal"/>
    <w:link w:val="BodyTextIndent3Char"/>
    <w:uiPriority w:val="99"/>
    <w:semiHidden/>
    <w:unhideWhenUsed/>
    <w:rsid w:val="00044C6F"/>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44C6F"/>
    <w:rPr>
      <w:sz w:val="16"/>
      <w:szCs w:val="16"/>
    </w:rPr>
  </w:style>
  <w:style w:type="character" w:styleId="BookTitle">
    <w:name w:val="Book Title"/>
    <w:basedOn w:val="DefaultParagraphFont"/>
    <w:uiPriority w:val="33"/>
    <w:qFormat/>
    <w:rsid w:val="00044C6F"/>
    <w:rPr>
      <w:b/>
      <w:bCs/>
      <w:i/>
      <w:iCs/>
      <w:spacing w:val="5"/>
    </w:rPr>
  </w:style>
  <w:style w:type="paragraph" w:styleId="Caption">
    <w:name w:val="caption"/>
    <w:basedOn w:val="Normal"/>
    <w:next w:val="Normal"/>
    <w:uiPriority w:val="35"/>
    <w:semiHidden/>
    <w:unhideWhenUsed/>
    <w:qFormat/>
    <w:rsid w:val="00044C6F"/>
    <w:pPr>
      <w:spacing w:after="200"/>
    </w:pPr>
    <w:rPr>
      <w:i/>
      <w:iCs/>
      <w:color w:val="44546A" w:themeColor="text2"/>
      <w:sz w:val="18"/>
      <w:szCs w:val="18"/>
    </w:rPr>
  </w:style>
  <w:style w:type="paragraph" w:styleId="Closing">
    <w:name w:val="Closing"/>
    <w:basedOn w:val="Normal"/>
    <w:link w:val="ClosingChar"/>
    <w:uiPriority w:val="99"/>
    <w:semiHidden/>
    <w:unhideWhenUsed/>
    <w:rsid w:val="00044C6F"/>
    <w:pPr>
      <w:ind w:left="4252"/>
    </w:pPr>
  </w:style>
  <w:style w:type="character" w:customStyle="1" w:styleId="ClosingChar">
    <w:name w:val="Closing Char"/>
    <w:basedOn w:val="DefaultParagraphFont"/>
    <w:link w:val="Closing"/>
    <w:uiPriority w:val="99"/>
    <w:semiHidden/>
    <w:rsid w:val="00044C6F"/>
  </w:style>
  <w:style w:type="paragraph" w:styleId="Date">
    <w:name w:val="Date"/>
    <w:basedOn w:val="Normal"/>
    <w:next w:val="Normal"/>
    <w:link w:val="DateChar"/>
    <w:uiPriority w:val="99"/>
    <w:semiHidden/>
    <w:unhideWhenUsed/>
    <w:rsid w:val="00044C6F"/>
  </w:style>
  <w:style w:type="character" w:customStyle="1" w:styleId="DateChar">
    <w:name w:val="Date Char"/>
    <w:basedOn w:val="DefaultParagraphFont"/>
    <w:link w:val="Date"/>
    <w:uiPriority w:val="99"/>
    <w:semiHidden/>
    <w:rsid w:val="00044C6F"/>
  </w:style>
  <w:style w:type="paragraph" w:styleId="DocumentMap">
    <w:name w:val="Document Map"/>
    <w:basedOn w:val="Normal"/>
    <w:link w:val="DocumentMapChar"/>
    <w:uiPriority w:val="99"/>
    <w:semiHidden/>
    <w:unhideWhenUsed/>
    <w:rsid w:val="00044C6F"/>
    <w:rPr>
      <w:rFonts w:ascii="Segoe UI" w:hAnsi="Segoe UI" w:cs="Segoe UI"/>
      <w:sz w:val="16"/>
      <w:szCs w:val="16"/>
    </w:rPr>
  </w:style>
  <w:style w:type="character" w:customStyle="1" w:styleId="DocumentMapChar">
    <w:name w:val="Document Map Char"/>
    <w:basedOn w:val="DefaultParagraphFont"/>
    <w:link w:val="DocumentMap"/>
    <w:uiPriority w:val="99"/>
    <w:semiHidden/>
    <w:rsid w:val="00044C6F"/>
    <w:rPr>
      <w:rFonts w:ascii="Segoe UI" w:hAnsi="Segoe UI" w:cs="Segoe UI"/>
      <w:sz w:val="16"/>
      <w:szCs w:val="16"/>
    </w:rPr>
  </w:style>
  <w:style w:type="paragraph" w:styleId="E-mailSignature">
    <w:name w:val="E-mail Signature"/>
    <w:basedOn w:val="Normal"/>
    <w:link w:val="E-mailSignatureChar"/>
    <w:uiPriority w:val="99"/>
    <w:semiHidden/>
    <w:unhideWhenUsed/>
    <w:rsid w:val="00044C6F"/>
  </w:style>
  <w:style w:type="character" w:customStyle="1" w:styleId="E-mailSignatureChar">
    <w:name w:val="E-mail Signature Char"/>
    <w:basedOn w:val="DefaultParagraphFont"/>
    <w:link w:val="E-mailSignature"/>
    <w:uiPriority w:val="99"/>
    <w:semiHidden/>
    <w:rsid w:val="00044C6F"/>
  </w:style>
  <w:style w:type="character" w:styleId="Emphasis">
    <w:name w:val="Emphasis"/>
    <w:basedOn w:val="DefaultParagraphFont"/>
    <w:uiPriority w:val="20"/>
    <w:qFormat/>
    <w:rsid w:val="00044C6F"/>
    <w:rPr>
      <w:i/>
      <w:iCs/>
    </w:rPr>
  </w:style>
  <w:style w:type="character" w:styleId="EndnoteReference">
    <w:name w:val="endnote reference"/>
    <w:basedOn w:val="DefaultParagraphFont"/>
    <w:uiPriority w:val="99"/>
    <w:semiHidden/>
    <w:unhideWhenUsed/>
    <w:rsid w:val="00044C6F"/>
    <w:rPr>
      <w:vertAlign w:val="superscript"/>
    </w:rPr>
  </w:style>
  <w:style w:type="paragraph" w:styleId="EndnoteText">
    <w:name w:val="endnote text"/>
    <w:basedOn w:val="Normal"/>
    <w:link w:val="EndnoteTextChar"/>
    <w:uiPriority w:val="99"/>
    <w:semiHidden/>
    <w:unhideWhenUsed/>
    <w:rsid w:val="00044C6F"/>
    <w:rPr>
      <w:sz w:val="20"/>
      <w:szCs w:val="20"/>
    </w:rPr>
  </w:style>
  <w:style w:type="character" w:customStyle="1" w:styleId="EndnoteTextChar">
    <w:name w:val="Endnote Text Char"/>
    <w:basedOn w:val="DefaultParagraphFont"/>
    <w:link w:val="EndnoteText"/>
    <w:uiPriority w:val="99"/>
    <w:semiHidden/>
    <w:rsid w:val="00044C6F"/>
    <w:rPr>
      <w:sz w:val="20"/>
      <w:szCs w:val="20"/>
    </w:rPr>
  </w:style>
  <w:style w:type="paragraph" w:styleId="EnvelopeAddress">
    <w:name w:val="envelope address"/>
    <w:basedOn w:val="Normal"/>
    <w:uiPriority w:val="99"/>
    <w:semiHidden/>
    <w:unhideWhenUsed/>
    <w:rsid w:val="00044C6F"/>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044C6F"/>
    <w:rPr>
      <w:rFonts w:asciiTheme="majorHAnsi" w:eastAsiaTheme="majorEastAsia" w:hAnsiTheme="majorHAnsi" w:cstheme="majorBidi"/>
      <w:sz w:val="20"/>
      <w:szCs w:val="20"/>
    </w:rPr>
  </w:style>
  <w:style w:type="paragraph" w:styleId="Footer">
    <w:name w:val="footer"/>
    <w:basedOn w:val="Normal"/>
    <w:link w:val="FooterChar"/>
    <w:uiPriority w:val="99"/>
    <w:semiHidden/>
    <w:unhideWhenUsed/>
    <w:rsid w:val="00044C6F"/>
    <w:pPr>
      <w:tabs>
        <w:tab w:val="center" w:pos="4513"/>
        <w:tab w:val="right" w:pos="9026"/>
      </w:tabs>
    </w:pPr>
  </w:style>
  <w:style w:type="character" w:customStyle="1" w:styleId="FooterChar">
    <w:name w:val="Footer Char"/>
    <w:basedOn w:val="DefaultParagraphFont"/>
    <w:link w:val="Footer"/>
    <w:uiPriority w:val="99"/>
    <w:semiHidden/>
    <w:rsid w:val="00044C6F"/>
  </w:style>
  <w:style w:type="character" w:styleId="FootnoteReference">
    <w:name w:val="footnote reference"/>
    <w:basedOn w:val="DefaultParagraphFont"/>
    <w:uiPriority w:val="99"/>
    <w:semiHidden/>
    <w:unhideWhenUsed/>
    <w:rsid w:val="00044C6F"/>
    <w:rPr>
      <w:vertAlign w:val="superscript"/>
    </w:rPr>
  </w:style>
  <w:style w:type="paragraph" w:styleId="FootnoteText">
    <w:name w:val="footnote text"/>
    <w:basedOn w:val="Normal"/>
    <w:link w:val="FootnoteTextChar"/>
    <w:uiPriority w:val="99"/>
    <w:semiHidden/>
    <w:unhideWhenUsed/>
    <w:rsid w:val="00044C6F"/>
    <w:rPr>
      <w:sz w:val="20"/>
      <w:szCs w:val="20"/>
    </w:rPr>
  </w:style>
  <w:style w:type="character" w:customStyle="1" w:styleId="FootnoteTextChar">
    <w:name w:val="Footnote Text Char"/>
    <w:basedOn w:val="DefaultParagraphFont"/>
    <w:link w:val="FootnoteText"/>
    <w:uiPriority w:val="99"/>
    <w:semiHidden/>
    <w:rsid w:val="00044C6F"/>
    <w:rPr>
      <w:sz w:val="20"/>
      <w:szCs w:val="20"/>
    </w:rPr>
  </w:style>
  <w:style w:type="character" w:styleId="Hashtag">
    <w:name w:val="Hashtag"/>
    <w:basedOn w:val="DefaultParagraphFont"/>
    <w:uiPriority w:val="99"/>
    <w:semiHidden/>
    <w:unhideWhenUsed/>
    <w:rsid w:val="00044C6F"/>
    <w:rPr>
      <w:color w:val="2B579A"/>
      <w:shd w:val="clear" w:color="auto" w:fill="E1DFDD"/>
    </w:rPr>
  </w:style>
  <w:style w:type="paragraph" w:styleId="Header">
    <w:name w:val="header"/>
    <w:basedOn w:val="Normal"/>
    <w:link w:val="HeaderChar"/>
    <w:uiPriority w:val="99"/>
    <w:semiHidden/>
    <w:unhideWhenUsed/>
    <w:rsid w:val="00044C6F"/>
    <w:pPr>
      <w:tabs>
        <w:tab w:val="center" w:pos="4513"/>
        <w:tab w:val="right" w:pos="9026"/>
      </w:tabs>
    </w:pPr>
  </w:style>
  <w:style w:type="character" w:customStyle="1" w:styleId="HeaderChar">
    <w:name w:val="Header Char"/>
    <w:basedOn w:val="DefaultParagraphFont"/>
    <w:link w:val="Header"/>
    <w:uiPriority w:val="99"/>
    <w:semiHidden/>
    <w:rsid w:val="00044C6F"/>
  </w:style>
  <w:style w:type="character" w:customStyle="1" w:styleId="Heading2Char">
    <w:name w:val="Heading 2 Char"/>
    <w:basedOn w:val="DefaultParagraphFont"/>
    <w:link w:val="Heading2"/>
    <w:uiPriority w:val="9"/>
    <w:semiHidden/>
    <w:rsid w:val="00044C6F"/>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044C6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044C6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044C6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044C6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044C6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44C6F"/>
    <w:rPr>
      <w:rFonts w:asciiTheme="majorHAnsi" w:eastAsiaTheme="majorEastAsia" w:hAnsiTheme="majorHAnsi" w:cstheme="majorBidi"/>
      <w:i/>
      <w:iCs/>
      <w:color w:val="272727" w:themeColor="text1" w:themeTint="D8"/>
      <w:sz w:val="21"/>
      <w:szCs w:val="21"/>
    </w:rPr>
  </w:style>
  <w:style w:type="character" w:styleId="HTMLAcronym">
    <w:name w:val="HTML Acronym"/>
    <w:basedOn w:val="DefaultParagraphFont"/>
    <w:uiPriority w:val="99"/>
    <w:semiHidden/>
    <w:unhideWhenUsed/>
    <w:rsid w:val="00044C6F"/>
  </w:style>
  <w:style w:type="paragraph" w:styleId="HTMLAddress">
    <w:name w:val="HTML Address"/>
    <w:basedOn w:val="Normal"/>
    <w:link w:val="HTMLAddressChar"/>
    <w:uiPriority w:val="99"/>
    <w:semiHidden/>
    <w:unhideWhenUsed/>
    <w:rsid w:val="00044C6F"/>
    <w:rPr>
      <w:i/>
      <w:iCs/>
    </w:rPr>
  </w:style>
  <w:style w:type="character" w:customStyle="1" w:styleId="HTMLAddressChar">
    <w:name w:val="HTML Address Char"/>
    <w:basedOn w:val="DefaultParagraphFont"/>
    <w:link w:val="HTMLAddress"/>
    <w:uiPriority w:val="99"/>
    <w:semiHidden/>
    <w:rsid w:val="00044C6F"/>
    <w:rPr>
      <w:i/>
      <w:iCs/>
    </w:rPr>
  </w:style>
  <w:style w:type="character" w:styleId="HTMLCite">
    <w:name w:val="HTML Cite"/>
    <w:basedOn w:val="DefaultParagraphFont"/>
    <w:uiPriority w:val="99"/>
    <w:semiHidden/>
    <w:unhideWhenUsed/>
    <w:rsid w:val="00044C6F"/>
    <w:rPr>
      <w:i/>
      <w:iCs/>
    </w:rPr>
  </w:style>
  <w:style w:type="character" w:styleId="HTMLCode">
    <w:name w:val="HTML Code"/>
    <w:basedOn w:val="DefaultParagraphFont"/>
    <w:uiPriority w:val="99"/>
    <w:semiHidden/>
    <w:unhideWhenUsed/>
    <w:rsid w:val="00044C6F"/>
    <w:rPr>
      <w:rFonts w:ascii="Consolas" w:hAnsi="Consolas"/>
      <w:sz w:val="20"/>
      <w:szCs w:val="20"/>
    </w:rPr>
  </w:style>
  <w:style w:type="character" w:styleId="HTMLDefinition">
    <w:name w:val="HTML Definition"/>
    <w:basedOn w:val="DefaultParagraphFont"/>
    <w:uiPriority w:val="99"/>
    <w:semiHidden/>
    <w:unhideWhenUsed/>
    <w:rsid w:val="00044C6F"/>
    <w:rPr>
      <w:i/>
      <w:iCs/>
    </w:rPr>
  </w:style>
  <w:style w:type="character" w:styleId="HTMLKeyboard">
    <w:name w:val="HTML Keyboard"/>
    <w:basedOn w:val="DefaultParagraphFont"/>
    <w:uiPriority w:val="99"/>
    <w:semiHidden/>
    <w:unhideWhenUsed/>
    <w:rsid w:val="00044C6F"/>
    <w:rPr>
      <w:rFonts w:ascii="Consolas" w:hAnsi="Consolas"/>
      <w:sz w:val="20"/>
      <w:szCs w:val="20"/>
    </w:rPr>
  </w:style>
  <w:style w:type="character" w:styleId="HTMLSample">
    <w:name w:val="HTML Sample"/>
    <w:basedOn w:val="DefaultParagraphFont"/>
    <w:uiPriority w:val="99"/>
    <w:semiHidden/>
    <w:unhideWhenUsed/>
    <w:rsid w:val="00044C6F"/>
    <w:rPr>
      <w:rFonts w:ascii="Consolas" w:hAnsi="Consolas"/>
      <w:sz w:val="24"/>
      <w:szCs w:val="24"/>
    </w:rPr>
  </w:style>
  <w:style w:type="character" w:styleId="HTMLTypewriter">
    <w:name w:val="HTML Typewriter"/>
    <w:basedOn w:val="DefaultParagraphFont"/>
    <w:uiPriority w:val="99"/>
    <w:semiHidden/>
    <w:unhideWhenUsed/>
    <w:rsid w:val="00044C6F"/>
    <w:rPr>
      <w:rFonts w:ascii="Consolas" w:hAnsi="Consolas"/>
      <w:sz w:val="20"/>
      <w:szCs w:val="20"/>
    </w:rPr>
  </w:style>
  <w:style w:type="character" w:styleId="HTMLVariable">
    <w:name w:val="HTML Variable"/>
    <w:basedOn w:val="DefaultParagraphFont"/>
    <w:uiPriority w:val="99"/>
    <w:semiHidden/>
    <w:unhideWhenUsed/>
    <w:rsid w:val="00044C6F"/>
    <w:rPr>
      <w:i/>
      <w:iCs/>
    </w:rPr>
  </w:style>
  <w:style w:type="paragraph" w:styleId="Index1">
    <w:name w:val="index 1"/>
    <w:basedOn w:val="Normal"/>
    <w:next w:val="Normal"/>
    <w:autoRedefine/>
    <w:uiPriority w:val="99"/>
    <w:semiHidden/>
    <w:unhideWhenUsed/>
    <w:rsid w:val="00044C6F"/>
    <w:pPr>
      <w:ind w:left="220" w:hanging="220"/>
    </w:pPr>
  </w:style>
  <w:style w:type="paragraph" w:styleId="Index2">
    <w:name w:val="index 2"/>
    <w:basedOn w:val="Normal"/>
    <w:next w:val="Normal"/>
    <w:autoRedefine/>
    <w:uiPriority w:val="99"/>
    <w:semiHidden/>
    <w:unhideWhenUsed/>
    <w:rsid w:val="00044C6F"/>
    <w:pPr>
      <w:ind w:left="440" w:hanging="220"/>
    </w:pPr>
  </w:style>
  <w:style w:type="paragraph" w:styleId="Index3">
    <w:name w:val="index 3"/>
    <w:basedOn w:val="Normal"/>
    <w:next w:val="Normal"/>
    <w:autoRedefine/>
    <w:uiPriority w:val="99"/>
    <w:semiHidden/>
    <w:unhideWhenUsed/>
    <w:rsid w:val="00044C6F"/>
    <w:pPr>
      <w:ind w:left="660" w:hanging="220"/>
    </w:pPr>
  </w:style>
  <w:style w:type="paragraph" w:styleId="Index4">
    <w:name w:val="index 4"/>
    <w:basedOn w:val="Normal"/>
    <w:next w:val="Normal"/>
    <w:autoRedefine/>
    <w:uiPriority w:val="99"/>
    <w:semiHidden/>
    <w:unhideWhenUsed/>
    <w:rsid w:val="00044C6F"/>
    <w:pPr>
      <w:ind w:left="880" w:hanging="220"/>
    </w:pPr>
  </w:style>
  <w:style w:type="paragraph" w:styleId="Index5">
    <w:name w:val="index 5"/>
    <w:basedOn w:val="Normal"/>
    <w:next w:val="Normal"/>
    <w:autoRedefine/>
    <w:uiPriority w:val="99"/>
    <w:semiHidden/>
    <w:unhideWhenUsed/>
    <w:rsid w:val="00044C6F"/>
    <w:pPr>
      <w:ind w:left="1100" w:hanging="220"/>
    </w:pPr>
  </w:style>
  <w:style w:type="paragraph" w:styleId="Index6">
    <w:name w:val="index 6"/>
    <w:basedOn w:val="Normal"/>
    <w:next w:val="Normal"/>
    <w:autoRedefine/>
    <w:uiPriority w:val="99"/>
    <w:semiHidden/>
    <w:unhideWhenUsed/>
    <w:rsid w:val="00044C6F"/>
    <w:pPr>
      <w:ind w:left="1320" w:hanging="220"/>
    </w:pPr>
  </w:style>
  <w:style w:type="paragraph" w:styleId="Index7">
    <w:name w:val="index 7"/>
    <w:basedOn w:val="Normal"/>
    <w:next w:val="Normal"/>
    <w:autoRedefine/>
    <w:uiPriority w:val="99"/>
    <w:semiHidden/>
    <w:unhideWhenUsed/>
    <w:rsid w:val="00044C6F"/>
    <w:pPr>
      <w:ind w:left="1540" w:hanging="220"/>
    </w:pPr>
  </w:style>
  <w:style w:type="paragraph" w:styleId="Index8">
    <w:name w:val="index 8"/>
    <w:basedOn w:val="Normal"/>
    <w:next w:val="Normal"/>
    <w:autoRedefine/>
    <w:uiPriority w:val="99"/>
    <w:semiHidden/>
    <w:unhideWhenUsed/>
    <w:rsid w:val="00044C6F"/>
    <w:pPr>
      <w:ind w:left="1760" w:hanging="220"/>
    </w:pPr>
  </w:style>
  <w:style w:type="paragraph" w:styleId="Index9">
    <w:name w:val="index 9"/>
    <w:basedOn w:val="Normal"/>
    <w:next w:val="Normal"/>
    <w:autoRedefine/>
    <w:uiPriority w:val="99"/>
    <w:semiHidden/>
    <w:unhideWhenUsed/>
    <w:rsid w:val="00044C6F"/>
    <w:pPr>
      <w:ind w:left="1980" w:hanging="220"/>
    </w:pPr>
  </w:style>
  <w:style w:type="paragraph" w:styleId="IndexHeading">
    <w:name w:val="index heading"/>
    <w:basedOn w:val="Normal"/>
    <w:next w:val="Index1"/>
    <w:uiPriority w:val="99"/>
    <w:semiHidden/>
    <w:unhideWhenUsed/>
    <w:rsid w:val="00044C6F"/>
    <w:rPr>
      <w:rFonts w:asciiTheme="majorHAnsi" w:eastAsiaTheme="majorEastAsia" w:hAnsiTheme="majorHAnsi" w:cstheme="majorBidi"/>
      <w:b/>
      <w:bCs/>
    </w:rPr>
  </w:style>
  <w:style w:type="character" w:styleId="IntenseEmphasis">
    <w:name w:val="Intense Emphasis"/>
    <w:basedOn w:val="DefaultParagraphFont"/>
    <w:uiPriority w:val="21"/>
    <w:qFormat/>
    <w:rsid w:val="00044C6F"/>
    <w:rPr>
      <w:i/>
      <w:iCs/>
      <w:color w:val="4472C4" w:themeColor="accent1"/>
    </w:rPr>
  </w:style>
  <w:style w:type="paragraph" w:styleId="IntenseQuote">
    <w:name w:val="Intense Quote"/>
    <w:basedOn w:val="Normal"/>
    <w:next w:val="Normal"/>
    <w:link w:val="IntenseQuoteChar"/>
    <w:uiPriority w:val="30"/>
    <w:qFormat/>
    <w:rsid w:val="00044C6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044C6F"/>
    <w:rPr>
      <w:i/>
      <w:iCs/>
      <w:color w:val="4472C4" w:themeColor="accent1"/>
    </w:rPr>
  </w:style>
  <w:style w:type="character" w:styleId="IntenseReference">
    <w:name w:val="Intense Reference"/>
    <w:basedOn w:val="DefaultParagraphFont"/>
    <w:uiPriority w:val="32"/>
    <w:qFormat/>
    <w:rsid w:val="00044C6F"/>
    <w:rPr>
      <w:b/>
      <w:bCs/>
      <w:smallCaps/>
      <w:color w:val="4472C4" w:themeColor="accent1"/>
      <w:spacing w:val="5"/>
    </w:rPr>
  </w:style>
  <w:style w:type="character" w:styleId="LineNumber">
    <w:name w:val="line number"/>
    <w:basedOn w:val="DefaultParagraphFont"/>
    <w:uiPriority w:val="99"/>
    <w:semiHidden/>
    <w:unhideWhenUsed/>
    <w:rsid w:val="00044C6F"/>
  </w:style>
  <w:style w:type="paragraph" w:styleId="List">
    <w:name w:val="List"/>
    <w:basedOn w:val="Normal"/>
    <w:uiPriority w:val="99"/>
    <w:semiHidden/>
    <w:unhideWhenUsed/>
    <w:rsid w:val="00044C6F"/>
    <w:pPr>
      <w:ind w:left="283" w:hanging="283"/>
      <w:contextualSpacing/>
    </w:pPr>
  </w:style>
  <w:style w:type="paragraph" w:styleId="List2">
    <w:name w:val="List 2"/>
    <w:basedOn w:val="Normal"/>
    <w:uiPriority w:val="99"/>
    <w:semiHidden/>
    <w:unhideWhenUsed/>
    <w:rsid w:val="00044C6F"/>
    <w:pPr>
      <w:ind w:left="566" w:hanging="283"/>
      <w:contextualSpacing/>
    </w:pPr>
  </w:style>
  <w:style w:type="paragraph" w:styleId="List3">
    <w:name w:val="List 3"/>
    <w:basedOn w:val="Normal"/>
    <w:uiPriority w:val="99"/>
    <w:semiHidden/>
    <w:unhideWhenUsed/>
    <w:rsid w:val="00044C6F"/>
    <w:pPr>
      <w:ind w:left="849" w:hanging="283"/>
      <w:contextualSpacing/>
    </w:pPr>
  </w:style>
  <w:style w:type="paragraph" w:styleId="List4">
    <w:name w:val="List 4"/>
    <w:basedOn w:val="Normal"/>
    <w:uiPriority w:val="99"/>
    <w:semiHidden/>
    <w:unhideWhenUsed/>
    <w:rsid w:val="00044C6F"/>
    <w:pPr>
      <w:ind w:left="1132" w:hanging="283"/>
      <w:contextualSpacing/>
    </w:pPr>
  </w:style>
  <w:style w:type="paragraph" w:styleId="List5">
    <w:name w:val="List 5"/>
    <w:basedOn w:val="Normal"/>
    <w:uiPriority w:val="99"/>
    <w:semiHidden/>
    <w:unhideWhenUsed/>
    <w:rsid w:val="00044C6F"/>
    <w:pPr>
      <w:ind w:left="1415" w:hanging="283"/>
      <w:contextualSpacing/>
    </w:pPr>
  </w:style>
  <w:style w:type="paragraph" w:styleId="ListBullet">
    <w:name w:val="List Bullet"/>
    <w:basedOn w:val="Normal"/>
    <w:uiPriority w:val="99"/>
    <w:semiHidden/>
    <w:unhideWhenUsed/>
    <w:rsid w:val="00044C6F"/>
    <w:pPr>
      <w:numPr>
        <w:numId w:val="8"/>
      </w:numPr>
      <w:contextualSpacing/>
    </w:pPr>
  </w:style>
  <w:style w:type="paragraph" w:styleId="ListBullet2">
    <w:name w:val="List Bullet 2"/>
    <w:basedOn w:val="Normal"/>
    <w:uiPriority w:val="99"/>
    <w:semiHidden/>
    <w:unhideWhenUsed/>
    <w:rsid w:val="00044C6F"/>
    <w:pPr>
      <w:numPr>
        <w:numId w:val="9"/>
      </w:numPr>
      <w:contextualSpacing/>
    </w:pPr>
  </w:style>
  <w:style w:type="paragraph" w:styleId="ListBullet3">
    <w:name w:val="List Bullet 3"/>
    <w:basedOn w:val="Normal"/>
    <w:uiPriority w:val="99"/>
    <w:semiHidden/>
    <w:unhideWhenUsed/>
    <w:rsid w:val="00044C6F"/>
    <w:pPr>
      <w:numPr>
        <w:numId w:val="10"/>
      </w:numPr>
      <w:contextualSpacing/>
    </w:pPr>
  </w:style>
  <w:style w:type="paragraph" w:styleId="ListBullet4">
    <w:name w:val="List Bullet 4"/>
    <w:basedOn w:val="Normal"/>
    <w:uiPriority w:val="99"/>
    <w:semiHidden/>
    <w:unhideWhenUsed/>
    <w:rsid w:val="00044C6F"/>
    <w:pPr>
      <w:numPr>
        <w:numId w:val="11"/>
      </w:numPr>
      <w:contextualSpacing/>
    </w:pPr>
  </w:style>
  <w:style w:type="paragraph" w:styleId="ListBullet5">
    <w:name w:val="List Bullet 5"/>
    <w:basedOn w:val="Normal"/>
    <w:uiPriority w:val="99"/>
    <w:semiHidden/>
    <w:unhideWhenUsed/>
    <w:rsid w:val="00044C6F"/>
    <w:pPr>
      <w:numPr>
        <w:numId w:val="12"/>
      </w:numPr>
      <w:contextualSpacing/>
    </w:pPr>
  </w:style>
  <w:style w:type="paragraph" w:styleId="ListContinue">
    <w:name w:val="List Continue"/>
    <w:basedOn w:val="Normal"/>
    <w:uiPriority w:val="99"/>
    <w:semiHidden/>
    <w:unhideWhenUsed/>
    <w:rsid w:val="00044C6F"/>
    <w:pPr>
      <w:spacing w:after="120"/>
      <w:ind w:left="283"/>
      <w:contextualSpacing/>
    </w:pPr>
  </w:style>
  <w:style w:type="paragraph" w:styleId="ListContinue2">
    <w:name w:val="List Continue 2"/>
    <w:basedOn w:val="Normal"/>
    <w:uiPriority w:val="99"/>
    <w:semiHidden/>
    <w:unhideWhenUsed/>
    <w:rsid w:val="00044C6F"/>
    <w:pPr>
      <w:spacing w:after="120"/>
      <w:ind w:left="566"/>
      <w:contextualSpacing/>
    </w:pPr>
  </w:style>
  <w:style w:type="paragraph" w:styleId="ListContinue3">
    <w:name w:val="List Continue 3"/>
    <w:basedOn w:val="Normal"/>
    <w:uiPriority w:val="99"/>
    <w:semiHidden/>
    <w:unhideWhenUsed/>
    <w:rsid w:val="00044C6F"/>
    <w:pPr>
      <w:spacing w:after="120"/>
      <w:ind w:left="849"/>
      <w:contextualSpacing/>
    </w:pPr>
  </w:style>
  <w:style w:type="paragraph" w:styleId="ListContinue4">
    <w:name w:val="List Continue 4"/>
    <w:basedOn w:val="Normal"/>
    <w:uiPriority w:val="99"/>
    <w:semiHidden/>
    <w:unhideWhenUsed/>
    <w:rsid w:val="00044C6F"/>
    <w:pPr>
      <w:spacing w:after="120"/>
      <w:ind w:left="1132"/>
      <w:contextualSpacing/>
    </w:pPr>
  </w:style>
  <w:style w:type="paragraph" w:styleId="ListContinue5">
    <w:name w:val="List Continue 5"/>
    <w:basedOn w:val="Normal"/>
    <w:uiPriority w:val="99"/>
    <w:semiHidden/>
    <w:unhideWhenUsed/>
    <w:rsid w:val="00044C6F"/>
    <w:pPr>
      <w:spacing w:after="120"/>
      <w:ind w:left="1415"/>
      <w:contextualSpacing/>
    </w:pPr>
  </w:style>
  <w:style w:type="paragraph" w:styleId="ListNumber">
    <w:name w:val="List Number"/>
    <w:basedOn w:val="Normal"/>
    <w:uiPriority w:val="99"/>
    <w:semiHidden/>
    <w:unhideWhenUsed/>
    <w:rsid w:val="00044C6F"/>
    <w:pPr>
      <w:numPr>
        <w:numId w:val="13"/>
      </w:numPr>
      <w:contextualSpacing/>
    </w:pPr>
  </w:style>
  <w:style w:type="paragraph" w:styleId="ListNumber2">
    <w:name w:val="List Number 2"/>
    <w:basedOn w:val="Normal"/>
    <w:uiPriority w:val="99"/>
    <w:semiHidden/>
    <w:unhideWhenUsed/>
    <w:rsid w:val="00044C6F"/>
    <w:pPr>
      <w:numPr>
        <w:numId w:val="14"/>
      </w:numPr>
      <w:contextualSpacing/>
    </w:pPr>
  </w:style>
  <w:style w:type="paragraph" w:styleId="ListNumber3">
    <w:name w:val="List Number 3"/>
    <w:basedOn w:val="Normal"/>
    <w:uiPriority w:val="99"/>
    <w:semiHidden/>
    <w:unhideWhenUsed/>
    <w:rsid w:val="00044C6F"/>
    <w:pPr>
      <w:numPr>
        <w:numId w:val="15"/>
      </w:numPr>
      <w:contextualSpacing/>
    </w:pPr>
  </w:style>
  <w:style w:type="paragraph" w:styleId="ListNumber4">
    <w:name w:val="List Number 4"/>
    <w:basedOn w:val="Normal"/>
    <w:uiPriority w:val="99"/>
    <w:semiHidden/>
    <w:unhideWhenUsed/>
    <w:rsid w:val="00044C6F"/>
    <w:pPr>
      <w:numPr>
        <w:numId w:val="16"/>
      </w:numPr>
      <w:contextualSpacing/>
    </w:pPr>
  </w:style>
  <w:style w:type="paragraph" w:styleId="ListNumber5">
    <w:name w:val="List Number 5"/>
    <w:basedOn w:val="Normal"/>
    <w:uiPriority w:val="99"/>
    <w:semiHidden/>
    <w:unhideWhenUsed/>
    <w:rsid w:val="00044C6F"/>
    <w:pPr>
      <w:numPr>
        <w:numId w:val="17"/>
      </w:numPr>
      <w:contextualSpacing/>
    </w:pPr>
  </w:style>
  <w:style w:type="paragraph" w:styleId="MacroText">
    <w:name w:val="macro"/>
    <w:link w:val="MacroTextChar"/>
    <w:uiPriority w:val="99"/>
    <w:semiHidden/>
    <w:unhideWhenUsed/>
    <w:rsid w:val="00044C6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044C6F"/>
    <w:rPr>
      <w:rFonts w:ascii="Consolas" w:hAnsi="Consolas"/>
      <w:sz w:val="20"/>
      <w:szCs w:val="20"/>
    </w:rPr>
  </w:style>
  <w:style w:type="character" w:styleId="Mention">
    <w:name w:val="Mention"/>
    <w:basedOn w:val="DefaultParagraphFont"/>
    <w:uiPriority w:val="99"/>
    <w:semiHidden/>
    <w:unhideWhenUsed/>
    <w:rsid w:val="00044C6F"/>
    <w:rPr>
      <w:color w:val="2B579A"/>
      <w:shd w:val="clear" w:color="auto" w:fill="E1DFDD"/>
    </w:rPr>
  </w:style>
  <w:style w:type="paragraph" w:styleId="MessageHeader">
    <w:name w:val="Message Header"/>
    <w:basedOn w:val="Normal"/>
    <w:link w:val="MessageHeaderChar"/>
    <w:uiPriority w:val="99"/>
    <w:semiHidden/>
    <w:unhideWhenUsed/>
    <w:rsid w:val="00044C6F"/>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044C6F"/>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semiHidden/>
    <w:unhideWhenUsed/>
    <w:rsid w:val="00044C6F"/>
    <w:pPr>
      <w:ind w:left="720"/>
    </w:pPr>
  </w:style>
  <w:style w:type="paragraph" w:styleId="NoteHeading">
    <w:name w:val="Note Heading"/>
    <w:basedOn w:val="Normal"/>
    <w:next w:val="Normal"/>
    <w:link w:val="NoteHeadingChar"/>
    <w:uiPriority w:val="99"/>
    <w:semiHidden/>
    <w:unhideWhenUsed/>
    <w:rsid w:val="00044C6F"/>
  </w:style>
  <w:style w:type="character" w:customStyle="1" w:styleId="NoteHeadingChar">
    <w:name w:val="Note Heading Char"/>
    <w:basedOn w:val="DefaultParagraphFont"/>
    <w:link w:val="NoteHeading"/>
    <w:uiPriority w:val="99"/>
    <w:semiHidden/>
    <w:rsid w:val="00044C6F"/>
  </w:style>
  <w:style w:type="character" w:styleId="PageNumber">
    <w:name w:val="page number"/>
    <w:basedOn w:val="DefaultParagraphFont"/>
    <w:uiPriority w:val="99"/>
    <w:semiHidden/>
    <w:unhideWhenUsed/>
    <w:rsid w:val="00044C6F"/>
  </w:style>
  <w:style w:type="character" w:styleId="PlaceholderText">
    <w:name w:val="Placeholder Text"/>
    <w:basedOn w:val="DefaultParagraphFont"/>
    <w:uiPriority w:val="99"/>
    <w:semiHidden/>
    <w:rsid w:val="00044C6F"/>
    <w:rPr>
      <w:color w:val="808080"/>
    </w:rPr>
  </w:style>
  <w:style w:type="paragraph" w:styleId="PlainText">
    <w:name w:val="Plain Text"/>
    <w:basedOn w:val="Normal"/>
    <w:link w:val="PlainTextChar"/>
    <w:uiPriority w:val="99"/>
    <w:semiHidden/>
    <w:unhideWhenUsed/>
    <w:rsid w:val="00044C6F"/>
    <w:rPr>
      <w:rFonts w:ascii="Consolas" w:hAnsi="Consolas"/>
      <w:sz w:val="21"/>
      <w:szCs w:val="21"/>
    </w:rPr>
  </w:style>
  <w:style w:type="character" w:customStyle="1" w:styleId="PlainTextChar">
    <w:name w:val="Plain Text Char"/>
    <w:basedOn w:val="DefaultParagraphFont"/>
    <w:link w:val="PlainText"/>
    <w:uiPriority w:val="99"/>
    <w:semiHidden/>
    <w:rsid w:val="00044C6F"/>
    <w:rPr>
      <w:rFonts w:ascii="Consolas" w:hAnsi="Consolas"/>
      <w:sz w:val="21"/>
      <w:szCs w:val="21"/>
    </w:rPr>
  </w:style>
  <w:style w:type="paragraph" w:styleId="Quote">
    <w:name w:val="Quote"/>
    <w:basedOn w:val="Normal"/>
    <w:next w:val="Normal"/>
    <w:link w:val="QuoteChar"/>
    <w:uiPriority w:val="29"/>
    <w:qFormat/>
    <w:rsid w:val="00044C6F"/>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044C6F"/>
    <w:rPr>
      <w:i/>
      <w:iCs/>
      <w:color w:val="404040" w:themeColor="text1" w:themeTint="BF"/>
    </w:rPr>
  </w:style>
  <w:style w:type="paragraph" w:styleId="Salutation">
    <w:name w:val="Salutation"/>
    <w:basedOn w:val="Normal"/>
    <w:next w:val="Normal"/>
    <w:link w:val="SalutationChar"/>
    <w:uiPriority w:val="99"/>
    <w:semiHidden/>
    <w:unhideWhenUsed/>
    <w:rsid w:val="00044C6F"/>
  </w:style>
  <w:style w:type="character" w:customStyle="1" w:styleId="SalutationChar">
    <w:name w:val="Salutation Char"/>
    <w:basedOn w:val="DefaultParagraphFont"/>
    <w:link w:val="Salutation"/>
    <w:uiPriority w:val="99"/>
    <w:semiHidden/>
    <w:rsid w:val="00044C6F"/>
  </w:style>
  <w:style w:type="paragraph" w:styleId="Signature">
    <w:name w:val="Signature"/>
    <w:basedOn w:val="Normal"/>
    <w:link w:val="SignatureChar"/>
    <w:uiPriority w:val="99"/>
    <w:semiHidden/>
    <w:unhideWhenUsed/>
    <w:rsid w:val="00044C6F"/>
    <w:pPr>
      <w:ind w:left="4252"/>
    </w:pPr>
  </w:style>
  <w:style w:type="character" w:customStyle="1" w:styleId="SignatureChar">
    <w:name w:val="Signature Char"/>
    <w:basedOn w:val="DefaultParagraphFont"/>
    <w:link w:val="Signature"/>
    <w:uiPriority w:val="99"/>
    <w:semiHidden/>
    <w:rsid w:val="00044C6F"/>
  </w:style>
  <w:style w:type="character" w:styleId="SmartHyperlink">
    <w:name w:val="Smart Hyperlink"/>
    <w:basedOn w:val="DefaultParagraphFont"/>
    <w:uiPriority w:val="99"/>
    <w:semiHidden/>
    <w:unhideWhenUsed/>
    <w:rsid w:val="00044C6F"/>
    <w:rPr>
      <w:u w:val="dotted"/>
    </w:rPr>
  </w:style>
  <w:style w:type="character" w:styleId="Strong">
    <w:name w:val="Strong"/>
    <w:basedOn w:val="DefaultParagraphFont"/>
    <w:uiPriority w:val="22"/>
    <w:qFormat/>
    <w:rsid w:val="00044C6F"/>
    <w:rPr>
      <w:b/>
      <w:bCs/>
    </w:rPr>
  </w:style>
  <w:style w:type="paragraph" w:styleId="Subtitle">
    <w:name w:val="Subtitle"/>
    <w:basedOn w:val="Normal"/>
    <w:next w:val="Normal"/>
    <w:link w:val="SubtitleChar"/>
    <w:uiPriority w:val="11"/>
    <w:qFormat/>
    <w:rsid w:val="00044C6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44C6F"/>
    <w:rPr>
      <w:rFonts w:eastAsiaTheme="minorEastAsia"/>
      <w:color w:val="5A5A5A" w:themeColor="text1" w:themeTint="A5"/>
      <w:spacing w:val="15"/>
    </w:rPr>
  </w:style>
  <w:style w:type="character" w:styleId="SubtleEmphasis">
    <w:name w:val="Subtle Emphasis"/>
    <w:basedOn w:val="DefaultParagraphFont"/>
    <w:uiPriority w:val="19"/>
    <w:qFormat/>
    <w:rsid w:val="00044C6F"/>
    <w:rPr>
      <w:i/>
      <w:iCs/>
      <w:color w:val="404040" w:themeColor="text1" w:themeTint="BF"/>
    </w:rPr>
  </w:style>
  <w:style w:type="character" w:styleId="SubtleReference">
    <w:name w:val="Subtle Reference"/>
    <w:basedOn w:val="DefaultParagraphFont"/>
    <w:uiPriority w:val="31"/>
    <w:qFormat/>
    <w:rsid w:val="00044C6F"/>
    <w:rPr>
      <w:smallCaps/>
      <w:color w:val="5A5A5A" w:themeColor="text1" w:themeTint="A5"/>
    </w:rPr>
  </w:style>
  <w:style w:type="paragraph" w:styleId="TableofAuthorities">
    <w:name w:val="table of authorities"/>
    <w:basedOn w:val="Normal"/>
    <w:next w:val="Normal"/>
    <w:uiPriority w:val="99"/>
    <w:semiHidden/>
    <w:unhideWhenUsed/>
    <w:rsid w:val="00044C6F"/>
    <w:pPr>
      <w:ind w:left="220" w:hanging="220"/>
    </w:pPr>
  </w:style>
  <w:style w:type="paragraph" w:styleId="TableofFigures">
    <w:name w:val="table of figures"/>
    <w:basedOn w:val="Normal"/>
    <w:next w:val="Normal"/>
    <w:uiPriority w:val="99"/>
    <w:semiHidden/>
    <w:unhideWhenUsed/>
    <w:rsid w:val="00044C6F"/>
  </w:style>
  <w:style w:type="paragraph" w:styleId="TOAHeading">
    <w:name w:val="toa heading"/>
    <w:basedOn w:val="Normal"/>
    <w:next w:val="Normal"/>
    <w:uiPriority w:val="99"/>
    <w:semiHidden/>
    <w:unhideWhenUsed/>
    <w:rsid w:val="00044C6F"/>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044C6F"/>
    <w:pPr>
      <w:spacing w:after="100"/>
    </w:pPr>
  </w:style>
  <w:style w:type="paragraph" w:styleId="TOC2">
    <w:name w:val="toc 2"/>
    <w:basedOn w:val="Normal"/>
    <w:next w:val="Normal"/>
    <w:autoRedefine/>
    <w:uiPriority w:val="39"/>
    <w:semiHidden/>
    <w:unhideWhenUsed/>
    <w:rsid w:val="00044C6F"/>
    <w:pPr>
      <w:spacing w:after="100"/>
      <w:ind w:left="220"/>
    </w:pPr>
  </w:style>
  <w:style w:type="paragraph" w:styleId="TOC3">
    <w:name w:val="toc 3"/>
    <w:basedOn w:val="Normal"/>
    <w:next w:val="Normal"/>
    <w:autoRedefine/>
    <w:uiPriority w:val="39"/>
    <w:semiHidden/>
    <w:unhideWhenUsed/>
    <w:rsid w:val="00044C6F"/>
    <w:pPr>
      <w:spacing w:after="100"/>
      <w:ind w:left="440"/>
    </w:pPr>
  </w:style>
  <w:style w:type="paragraph" w:styleId="TOC4">
    <w:name w:val="toc 4"/>
    <w:basedOn w:val="Normal"/>
    <w:next w:val="Normal"/>
    <w:autoRedefine/>
    <w:uiPriority w:val="39"/>
    <w:semiHidden/>
    <w:unhideWhenUsed/>
    <w:rsid w:val="00044C6F"/>
    <w:pPr>
      <w:spacing w:after="100"/>
      <w:ind w:left="660"/>
    </w:pPr>
  </w:style>
  <w:style w:type="paragraph" w:styleId="TOC5">
    <w:name w:val="toc 5"/>
    <w:basedOn w:val="Normal"/>
    <w:next w:val="Normal"/>
    <w:autoRedefine/>
    <w:uiPriority w:val="39"/>
    <w:semiHidden/>
    <w:unhideWhenUsed/>
    <w:rsid w:val="00044C6F"/>
    <w:pPr>
      <w:spacing w:after="100"/>
      <w:ind w:left="880"/>
    </w:pPr>
  </w:style>
  <w:style w:type="paragraph" w:styleId="TOC6">
    <w:name w:val="toc 6"/>
    <w:basedOn w:val="Normal"/>
    <w:next w:val="Normal"/>
    <w:autoRedefine/>
    <w:uiPriority w:val="39"/>
    <w:semiHidden/>
    <w:unhideWhenUsed/>
    <w:rsid w:val="00044C6F"/>
    <w:pPr>
      <w:spacing w:after="100"/>
      <w:ind w:left="1100"/>
    </w:pPr>
  </w:style>
  <w:style w:type="paragraph" w:styleId="TOC7">
    <w:name w:val="toc 7"/>
    <w:basedOn w:val="Normal"/>
    <w:next w:val="Normal"/>
    <w:autoRedefine/>
    <w:uiPriority w:val="39"/>
    <w:semiHidden/>
    <w:unhideWhenUsed/>
    <w:rsid w:val="00044C6F"/>
    <w:pPr>
      <w:spacing w:after="100"/>
      <w:ind w:left="1320"/>
    </w:pPr>
  </w:style>
  <w:style w:type="paragraph" w:styleId="TOC8">
    <w:name w:val="toc 8"/>
    <w:basedOn w:val="Normal"/>
    <w:next w:val="Normal"/>
    <w:autoRedefine/>
    <w:uiPriority w:val="39"/>
    <w:semiHidden/>
    <w:unhideWhenUsed/>
    <w:rsid w:val="00044C6F"/>
    <w:pPr>
      <w:spacing w:after="100"/>
      <w:ind w:left="1540"/>
    </w:pPr>
  </w:style>
  <w:style w:type="paragraph" w:styleId="TOC9">
    <w:name w:val="toc 9"/>
    <w:basedOn w:val="Normal"/>
    <w:next w:val="Normal"/>
    <w:autoRedefine/>
    <w:uiPriority w:val="39"/>
    <w:semiHidden/>
    <w:unhideWhenUsed/>
    <w:rsid w:val="00044C6F"/>
    <w:pPr>
      <w:spacing w:after="100"/>
      <w:ind w:left="1760"/>
    </w:pPr>
  </w:style>
  <w:style w:type="paragraph" w:styleId="TOCHeading">
    <w:name w:val="TOC Heading"/>
    <w:basedOn w:val="Heading1"/>
    <w:next w:val="Normal"/>
    <w:uiPriority w:val="39"/>
    <w:semiHidden/>
    <w:unhideWhenUsed/>
    <w:qFormat/>
    <w:rsid w:val="00044C6F"/>
    <w:pPr>
      <w:outlineLvl w:val="9"/>
    </w:pPr>
  </w:style>
  <w:style w:type="character" w:styleId="UnresolvedMention">
    <w:name w:val="Unresolved Mention"/>
    <w:basedOn w:val="DefaultParagraphFont"/>
    <w:uiPriority w:val="99"/>
    <w:semiHidden/>
    <w:unhideWhenUsed/>
    <w:rsid w:val="00044C6F"/>
    <w:rPr>
      <w:color w:val="605E5C"/>
      <w:shd w:val="clear" w:color="auto" w:fill="E1DFDD"/>
    </w:rPr>
  </w:style>
  <w:style w:type="paragraph" w:customStyle="1" w:styleId="BaseHeading">
    <w:name w:val="Base_Heading"/>
    <w:link w:val="BaseHeadingChar"/>
    <w:rsid w:val="00044C6F"/>
    <w:pPr>
      <w:keepNext/>
      <w:spacing w:before="280" w:after="0" w:line="240" w:lineRule="auto"/>
      <w:outlineLvl w:val="0"/>
    </w:pPr>
    <w:rPr>
      <w:rFonts w:ascii="Adobe Jenson" w:eastAsia="SimSun" w:hAnsi="Adobe Jenson" w:cs="Times New Roman"/>
      <w:kern w:val="0"/>
      <w:sz w:val="24"/>
      <w:szCs w:val="24"/>
      <w:lang w:eastAsia="zh-CN"/>
      <w14:ligatures w14:val="none"/>
    </w:rPr>
  </w:style>
  <w:style w:type="paragraph" w:customStyle="1" w:styleId="BaseText">
    <w:name w:val="Base_Text"/>
    <w:link w:val="BaseTextChar"/>
    <w:rsid w:val="00044C6F"/>
    <w:pPr>
      <w:spacing w:before="280" w:after="0" w:line="240" w:lineRule="auto"/>
      <w:jc w:val="both"/>
    </w:pPr>
    <w:rPr>
      <w:rFonts w:ascii="Adobe Jenson" w:eastAsia="SimSun" w:hAnsi="Adobe Jenson" w:cs="Times New Roman"/>
      <w:kern w:val="0"/>
      <w:sz w:val="20"/>
      <w:szCs w:val="24"/>
      <w:lang w:eastAsia="zh-CN"/>
      <w14:ligatures w14:val="none"/>
    </w:rPr>
  </w:style>
  <w:style w:type="paragraph" w:customStyle="1" w:styleId="ArticleTitle">
    <w:name w:val="Article_Title"/>
    <w:basedOn w:val="BaseHeading"/>
    <w:link w:val="ArticleTitleChar"/>
    <w:rsid w:val="00044C6F"/>
    <w:pPr>
      <w:spacing w:before="320"/>
      <w:jc w:val="center"/>
    </w:pPr>
    <w:rPr>
      <w:b/>
      <w:sz w:val="32"/>
    </w:rPr>
  </w:style>
  <w:style w:type="paragraph" w:customStyle="1" w:styleId="Keywords">
    <w:name w:val="Keywords"/>
    <w:basedOn w:val="BaseText"/>
    <w:rsid w:val="00044C6F"/>
    <w:pPr>
      <w:spacing w:before="120"/>
    </w:pPr>
  </w:style>
  <w:style w:type="paragraph" w:customStyle="1" w:styleId="RightRunningHead">
    <w:name w:val="Right_Running_Head"/>
    <w:basedOn w:val="BaseText"/>
    <w:rsid w:val="00044C6F"/>
    <w:pPr>
      <w:jc w:val="center"/>
    </w:pPr>
    <w:rPr>
      <w:i/>
      <w:sz w:val="28"/>
    </w:rPr>
  </w:style>
  <w:style w:type="paragraph" w:customStyle="1" w:styleId="LeftRunningHead">
    <w:name w:val="Left_Running_Head"/>
    <w:basedOn w:val="BaseText"/>
    <w:rsid w:val="00044C6F"/>
    <w:pPr>
      <w:jc w:val="center"/>
    </w:pPr>
    <w:rPr>
      <w:i/>
      <w:sz w:val="28"/>
    </w:rPr>
  </w:style>
  <w:style w:type="paragraph" w:customStyle="1" w:styleId="Authors">
    <w:name w:val="Authors"/>
    <w:basedOn w:val="BaseText"/>
    <w:rsid w:val="00044C6F"/>
    <w:pPr>
      <w:spacing w:before="340"/>
      <w:jc w:val="center"/>
    </w:pPr>
    <w:rPr>
      <w:sz w:val="28"/>
    </w:rPr>
  </w:style>
  <w:style w:type="paragraph" w:customStyle="1" w:styleId="Affiliations">
    <w:name w:val="Affiliations"/>
    <w:basedOn w:val="BaseText"/>
    <w:rsid w:val="00044C6F"/>
    <w:pPr>
      <w:spacing w:before="200"/>
    </w:pPr>
    <w:rPr>
      <w:sz w:val="16"/>
    </w:rPr>
  </w:style>
  <w:style w:type="paragraph" w:customStyle="1" w:styleId="Correspondence">
    <w:name w:val="Correspondence"/>
    <w:basedOn w:val="BaseText"/>
    <w:rsid w:val="00044C6F"/>
    <w:pPr>
      <w:spacing w:before="200"/>
    </w:pPr>
    <w:rPr>
      <w:sz w:val="16"/>
    </w:rPr>
  </w:style>
  <w:style w:type="paragraph" w:customStyle="1" w:styleId="TableLegend">
    <w:name w:val="Table_Legend"/>
    <w:basedOn w:val="BaseText"/>
    <w:qFormat/>
    <w:rsid w:val="00044C6F"/>
    <w:pPr>
      <w:spacing w:before="0"/>
    </w:pPr>
  </w:style>
  <w:style w:type="paragraph" w:customStyle="1" w:styleId="AbstractHead">
    <w:name w:val="Abstract_Head"/>
    <w:basedOn w:val="BaseHeading"/>
    <w:rsid w:val="00044C6F"/>
    <w:rPr>
      <w:b/>
      <w:i/>
    </w:rPr>
  </w:style>
  <w:style w:type="paragraph" w:customStyle="1" w:styleId="Abstract">
    <w:name w:val="Abstract"/>
    <w:basedOn w:val="BaseText"/>
    <w:rsid w:val="00044C6F"/>
  </w:style>
  <w:style w:type="paragraph" w:customStyle="1" w:styleId="AuthorFootnote">
    <w:name w:val="Author_Footnote"/>
    <w:basedOn w:val="BaseText"/>
    <w:link w:val="AuthorFootnoteChar"/>
    <w:rsid w:val="00044C6F"/>
  </w:style>
  <w:style w:type="paragraph" w:customStyle="1" w:styleId="Abbreviations">
    <w:name w:val="Abbreviations"/>
    <w:basedOn w:val="BaseText"/>
    <w:rsid w:val="00044C6F"/>
  </w:style>
  <w:style w:type="paragraph" w:customStyle="1" w:styleId="History">
    <w:name w:val="History"/>
    <w:basedOn w:val="BaseText"/>
    <w:rsid w:val="00044C6F"/>
    <w:pPr>
      <w:spacing w:before="200"/>
    </w:pPr>
    <w:rPr>
      <w:i/>
      <w:sz w:val="16"/>
    </w:rPr>
  </w:style>
  <w:style w:type="paragraph" w:customStyle="1" w:styleId="ParagraphPostHead">
    <w:name w:val="Paragraph_Post_Head"/>
    <w:basedOn w:val="BaseText"/>
    <w:qFormat/>
    <w:rsid w:val="00044C6F"/>
  </w:style>
  <w:style w:type="paragraph" w:customStyle="1" w:styleId="Head1">
    <w:name w:val="Head1"/>
    <w:basedOn w:val="BaseHeading"/>
    <w:rsid w:val="00044C6F"/>
    <w:rPr>
      <w:b/>
    </w:rPr>
  </w:style>
  <w:style w:type="paragraph" w:customStyle="1" w:styleId="Head2">
    <w:name w:val="Head2"/>
    <w:basedOn w:val="BaseHeading"/>
    <w:rsid w:val="00044C6F"/>
    <w:pPr>
      <w:outlineLvl w:val="1"/>
    </w:pPr>
    <w:rPr>
      <w:b/>
      <w:i/>
    </w:rPr>
  </w:style>
  <w:style w:type="paragraph" w:customStyle="1" w:styleId="Head3">
    <w:name w:val="Head3"/>
    <w:basedOn w:val="BaseHeading"/>
    <w:rsid w:val="00044C6F"/>
    <w:pPr>
      <w:outlineLvl w:val="2"/>
    </w:pPr>
    <w:rPr>
      <w:b/>
      <w:i/>
    </w:rPr>
  </w:style>
  <w:style w:type="paragraph" w:customStyle="1" w:styleId="Head4">
    <w:name w:val="Head4"/>
    <w:basedOn w:val="BaseHeading"/>
    <w:rsid w:val="00044C6F"/>
    <w:pPr>
      <w:outlineLvl w:val="3"/>
    </w:pPr>
    <w:rPr>
      <w:b/>
      <w:i/>
      <w:sz w:val="20"/>
    </w:rPr>
  </w:style>
  <w:style w:type="paragraph" w:customStyle="1" w:styleId="Head5">
    <w:name w:val="Head5"/>
    <w:basedOn w:val="BaseHeading"/>
    <w:rsid w:val="00044C6F"/>
    <w:pPr>
      <w:outlineLvl w:val="4"/>
    </w:pPr>
    <w:rPr>
      <w:b/>
      <w:i/>
      <w:sz w:val="20"/>
    </w:rPr>
  </w:style>
  <w:style w:type="paragraph" w:customStyle="1" w:styleId="Paragraph">
    <w:name w:val="Paragraph"/>
    <w:basedOn w:val="BaseText"/>
    <w:rsid w:val="00044C6F"/>
    <w:pPr>
      <w:ind w:firstLine="284"/>
    </w:pPr>
  </w:style>
  <w:style w:type="paragraph" w:customStyle="1" w:styleId="ParagraphContinued">
    <w:name w:val="Paragraph_Continued"/>
    <w:basedOn w:val="BaseText"/>
    <w:rsid w:val="00044C6F"/>
  </w:style>
  <w:style w:type="paragraph" w:customStyle="1" w:styleId="BlockQuote">
    <w:name w:val="Block_Quote"/>
    <w:basedOn w:val="BaseText"/>
    <w:rsid w:val="00044C6F"/>
    <w:pPr>
      <w:ind w:left="1440" w:right="1440"/>
    </w:pPr>
  </w:style>
  <w:style w:type="paragraph" w:customStyle="1" w:styleId="Equation">
    <w:name w:val="Equation"/>
    <w:basedOn w:val="BaseText"/>
    <w:rsid w:val="00044C6F"/>
    <w:pPr>
      <w:jc w:val="center"/>
    </w:pPr>
  </w:style>
  <w:style w:type="paragraph" w:customStyle="1" w:styleId="References">
    <w:name w:val="References"/>
    <w:basedOn w:val="BaseText"/>
    <w:rsid w:val="00044C6F"/>
    <w:pPr>
      <w:spacing w:before="220"/>
      <w:ind w:left="432" w:hanging="432"/>
    </w:pPr>
    <w:rPr>
      <w:sz w:val="16"/>
    </w:rPr>
  </w:style>
  <w:style w:type="paragraph" w:customStyle="1" w:styleId="ReferenceHead">
    <w:name w:val="Reference_Head"/>
    <w:basedOn w:val="BaseHeading"/>
    <w:rsid w:val="00044C6F"/>
    <w:rPr>
      <w:b/>
    </w:rPr>
  </w:style>
  <w:style w:type="paragraph" w:customStyle="1" w:styleId="Acknowledgement">
    <w:name w:val="Acknowledgement"/>
    <w:basedOn w:val="BaseText"/>
    <w:rsid w:val="00044C6F"/>
  </w:style>
  <w:style w:type="paragraph" w:customStyle="1" w:styleId="AcknowledgementHead">
    <w:name w:val="Acknowledgement_Head"/>
    <w:basedOn w:val="BaseHeading"/>
    <w:rsid w:val="00044C6F"/>
    <w:rPr>
      <w:b/>
    </w:rPr>
  </w:style>
  <w:style w:type="paragraph" w:customStyle="1" w:styleId="TableTitle">
    <w:name w:val="Table_Title"/>
    <w:basedOn w:val="BaseText"/>
    <w:rsid w:val="00044C6F"/>
    <w:pPr>
      <w:outlineLvl w:val="0"/>
    </w:pPr>
  </w:style>
  <w:style w:type="paragraph" w:customStyle="1" w:styleId="TableHead">
    <w:name w:val="Table_Head"/>
    <w:basedOn w:val="BaseText"/>
    <w:rsid w:val="00044C6F"/>
    <w:pPr>
      <w:spacing w:before="0"/>
      <w:jc w:val="center"/>
    </w:pPr>
    <w:rPr>
      <w:b/>
    </w:rPr>
  </w:style>
  <w:style w:type="paragraph" w:customStyle="1" w:styleId="TableBody">
    <w:name w:val="Table_Body"/>
    <w:basedOn w:val="BaseText"/>
    <w:link w:val="TableBodyChar"/>
    <w:rsid w:val="00044C6F"/>
    <w:pPr>
      <w:spacing w:before="0"/>
    </w:pPr>
  </w:style>
  <w:style w:type="paragraph" w:customStyle="1" w:styleId="TableFootnote">
    <w:name w:val="Table_Footnote"/>
    <w:basedOn w:val="BaseText"/>
    <w:rsid w:val="00044C6F"/>
    <w:pPr>
      <w:spacing w:before="0"/>
    </w:pPr>
    <w:rPr>
      <w:i/>
    </w:rPr>
  </w:style>
  <w:style w:type="paragraph" w:customStyle="1" w:styleId="FigCaption">
    <w:name w:val="Fig_Caption"/>
    <w:basedOn w:val="BaseText"/>
    <w:rsid w:val="00044C6F"/>
    <w:pPr>
      <w:outlineLvl w:val="0"/>
    </w:pPr>
  </w:style>
  <w:style w:type="paragraph" w:customStyle="1" w:styleId="NumBulList1">
    <w:name w:val="Num_Bul_List_1"/>
    <w:basedOn w:val="BaseText"/>
    <w:rsid w:val="00044C6F"/>
    <w:pPr>
      <w:ind w:left="720" w:right="720" w:hanging="360"/>
    </w:pPr>
  </w:style>
  <w:style w:type="paragraph" w:customStyle="1" w:styleId="NumBulList2">
    <w:name w:val="Num_Bul_List_2"/>
    <w:basedOn w:val="BaseText"/>
    <w:rsid w:val="00044C6F"/>
    <w:pPr>
      <w:ind w:left="1080" w:right="720" w:hanging="360"/>
    </w:pPr>
  </w:style>
  <w:style w:type="paragraph" w:customStyle="1" w:styleId="UnnumberedList1">
    <w:name w:val="Unnumbered_List_1"/>
    <w:basedOn w:val="BaseText"/>
    <w:rsid w:val="00044C6F"/>
    <w:pPr>
      <w:ind w:left="720" w:right="720" w:hanging="360"/>
    </w:pPr>
  </w:style>
  <w:style w:type="paragraph" w:customStyle="1" w:styleId="List1Continued">
    <w:name w:val="List_1_Continued"/>
    <w:basedOn w:val="BaseText"/>
    <w:rsid w:val="00044C6F"/>
    <w:pPr>
      <w:autoSpaceDE w:val="0"/>
      <w:autoSpaceDN w:val="0"/>
      <w:adjustRightInd w:val="0"/>
      <w:ind w:left="720" w:right="720"/>
    </w:pPr>
    <w:rPr>
      <w:rFonts w:eastAsia="Times New Roman"/>
    </w:rPr>
  </w:style>
  <w:style w:type="paragraph" w:customStyle="1" w:styleId="List2Continued">
    <w:name w:val="List_2_Continued"/>
    <w:basedOn w:val="BaseText"/>
    <w:rsid w:val="00044C6F"/>
    <w:pPr>
      <w:autoSpaceDE w:val="0"/>
      <w:autoSpaceDN w:val="0"/>
      <w:adjustRightInd w:val="0"/>
      <w:ind w:left="1080" w:right="720"/>
    </w:pPr>
    <w:rPr>
      <w:rFonts w:eastAsia="Times New Roman"/>
    </w:rPr>
  </w:style>
  <w:style w:type="paragraph" w:customStyle="1" w:styleId="NumBulList3">
    <w:name w:val="Num_Bul_List_3"/>
    <w:basedOn w:val="BaseText"/>
    <w:rsid w:val="00044C6F"/>
    <w:pPr>
      <w:ind w:left="1440" w:right="720" w:hanging="360"/>
    </w:pPr>
  </w:style>
  <w:style w:type="paragraph" w:customStyle="1" w:styleId="NumBulList4">
    <w:name w:val="Num_Bul_List_4"/>
    <w:basedOn w:val="BaseText"/>
    <w:rsid w:val="00044C6F"/>
    <w:pPr>
      <w:ind w:left="1800" w:right="720" w:hanging="360"/>
    </w:pPr>
  </w:style>
  <w:style w:type="character" w:customStyle="1" w:styleId="afbase">
    <w:name w:val="af_base"/>
    <w:rsid w:val="00044C6F"/>
    <w:rPr>
      <w:rFonts w:ascii="Times New Roman" w:hAnsi="Times New Roman"/>
      <w:sz w:val="16"/>
    </w:rPr>
  </w:style>
  <w:style w:type="character" w:customStyle="1" w:styleId="afaddr-line">
    <w:name w:val="af_addr-line"/>
    <w:basedOn w:val="afbase"/>
    <w:rsid w:val="00044C6F"/>
    <w:rPr>
      <w:rFonts w:ascii="Times New Roman" w:hAnsi="Times New Roman"/>
      <w:sz w:val="16"/>
      <w:bdr w:val="none" w:sz="0" w:space="0" w:color="auto"/>
      <w:shd w:val="clear" w:color="auto" w:fill="FFFF99"/>
    </w:rPr>
  </w:style>
  <w:style w:type="character" w:customStyle="1" w:styleId="afcountry">
    <w:name w:val="af_country"/>
    <w:basedOn w:val="afbase"/>
    <w:rsid w:val="00044C6F"/>
    <w:rPr>
      <w:rFonts w:ascii="Times New Roman" w:hAnsi="Times New Roman"/>
      <w:sz w:val="16"/>
      <w:bdr w:val="none" w:sz="0" w:space="0" w:color="auto"/>
      <w:shd w:val="clear" w:color="auto" w:fill="D7AFFF"/>
    </w:rPr>
  </w:style>
  <w:style w:type="character" w:customStyle="1" w:styleId="affax">
    <w:name w:val="af_fax"/>
    <w:basedOn w:val="afbase"/>
    <w:rsid w:val="00044C6F"/>
    <w:rPr>
      <w:rFonts w:ascii="Times New Roman" w:hAnsi="Times New Roman"/>
      <w:sz w:val="16"/>
      <w:bdr w:val="none" w:sz="0" w:space="0" w:color="auto"/>
      <w:shd w:val="clear" w:color="auto" w:fill="81E7FF"/>
    </w:rPr>
  </w:style>
  <w:style w:type="character" w:customStyle="1" w:styleId="afinstitution">
    <w:name w:val="af_institution"/>
    <w:basedOn w:val="afbase"/>
    <w:rsid w:val="00044C6F"/>
    <w:rPr>
      <w:rFonts w:ascii="Times New Roman" w:hAnsi="Times New Roman"/>
      <w:sz w:val="16"/>
      <w:bdr w:val="none" w:sz="0" w:space="0" w:color="auto"/>
      <w:shd w:val="clear" w:color="auto" w:fill="75FF75"/>
    </w:rPr>
  </w:style>
  <w:style w:type="character" w:customStyle="1" w:styleId="afphone">
    <w:name w:val="af_phone"/>
    <w:basedOn w:val="afbase"/>
    <w:rsid w:val="00044C6F"/>
    <w:rPr>
      <w:rFonts w:ascii="Times New Roman" w:hAnsi="Times New Roman"/>
      <w:sz w:val="16"/>
      <w:bdr w:val="none" w:sz="0" w:space="0" w:color="auto"/>
      <w:shd w:val="clear" w:color="auto" w:fill="FF75FF"/>
    </w:rPr>
  </w:style>
  <w:style w:type="character" w:customStyle="1" w:styleId="aubase">
    <w:name w:val="au_base"/>
    <w:rsid w:val="00044C6F"/>
    <w:rPr>
      <w:rFonts w:ascii="Times New Roman" w:hAnsi="Times New Roman"/>
      <w:sz w:val="28"/>
    </w:rPr>
  </w:style>
  <w:style w:type="character" w:customStyle="1" w:styleId="aucollab">
    <w:name w:val="au_collab"/>
    <w:basedOn w:val="aubase"/>
    <w:rsid w:val="00044C6F"/>
    <w:rPr>
      <w:rFonts w:ascii="Times New Roman" w:hAnsi="Times New Roman"/>
      <w:sz w:val="28"/>
      <w:bdr w:val="none" w:sz="0" w:space="0" w:color="auto"/>
      <w:shd w:val="clear" w:color="auto" w:fill="FFFF99"/>
    </w:rPr>
  </w:style>
  <w:style w:type="character" w:customStyle="1" w:styleId="audeg">
    <w:name w:val="au_deg"/>
    <w:basedOn w:val="aubase"/>
    <w:rsid w:val="00044C6F"/>
    <w:rPr>
      <w:rFonts w:ascii="Times New Roman" w:hAnsi="Times New Roman"/>
      <w:sz w:val="28"/>
      <w:bdr w:val="none" w:sz="0" w:space="0" w:color="auto"/>
      <w:shd w:val="clear" w:color="auto" w:fill="FFFF00"/>
    </w:rPr>
  </w:style>
  <w:style w:type="character" w:customStyle="1" w:styleId="aufname">
    <w:name w:val="au_fname"/>
    <w:basedOn w:val="aubase"/>
    <w:rsid w:val="00044C6F"/>
    <w:rPr>
      <w:rFonts w:ascii="Times New Roman" w:hAnsi="Times New Roman"/>
      <w:sz w:val="28"/>
      <w:bdr w:val="none" w:sz="0" w:space="0" w:color="auto"/>
      <w:shd w:val="clear" w:color="auto" w:fill="FFFFCC"/>
    </w:rPr>
  </w:style>
  <w:style w:type="character" w:customStyle="1" w:styleId="auprefix">
    <w:name w:val="au_prefix"/>
    <w:basedOn w:val="aubase"/>
    <w:rsid w:val="00044C6F"/>
    <w:rPr>
      <w:rFonts w:ascii="Times New Roman" w:hAnsi="Times New Roman"/>
      <w:sz w:val="28"/>
      <w:bdr w:val="none" w:sz="0" w:space="0" w:color="auto"/>
      <w:shd w:val="clear" w:color="auto" w:fill="FFCC99"/>
    </w:rPr>
  </w:style>
  <w:style w:type="character" w:customStyle="1" w:styleId="aurole">
    <w:name w:val="au_role"/>
    <w:basedOn w:val="aubase"/>
    <w:rsid w:val="00044C6F"/>
    <w:rPr>
      <w:rFonts w:ascii="Times New Roman" w:hAnsi="Times New Roman"/>
      <w:sz w:val="28"/>
      <w:bdr w:val="none" w:sz="0" w:space="0" w:color="auto"/>
      <w:shd w:val="clear" w:color="auto" w:fill="808000"/>
    </w:rPr>
  </w:style>
  <w:style w:type="character" w:customStyle="1" w:styleId="ausuffix">
    <w:name w:val="au_suffix"/>
    <w:basedOn w:val="aubase"/>
    <w:rsid w:val="00044C6F"/>
    <w:rPr>
      <w:rFonts w:ascii="Times New Roman" w:hAnsi="Times New Roman"/>
      <w:sz w:val="28"/>
      <w:bdr w:val="none" w:sz="0" w:space="0" w:color="auto"/>
      <w:shd w:val="clear" w:color="auto" w:fill="FF00FF"/>
    </w:rPr>
  </w:style>
  <w:style w:type="character" w:customStyle="1" w:styleId="ausurname">
    <w:name w:val="au_surname"/>
    <w:basedOn w:val="aubase"/>
    <w:rsid w:val="00044C6F"/>
    <w:rPr>
      <w:rFonts w:ascii="Times New Roman" w:hAnsi="Times New Roman"/>
      <w:sz w:val="28"/>
      <w:bdr w:val="none" w:sz="0" w:space="0" w:color="auto"/>
      <w:shd w:val="clear" w:color="auto" w:fill="CCFF99"/>
    </w:rPr>
  </w:style>
  <w:style w:type="character" w:customStyle="1" w:styleId="bibbase">
    <w:name w:val="bib_base"/>
    <w:rsid w:val="00044C6F"/>
    <w:rPr>
      <w:rFonts w:ascii="Times New Roman" w:hAnsi="Times New Roman"/>
      <w:sz w:val="16"/>
    </w:rPr>
  </w:style>
  <w:style w:type="character" w:customStyle="1" w:styleId="bibarticle">
    <w:name w:val="bib_article"/>
    <w:basedOn w:val="bibbase"/>
    <w:rsid w:val="00044C6F"/>
    <w:rPr>
      <w:rFonts w:ascii="Times New Roman" w:hAnsi="Times New Roman"/>
      <w:sz w:val="16"/>
      <w:bdr w:val="none" w:sz="0" w:space="0" w:color="auto"/>
      <w:shd w:val="clear" w:color="auto" w:fill="CCFFFF"/>
    </w:rPr>
  </w:style>
  <w:style w:type="character" w:customStyle="1" w:styleId="bibcomment">
    <w:name w:val="bib_comment"/>
    <w:basedOn w:val="bibbase"/>
    <w:rsid w:val="00044C6F"/>
    <w:rPr>
      <w:rFonts w:ascii="Times New Roman" w:hAnsi="Times New Roman"/>
      <w:sz w:val="16"/>
    </w:rPr>
  </w:style>
  <w:style w:type="character" w:customStyle="1" w:styleId="bibdeg">
    <w:name w:val="bib_deg"/>
    <w:basedOn w:val="bibbase"/>
    <w:rsid w:val="00044C6F"/>
    <w:rPr>
      <w:rFonts w:ascii="Times New Roman" w:hAnsi="Times New Roman"/>
      <w:sz w:val="16"/>
      <w:bdr w:val="none" w:sz="0" w:space="0" w:color="auto"/>
      <w:shd w:val="clear" w:color="auto" w:fill="FFCC99"/>
    </w:rPr>
  </w:style>
  <w:style w:type="character" w:customStyle="1" w:styleId="bibdoi">
    <w:name w:val="bib_doi"/>
    <w:basedOn w:val="bibbase"/>
    <w:rsid w:val="00044C6F"/>
    <w:rPr>
      <w:rFonts w:ascii="Times New Roman" w:hAnsi="Times New Roman"/>
      <w:sz w:val="16"/>
      <w:bdr w:val="none" w:sz="0" w:space="0" w:color="auto"/>
      <w:shd w:val="clear" w:color="auto" w:fill="CCFFCC"/>
    </w:rPr>
  </w:style>
  <w:style w:type="character" w:customStyle="1" w:styleId="bibetal">
    <w:name w:val="bib_etal"/>
    <w:basedOn w:val="bibbase"/>
    <w:rsid w:val="00044C6F"/>
    <w:rPr>
      <w:rFonts w:ascii="Times New Roman" w:hAnsi="Times New Roman"/>
      <w:sz w:val="16"/>
      <w:bdr w:val="none" w:sz="0" w:space="0" w:color="auto"/>
      <w:shd w:val="clear" w:color="auto" w:fill="CCFF99"/>
    </w:rPr>
  </w:style>
  <w:style w:type="character" w:customStyle="1" w:styleId="bibextlink">
    <w:name w:val="bib_extlink"/>
    <w:basedOn w:val="bibbase"/>
    <w:rsid w:val="00044C6F"/>
    <w:rPr>
      <w:rFonts w:ascii="Times New Roman" w:hAnsi="Times New Roman"/>
      <w:sz w:val="16"/>
      <w:bdr w:val="none" w:sz="0" w:space="0" w:color="auto"/>
      <w:shd w:val="clear" w:color="auto" w:fill="6CCE9D"/>
    </w:rPr>
  </w:style>
  <w:style w:type="character" w:customStyle="1" w:styleId="bibfname">
    <w:name w:val="bib_fname"/>
    <w:basedOn w:val="bibbase"/>
    <w:rsid w:val="00044C6F"/>
    <w:rPr>
      <w:rFonts w:ascii="Times New Roman" w:hAnsi="Times New Roman"/>
      <w:sz w:val="16"/>
      <w:bdr w:val="none" w:sz="0" w:space="0" w:color="auto"/>
      <w:shd w:val="clear" w:color="auto" w:fill="FFFFCC"/>
    </w:rPr>
  </w:style>
  <w:style w:type="character" w:customStyle="1" w:styleId="bibfpage">
    <w:name w:val="bib_fpage"/>
    <w:basedOn w:val="bibbase"/>
    <w:rsid w:val="00044C6F"/>
    <w:rPr>
      <w:rFonts w:ascii="Times New Roman" w:hAnsi="Times New Roman"/>
      <w:sz w:val="16"/>
      <w:bdr w:val="none" w:sz="0" w:space="0" w:color="auto"/>
      <w:shd w:val="clear" w:color="auto" w:fill="E6E6E6"/>
    </w:rPr>
  </w:style>
  <w:style w:type="character" w:customStyle="1" w:styleId="bibissue">
    <w:name w:val="bib_issue"/>
    <w:basedOn w:val="bibbase"/>
    <w:rsid w:val="00044C6F"/>
    <w:rPr>
      <w:rFonts w:ascii="Times New Roman" w:hAnsi="Times New Roman"/>
      <w:sz w:val="16"/>
      <w:bdr w:val="none" w:sz="0" w:space="0" w:color="auto"/>
      <w:shd w:val="clear" w:color="auto" w:fill="FFFFAB"/>
    </w:rPr>
  </w:style>
  <w:style w:type="character" w:customStyle="1" w:styleId="bibjournal">
    <w:name w:val="bib_journal"/>
    <w:basedOn w:val="bibbase"/>
    <w:rsid w:val="00044C6F"/>
    <w:rPr>
      <w:rFonts w:ascii="Times New Roman" w:hAnsi="Times New Roman"/>
      <w:sz w:val="16"/>
      <w:bdr w:val="none" w:sz="0" w:space="0" w:color="auto"/>
      <w:shd w:val="clear" w:color="auto" w:fill="F9DECF"/>
    </w:rPr>
  </w:style>
  <w:style w:type="character" w:customStyle="1" w:styleId="biblpage">
    <w:name w:val="bib_lpage"/>
    <w:basedOn w:val="bibbase"/>
    <w:rsid w:val="00044C6F"/>
    <w:rPr>
      <w:rFonts w:ascii="Times New Roman" w:hAnsi="Times New Roman"/>
      <w:sz w:val="16"/>
      <w:bdr w:val="none" w:sz="0" w:space="0" w:color="auto"/>
      <w:shd w:val="clear" w:color="auto" w:fill="D9D9D9"/>
    </w:rPr>
  </w:style>
  <w:style w:type="character" w:customStyle="1" w:styleId="bibmedline">
    <w:name w:val="bib_medline"/>
    <w:basedOn w:val="bibbase"/>
    <w:rsid w:val="00044C6F"/>
    <w:rPr>
      <w:rFonts w:ascii="Times New Roman" w:hAnsi="Times New Roman"/>
      <w:sz w:val="16"/>
    </w:rPr>
  </w:style>
  <w:style w:type="character" w:customStyle="1" w:styleId="bibnumber">
    <w:name w:val="bib_number"/>
    <w:basedOn w:val="bibbase"/>
    <w:rsid w:val="00044C6F"/>
    <w:rPr>
      <w:rFonts w:ascii="Times New Roman" w:hAnsi="Times New Roman"/>
      <w:sz w:val="16"/>
      <w:bdr w:val="none" w:sz="0" w:space="0" w:color="auto"/>
      <w:shd w:val="clear" w:color="auto" w:fill="CCCCFF"/>
    </w:rPr>
  </w:style>
  <w:style w:type="character" w:customStyle="1" w:styleId="biborganization">
    <w:name w:val="bib_organization"/>
    <w:basedOn w:val="bibbase"/>
    <w:rsid w:val="00044C6F"/>
    <w:rPr>
      <w:rFonts w:ascii="Times New Roman" w:hAnsi="Times New Roman"/>
      <w:sz w:val="16"/>
      <w:bdr w:val="none" w:sz="0" w:space="0" w:color="auto"/>
      <w:shd w:val="clear" w:color="auto" w:fill="FFFF99"/>
    </w:rPr>
  </w:style>
  <w:style w:type="character" w:customStyle="1" w:styleId="bibsubnum">
    <w:name w:val="bib_subnum"/>
    <w:basedOn w:val="bibbase"/>
    <w:rsid w:val="00044C6F"/>
    <w:rPr>
      <w:rFonts w:ascii="Times New Roman" w:hAnsi="Times New Roman"/>
      <w:sz w:val="16"/>
    </w:rPr>
  </w:style>
  <w:style w:type="character" w:customStyle="1" w:styleId="bibsuffix">
    <w:name w:val="bib_suffix"/>
    <w:basedOn w:val="bibbase"/>
    <w:rsid w:val="00044C6F"/>
    <w:rPr>
      <w:rFonts w:ascii="Times New Roman" w:hAnsi="Times New Roman"/>
      <w:sz w:val="16"/>
      <w:bdr w:val="none" w:sz="0" w:space="0" w:color="auto"/>
      <w:shd w:val="clear" w:color="auto" w:fill="E2C5FF"/>
    </w:rPr>
  </w:style>
  <w:style w:type="character" w:customStyle="1" w:styleId="bibsuppl">
    <w:name w:val="bib_suppl"/>
    <w:basedOn w:val="bibbase"/>
    <w:rsid w:val="00044C6F"/>
    <w:rPr>
      <w:rFonts w:ascii="Times New Roman" w:hAnsi="Times New Roman"/>
      <w:sz w:val="16"/>
      <w:bdr w:val="none" w:sz="0" w:space="0" w:color="auto"/>
      <w:shd w:val="clear" w:color="auto" w:fill="FFCC66"/>
    </w:rPr>
  </w:style>
  <w:style w:type="character" w:customStyle="1" w:styleId="bibsurname">
    <w:name w:val="bib_surname"/>
    <w:basedOn w:val="bibbase"/>
    <w:rsid w:val="00044C6F"/>
    <w:rPr>
      <w:rFonts w:ascii="Times New Roman" w:hAnsi="Times New Roman"/>
      <w:sz w:val="16"/>
      <w:bdr w:val="none" w:sz="0" w:space="0" w:color="auto"/>
      <w:shd w:val="clear" w:color="auto" w:fill="CCFF99"/>
    </w:rPr>
  </w:style>
  <w:style w:type="character" w:customStyle="1" w:styleId="bibsurname-only">
    <w:name w:val="bib_surname-only"/>
    <w:basedOn w:val="bibbase"/>
    <w:rsid w:val="00044C6F"/>
    <w:rPr>
      <w:rFonts w:ascii="Times New Roman" w:hAnsi="Times New Roman"/>
      <w:sz w:val="16"/>
      <w:szCs w:val="24"/>
      <w:bdr w:val="none" w:sz="0" w:space="0" w:color="auto"/>
      <w:shd w:val="clear" w:color="auto" w:fill="00FF00"/>
    </w:rPr>
  </w:style>
  <w:style w:type="character" w:customStyle="1" w:styleId="bibunpubl">
    <w:name w:val="bib_unpubl"/>
    <w:basedOn w:val="bibbase"/>
    <w:rsid w:val="00044C6F"/>
    <w:rPr>
      <w:rFonts w:ascii="Times New Roman" w:hAnsi="Times New Roman"/>
      <w:sz w:val="16"/>
      <w:bdr w:val="none" w:sz="0" w:space="0" w:color="auto"/>
      <w:shd w:val="clear" w:color="auto" w:fill="FFCCFF"/>
    </w:rPr>
  </w:style>
  <w:style w:type="character" w:customStyle="1" w:styleId="biburl">
    <w:name w:val="bib_url"/>
    <w:basedOn w:val="bibbase"/>
    <w:rsid w:val="00044C6F"/>
    <w:rPr>
      <w:rFonts w:ascii="Times New Roman" w:hAnsi="Times New Roman"/>
      <w:sz w:val="16"/>
      <w:bdr w:val="none" w:sz="0" w:space="0" w:color="auto"/>
      <w:shd w:val="clear" w:color="auto" w:fill="CCFF66"/>
    </w:rPr>
  </w:style>
  <w:style w:type="character" w:customStyle="1" w:styleId="bibvolume">
    <w:name w:val="bib_volume"/>
    <w:basedOn w:val="bibbase"/>
    <w:rsid w:val="00044C6F"/>
    <w:rPr>
      <w:rFonts w:ascii="Times New Roman" w:hAnsi="Times New Roman"/>
      <w:sz w:val="16"/>
      <w:bdr w:val="none" w:sz="0" w:space="0" w:color="auto"/>
      <w:shd w:val="clear" w:color="auto" w:fill="CCECFF"/>
    </w:rPr>
  </w:style>
  <w:style w:type="character" w:customStyle="1" w:styleId="bibyear">
    <w:name w:val="bib_year"/>
    <w:basedOn w:val="bibbase"/>
    <w:rsid w:val="00044C6F"/>
    <w:rPr>
      <w:rFonts w:ascii="Times New Roman" w:hAnsi="Times New Roman"/>
      <w:sz w:val="16"/>
      <w:bdr w:val="none" w:sz="0" w:space="0" w:color="auto"/>
      <w:shd w:val="clear" w:color="auto" w:fill="FFCCFF"/>
    </w:rPr>
  </w:style>
  <w:style w:type="character" w:customStyle="1" w:styleId="citebase">
    <w:name w:val="cite_base"/>
    <w:rsid w:val="00044C6F"/>
    <w:rPr>
      <w:rFonts w:ascii="Times New Roman" w:hAnsi="Times New Roman"/>
      <w:sz w:val="20"/>
    </w:rPr>
  </w:style>
  <w:style w:type="character" w:customStyle="1" w:styleId="citeapp">
    <w:name w:val="cite_app"/>
    <w:basedOn w:val="citebase"/>
    <w:rsid w:val="00044C6F"/>
    <w:rPr>
      <w:rFonts w:ascii="Times New Roman" w:hAnsi="Times New Roman"/>
      <w:sz w:val="20"/>
      <w:bdr w:val="none" w:sz="0" w:space="0" w:color="auto"/>
      <w:shd w:val="clear" w:color="auto" w:fill="CCFF33"/>
    </w:rPr>
  </w:style>
  <w:style w:type="character" w:customStyle="1" w:styleId="citebib">
    <w:name w:val="cite_bib"/>
    <w:basedOn w:val="citebase"/>
    <w:rsid w:val="00044C6F"/>
    <w:rPr>
      <w:rFonts w:ascii="Times New Roman" w:hAnsi="Times New Roman"/>
      <w:sz w:val="20"/>
      <w:bdr w:val="none" w:sz="0" w:space="0" w:color="auto"/>
      <w:shd w:val="clear" w:color="auto" w:fill="CCFFFF"/>
    </w:rPr>
  </w:style>
  <w:style w:type="character" w:customStyle="1" w:styleId="citebox">
    <w:name w:val="cite_box"/>
    <w:basedOn w:val="citebase"/>
    <w:rsid w:val="00044C6F"/>
    <w:rPr>
      <w:rFonts w:ascii="Times New Roman" w:hAnsi="Times New Roman"/>
      <w:sz w:val="20"/>
      <w:bdr w:val="none" w:sz="0" w:space="0" w:color="auto"/>
      <w:shd w:val="clear" w:color="auto" w:fill="CCC8FC"/>
    </w:rPr>
  </w:style>
  <w:style w:type="character" w:customStyle="1" w:styleId="citeen">
    <w:name w:val="cite_en"/>
    <w:basedOn w:val="citebase"/>
    <w:rsid w:val="00044C6F"/>
    <w:rPr>
      <w:rFonts w:ascii="Times New Roman" w:hAnsi="Times New Roman"/>
      <w:sz w:val="20"/>
      <w:bdr w:val="none" w:sz="0" w:space="0" w:color="auto"/>
      <w:shd w:val="clear" w:color="auto" w:fill="FFFF99"/>
      <w:vertAlign w:val="superscript"/>
    </w:rPr>
  </w:style>
  <w:style w:type="character" w:customStyle="1" w:styleId="citeeq">
    <w:name w:val="cite_eq"/>
    <w:basedOn w:val="citebase"/>
    <w:rsid w:val="00044C6F"/>
    <w:rPr>
      <w:rFonts w:ascii="Times New Roman" w:hAnsi="Times New Roman"/>
      <w:sz w:val="20"/>
      <w:bdr w:val="none" w:sz="0" w:space="0" w:color="auto"/>
      <w:shd w:val="clear" w:color="auto" w:fill="FFAE37"/>
    </w:rPr>
  </w:style>
  <w:style w:type="character" w:customStyle="1" w:styleId="citefig">
    <w:name w:val="cite_fig"/>
    <w:basedOn w:val="citebase"/>
    <w:rsid w:val="00044C6F"/>
    <w:rPr>
      <w:rFonts w:ascii="Times New Roman" w:hAnsi="Times New Roman"/>
      <w:color w:val="auto"/>
      <w:sz w:val="20"/>
      <w:bdr w:val="none" w:sz="0" w:space="0" w:color="auto"/>
      <w:shd w:val="clear" w:color="auto" w:fill="CCFFCC"/>
    </w:rPr>
  </w:style>
  <w:style w:type="character" w:customStyle="1" w:styleId="citefignomove">
    <w:name w:val="cite_fig_nomove"/>
    <w:basedOn w:val="citebase"/>
    <w:rsid w:val="00044C6F"/>
    <w:rPr>
      <w:rFonts w:ascii="Times New Roman" w:hAnsi="Times New Roman"/>
      <w:sz w:val="19"/>
      <w:bdr w:val="none" w:sz="0" w:space="0" w:color="auto"/>
      <w:shd w:val="clear" w:color="auto" w:fill="99CC00"/>
    </w:rPr>
  </w:style>
  <w:style w:type="character" w:customStyle="1" w:styleId="citefn">
    <w:name w:val="cite_fn"/>
    <w:basedOn w:val="citebase"/>
    <w:rsid w:val="00044C6F"/>
    <w:rPr>
      <w:rFonts w:ascii="Times New Roman" w:hAnsi="Times New Roman"/>
      <w:sz w:val="20"/>
      <w:bdr w:val="none" w:sz="0" w:space="0" w:color="auto"/>
      <w:shd w:val="clear" w:color="auto" w:fill="FF99CC"/>
    </w:rPr>
  </w:style>
  <w:style w:type="character" w:customStyle="1" w:styleId="citesec">
    <w:name w:val="cite_sec"/>
    <w:basedOn w:val="citebase"/>
    <w:rsid w:val="00044C6F"/>
    <w:rPr>
      <w:rFonts w:ascii="Times New Roman" w:hAnsi="Times New Roman"/>
      <w:sz w:val="20"/>
      <w:bdr w:val="none" w:sz="0" w:space="0" w:color="auto"/>
      <w:shd w:val="clear" w:color="auto" w:fill="FFCCCC"/>
    </w:rPr>
  </w:style>
  <w:style w:type="character" w:customStyle="1" w:styleId="citetbl">
    <w:name w:val="cite_tbl"/>
    <w:basedOn w:val="citebase"/>
    <w:rsid w:val="00044C6F"/>
    <w:rPr>
      <w:rFonts w:ascii="Times New Roman" w:hAnsi="Times New Roman"/>
      <w:color w:val="auto"/>
      <w:sz w:val="20"/>
      <w:bdr w:val="none" w:sz="0" w:space="0" w:color="auto"/>
      <w:shd w:val="clear" w:color="auto" w:fill="FF9999"/>
    </w:rPr>
  </w:style>
  <w:style w:type="character" w:customStyle="1" w:styleId="citetblnomove">
    <w:name w:val="cite_tbl_nomove"/>
    <w:basedOn w:val="citebase"/>
    <w:rsid w:val="00044C6F"/>
    <w:rPr>
      <w:rFonts w:ascii="Times New Roman" w:hAnsi="Times New Roman"/>
      <w:sz w:val="19"/>
      <w:bdr w:val="none" w:sz="0" w:space="0" w:color="auto"/>
      <w:shd w:val="clear" w:color="auto" w:fill="9966FF"/>
    </w:rPr>
  </w:style>
  <w:style w:type="character" w:customStyle="1" w:styleId="citetfn">
    <w:name w:val="cite_tfn"/>
    <w:basedOn w:val="citebase"/>
    <w:rsid w:val="00044C6F"/>
    <w:rPr>
      <w:rFonts w:ascii="Times New Roman" w:hAnsi="Times New Roman"/>
      <w:sz w:val="20"/>
      <w:bdr w:val="none" w:sz="0" w:space="0" w:color="auto"/>
      <w:shd w:val="clear" w:color="auto" w:fill="FBBA79"/>
    </w:rPr>
  </w:style>
  <w:style w:type="character" w:customStyle="1" w:styleId="BaseTextChar">
    <w:name w:val="Base_Text Char"/>
    <w:basedOn w:val="DefaultParagraphFont"/>
    <w:link w:val="BaseText"/>
    <w:rsid w:val="00837D08"/>
    <w:rPr>
      <w:rFonts w:ascii="Adobe Jenson" w:eastAsia="SimSun" w:hAnsi="Adobe Jenson" w:cs="Times New Roman"/>
      <w:kern w:val="0"/>
      <w:sz w:val="20"/>
      <w:szCs w:val="24"/>
      <w:lang w:eastAsia="zh-CN"/>
      <w14:ligatures w14:val="none"/>
    </w:rPr>
  </w:style>
  <w:style w:type="character" w:customStyle="1" w:styleId="AuthorFootnoteChar">
    <w:name w:val="Author_Footnote Char"/>
    <w:basedOn w:val="BaseTextChar"/>
    <w:link w:val="AuthorFootnote"/>
    <w:rsid w:val="00837D08"/>
    <w:rPr>
      <w:rFonts w:ascii="Adobe Jenson" w:eastAsia="SimSun" w:hAnsi="Adobe Jenson" w:cs="Times New Roman"/>
      <w:kern w:val="0"/>
      <w:sz w:val="20"/>
      <w:szCs w:val="24"/>
      <w:lang w:eastAsia="zh-CN"/>
      <w14:ligatures w14:val="none"/>
    </w:rPr>
  </w:style>
  <w:style w:type="character" w:customStyle="1" w:styleId="BaseHeadingChar">
    <w:name w:val="Base_Heading Char"/>
    <w:basedOn w:val="DefaultParagraphFont"/>
    <w:link w:val="BaseHeading"/>
    <w:rsid w:val="00F76ADD"/>
    <w:rPr>
      <w:rFonts w:ascii="Adobe Jenson" w:eastAsia="SimSun" w:hAnsi="Adobe Jenson" w:cs="Times New Roman"/>
      <w:kern w:val="0"/>
      <w:sz w:val="24"/>
      <w:szCs w:val="24"/>
      <w:lang w:eastAsia="zh-CN"/>
      <w14:ligatures w14:val="none"/>
    </w:rPr>
  </w:style>
  <w:style w:type="character" w:customStyle="1" w:styleId="ArticleTitleChar">
    <w:name w:val="Article_Title Char"/>
    <w:basedOn w:val="BaseHeadingChar"/>
    <w:link w:val="ArticleTitle"/>
    <w:rsid w:val="00F76ADD"/>
    <w:rPr>
      <w:rFonts w:ascii="Adobe Jenson" w:eastAsia="SimSun" w:hAnsi="Adobe Jenson" w:cs="Times New Roman"/>
      <w:b/>
      <w:kern w:val="0"/>
      <w:sz w:val="32"/>
      <w:szCs w:val="24"/>
      <w:lang w:eastAsia="zh-CN"/>
      <w14:ligatures w14:val="none"/>
    </w:rPr>
  </w:style>
  <w:style w:type="character" w:customStyle="1" w:styleId="TableBodyChar">
    <w:name w:val="Table_Body Char"/>
    <w:basedOn w:val="BaseTextChar"/>
    <w:link w:val="TableBody"/>
    <w:rsid w:val="000E2F9F"/>
    <w:rPr>
      <w:rFonts w:ascii="Adobe Jenson" w:eastAsia="SimSun" w:hAnsi="Adobe Jenson" w:cs="Times New Roman"/>
      <w:kern w:val="0"/>
      <w:sz w:val="20"/>
      <w:szCs w:val="24"/>
      <w:lang w:eastAsia="zh-CN"/>
      <w14:ligatures w14:val="none"/>
    </w:rPr>
  </w:style>
  <w:style w:type="paragraph" w:customStyle="1" w:styleId="ListParaMore">
    <w:name w:val="ListParaMore"/>
    <w:basedOn w:val="Normal"/>
    <w:autoRedefine/>
    <w:rsid w:val="002A3B8D"/>
    <w:pPr>
      <w:spacing w:line="300" w:lineRule="exact"/>
    </w:pPr>
    <w:rPr>
      <w:rFonts w:eastAsia="Times New Roman"/>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5474">
      <w:bodyDiv w:val="1"/>
      <w:marLeft w:val="0"/>
      <w:marRight w:val="0"/>
      <w:marTop w:val="0"/>
      <w:marBottom w:val="0"/>
      <w:divBdr>
        <w:top w:val="none" w:sz="0" w:space="0" w:color="auto"/>
        <w:left w:val="none" w:sz="0" w:space="0" w:color="auto"/>
        <w:bottom w:val="none" w:sz="0" w:space="0" w:color="auto"/>
        <w:right w:val="none" w:sz="0" w:space="0" w:color="auto"/>
      </w:divBdr>
      <w:divsChild>
        <w:div w:id="1748451603">
          <w:marLeft w:val="0"/>
          <w:marRight w:val="0"/>
          <w:marTop w:val="0"/>
          <w:marBottom w:val="0"/>
          <w:divBdr>
            <w:top w:val="none" w:sz="0" w:space="0" w:color="auto"/>
            <w:left w:val="none" w:sz="0" w:space="0" w:color="auto"/>
            <w:bottom w:val="none" w:sz="0" w:space="0" w:color="auto"/>
            <w:right w:val="none" w:sz="0" w:space="0" w:color="auto"/>
          </w:divBdr>
          <w:divsChild>
            <w:div w:id="1318456093">
              <w:marLeft w:val="0"/>
              <w:marRight w:val="0"/>
              <w:marTop w:val="0"/>
              <w:marBottom w:val="0"/>
              <w:divBdr>
                <w:top w:val="none" w:sz="0" w:space="0" w:color="auto"/>
                <w:left w:val="none" w:sz="0" w:space="0" w:color="auto"/>
                <w:bottom w:val="none" w:sz="0" w:space="0" w:color="auto"/>
                <w:right w:val="none" w:sz="0" w:space="0" w:color="auto"/>
              </w:divBdr>
              <w:divsChild>
                <w:div w:id="986011025">
                  <w:marLeft w:val="0"/>
                  <w:marRight w:val="0"/>
                  <w:marTop w:val="0"/>
                  <w:marBottom w:val="0"/>
                  <w:divBdr>
                    <w:top w:val="none" w:sz="0" w:space="0" w:color="auto"/>
                    <w:left w:val="none" w:sz="0" w:space="0" w:color="auto"/>
                    <w:bottom w:val="none" w:sz="0" w:space="0" w:color="auto"/>
                    <w:right w:val="none" w:sz="0" w:space="0" w:color="auto"/>
                  </w:divBdr>
                  <w:divsChild>
                    <w:div w:id="98455399">
                      <w:marLeft w:val="0"/>
                      <w:marRight w:val="0"/>
                      <w:marTop w:val="0"/>
                      <w:marBottom w:val="0"/>
                      <w:divBdr>
                        <w:top w:val="none" w:sz="0" w:space="0" w:color="auto"/>
                        <w:left w:val="none" w:sz="0" w:space="0" w:color="auto"/>
                        <w:bottom w:val="none" w:sz="0" w:space="0" w:color="auto"/>
                        <w:right w:val="none" w:sz="0" w:space="0" w:color="auto"/>
                      </w:divBdr>
                      <w:divsChild>
                        <w:div w:id="564686152">
                          <w:marLeft w:val="0"/>
                          <w:marRight w:val="0"/>
                          <w:marTop w:val="0"/>
                          <w:marBottom w:val="0"/>
                          <w:divBdr>
                            <w:top w:val="none" w:sz="0" w:space="0" w:color="auto"/>
                            <w:left w:val="none" w:sz="0" w:space="0" w:color="auto"/>
                            <w:bottom w:val="none" w:sz="0" w:space="0" w:color="auto"/>
                            <w:right w:val="none" w:sz="0" w:space="0" w:color="auto"/>
                          </w:divBdr>
                          <w:divsChild>
                            <w:div w:id="97553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989539">
                  <w:marLeft w:val="0"/>
                  <w:marRight w:val="0"/>
                  <w:marTop w:val="0"/>
                  <w:marBottom w:val="0"/>
                  <w:divBdr>
                    <w:top w:val="none" w:sz="0" w:space="0" w:color="auto"/>
                    <w:left w:val="none" w:sz="0" w:space="0" w:color="auto"/>
                    <w:bottom w:val="none" w:sz="0" w:space="0" w:color="auto"/>
                    <w:right w:val="none" w:sz="0" w:space="0" w:color="auto"/>
                  </w:divBdr>
                  <w:divsChild>
                    <w:div w:id="865410203">
                      <w:marLeft w:val="0"/>
                      <w:marRight w:val="0"/>
                      <w:marTop w:val="0"/>
                      <w:marBottom w:val="0"/>
                      <w:divBdr>
                        <w:top w:val="none" w:sz="0" w:space="0" w:color="auto"/>
                        <w:left w:val="none" w:sz="0" w:space="0" w:color="auto"/>
                        <w:bottom w:val="none" w:sz="0" w:space="0" w:color="auto"/>
                        <w:right w:val="none" w:sz="0" w:space="0" w:color="auto"/>
                      </w:divBdr>
                      <w:divsChild>
                        <w:div w:id="218395003">
                          <w:marLeft w:val="0"/>
                          <w:marRight w:val="0"/>
                          <w:marTop w:val="0"/>
                          <w:marBottom w:val="0"/>
                          <w:divBdr>
                            <w:top w:val="none" w:sz="0" w:space="0" w:color="auto"/>
                            <w:left w:val="none" w:sz="0" w:space="0" w:color="auto"/>
                            <w:bottom w:val="none" w:sz="0" w:space="0" w:color="auto"/>
                            <w:right w:val="none" w:sz="0" w:space="0" w:color="auto"/>
                          </w:divBdr>
                          <w:divsChild>
                            <w:div w:id="80762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032649">
      <w:bodyDiv w:val="1"/>
      <w:marLeft w:val="0"/>
      <w:marRight w:val="0"/>
      <w:marTop w:val="0"/>
      <w:marBottom w:val="0"/>
      <w:divBdr>
        <w:top w:val="none" w:sz="0" w:space="0" w:color="auto"/>
        <w:left w:val="none" w:sz="0" w:space="0" w:color="auto"/>
        <w:bottom w:val="none" w:sz="0" w:space="0" w:color="auto"/>
        <w:right w:val="none" w:sz="0" w:space="0" w:color="auto"/>
      </w:divBdr>
      <w:divsChild>
        <w:div w:id="121003481">
          <w:marLeft w:val="0"/>
          <w:marRight w:val="0"/>
          <w:marTop w:val="0"/>
          <w:marBottom w:val="0"/>
          <w:divBdr>
            <w:top w:val="none" w:sz="0" w:space="0" w:color="auto"/>
            <w:left w:val="none" w:sz="0" w:space="0" w:color="auto"/>
            <w:bottom w:val="none" w:sz="0" w:space="0" w:color="auto"/>
            <w:right w:val="none" w:sz="0" w:space="0" w:color="auto"/>
          </w:divBdr>
          <w:divsChild>
            <w:div w:id="1216620293">
              <w:marLeft w:val="0"/>
              <w:marRight w:val="0"/>
              <w:marTop w:val="0"/>
              <w:marBottom w:val="0"/>
              <w:divBdr>
                <w:top w:val="none" w:sz="0" w:space="0" w:color="auto"/>
                <w:left w:val="none" w:sz="0" w:space="0" w:color="auto"/>
                <w:bottom w:val="none" w:sz="0" w:space="0" w:color="auto"/>
                <w:right w:val="none" w:sz="0" w:space="0" w:color="auto"/>
              </w:divBdr>
              <w:divsChild>
                <w:div w:id="117451717">
                  <w:marLeft w:val="0"/>
                  <w:marRight w:val="0"/>
                  <w:marTop w:val="0"/>
                  <w:marBottom w:val="0"/>
                  <w:divBdr>
                    <w:top w:val="none" w:sz="0" w:space="0" w:color="auto"/>
                    <w:left w:val="none" w:sz="0" w:space="0" w:color="auto"/>
                    <w:bottom w:val="none" w:sz="0" w:space="0" w:color="auto"/>
                    <w:right w:val="none" w:sz="0" w:space="0" w:color="auto"/>
                  </w:divBdr>
                  <w:divsChild>
                    <w:div w:id="972709027">
                      <w:marLeft w:val="0"/>
                      <w:marRight w:val="0"/>
                      <w:marTop w:val="0"/>
                      <w:marBottom w:val="0"/>
                      <w:divBdr>
                        <w:top w:val="none" w:sz="0" w:space="0" w:color="auto"/>
                        <w:left w:val="none" w:sz="0" w:space="0" w:color="auto"/>
                        <w:bottom w:val="none" w:sz="0" w:space="0" w:color="auto"/>
                        <w:right w:val="none" w:sz="0" w:space="0" w:color="auto"/>
                      </w:divBdr>
                      <w:divsChild>
                        <w:div w:id="1824198799">
                          <w:marLeft w:val="0"/>
                          <w:marRight w:val="0"/>
                          <w:marTop w:val="0"/>
                          <w:marBottom w:val="0"/>
                          <w:divBdr>
                            <w:top w:val="none" w:sz="0" w:space="0" w:color="auto"/>
                            <w:left w:val="none" w:sz="0" w:space="0" w:color="auto"/>
                            <w:bottom w:val="none" w:sz="0" w:space="0" w:color="auto"/>
                            <w:right w:val="none" w:sz="0" w:space="0" w:color="auto"/>
                          </w:divBdr>
                          <w:divsChild>
                            <w:div w:id="3388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832910">
      <w:bodyDiv w:val="1"/>
      <w:marLeft w:val="0"/>
      <w:marRight w:val="0"/>
      <w:marTop w:val="0"/>
      <w:marBottom w:val="0"/>
      <w:divBdr>
        <w:top w:val="none" w:sz="0" w:space="0" w:color="auto"/>
        <w:left w:val="none" w:sz="0" w:space="0" w:color="auto"/>
        <w:bottom w:val="none" w:sz="0" w:space="0" w:color="auto"/>
        <w:right w:val="none" w:sz="0" w:space="0" w:color="auto"/>
      </w:divBdr>
    </w:div>
    <w:div w:id="167718846">
      <w:bodyDiv w:val="1"/>
      <w:marLeft w:val="0"/>
      <w:marRight w:val="0"/>
      <w:marTop w:val="0"/>
      <w:marBottom w:val="0"/>
      <w:divBdr>
        <w:top w:val="none" w:sz="0" w:space="0" w:color="auto"/>
        <w:left w:val="none" w:sz="0" w:space="0" w:color="auto"/>
        <w:bottom w:val="none" w:sz="0" w:space="0" w:color="auto"/>
        <w:right w:val="none" w:sz="0" w:space="0" w:color="auto"/>
      </w:divBdr>
      <w:divsChild>
        <w:div w:id="1086996511">
          <w:marLeft w:val="0"/>
          <w:marRight w:val="0"/>
          <w:marTop w:val="0"/>
          <w:marBottom w:val="0"/>
          <w:divBdr>
            <w:top w:val="none" w:sz="0" w:space="0" w:color="auto"/>
            <w:left w:val="none" w:sz="0" w:space="0" w:color="auto"/>
            <w:bottom w:val="none" w:sz="0" w:space="0" w:color="auto"/>
            <w:right w:val="none" w:sz="0" w:space="0" w:color="auto"/>
          </w:divBdr>
          <w:divsChild>
            <w:div w:id="685642992">
              <w:marLeft w:val="0"/>
              <w:marRight w:val="0"/>
              <w:marTop w:val="0"/>
              <w:marBottom w:val="0"/>
              <w:divBdr>
                <w:top w:val="none" w:sz="0" w:space="0" w:color="auto"/>
                <w:left w:val="none" w:sz="0" w:space="0" w:color="auto"/>
                <w:bottom w:val="none" w:sz="0" w:space="0" w:color="auto"/>
                <w:right w:val="none" w:sz="0" w:space="0" w:color="auto"/>
              </w:divBdr>
              <w:divsChild>
                <w:div w:id="977882732">
                  <w:marLeft w:val="0"/>
                  <w:marRight w:val="0"/>
                  <w:marTop w:val="0"/>
                  <w:marBottom w:val="0"/>
                  <w:divBdr>
                    <w:top w:val="none" w:sz="0" w:space="0" w:color="auto"/>
                    <w:left w:val="none" w:sz="0" w:space="0" w:color="auto"/>
                    <w:bottom w:val="none" w:sz="0" w:space="0" w:color="auto"/>
                    <w:right w:val="none" w:sz="0" w:space="0" w:color="auto"/>
                  </w:divBdr>
                  <w:divsChild>
                    <w:div w:id="1610577690">
                      <w:marLeft w:val="0"/>
                      <w:marRight w:val="0"/>
                      <w:marTop w:val="0"/>
                      <w:marBottom w:val="0"/>
                      <w:divBdr>
                        <w:top w:val="none" w:sz="0" w:space="0" w:color="auto"/>
                        <w:left w:val="none" w:sz="0" w:space="0" w:color="auto"/>
                        <w:bottom w:val="none" w:sz="0" w:space="0" w:color="auto"/>
                        <w:right w:val="none" w:sz="0" w:space="0" w:color="auto"/>
                      </w:divBdr>
                      <w:divsChild>
                        <w:div w:id="2061517211">
                          <w:marLeft w:val="0"/>
                          <w:marRight w:val="0"/>
                          <w:marTop w:val="0"/>
                          <w:marBottom w:val="0"/>
                          <w:divBdr>
                            <w:top w:val="none" w:sz="0" w:space="0" w:color="auto"/>
                            <w:left w:val="none" w:sz="0" w:space="0" w:color="auto"/>
                            <w:bottom w:val="none" w:sz="0" w:space="0" w:color="auto"/>
                            <w:right w:val="none" w:sz="0" w:space="0" w:color="auto"/>
                          </w:divBdr>
                          <w:divsChild>
                            <w:div w:id="198181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7642199">
      <w:bodyDiv w:val="1"/>
      <w:marLeft w:val="0"/>
      <w:marRight w:val="0"/>
      <w:marTop w:val="0"/>
      <w:marBottom w:val="0"/>
      <w:divBdr>
        <w:top w:val="none" w:sz="0" w:space="0" w:color="auto"/>
        <w:left w:val="none" w:sz="0" w:space="0" w:color="auto"/>
        <w:bottom w:val="none" w:sz="0" w:space="0" w:color="auto"/>
        <w:right w:val="none" w:sz="0" w:space="0" w:color="auto"/>
      </w:divBdr>
      <w:divsChild>
        <w:div w:id="1460031437">
          <w:marLeft w:val="0"/>
          <w:marRight w:val="0"/>
          <w:marTop w:val="0"/>
          <w:marBottom w:val="0"/>
          <w:divBdr>
            <w:top w:val="none" w:sz="0" w:space="0" w:color="auto"/>
            <w:left w:val="none" w:sz="0" w:space="0" w:color="auto"/>
            <w:bottom w:val="none" w:sz="0" w:space="0" w:color="auto"/>
            <w:right w:val="none" w:sz="0" w:space="0" w:color="auto"/>
          </w:divBdr>
        </w:div>
      </w:divsChild>
    </w:div>
    <w:div w:id="367223150">
      <w:bodyDiv w:val="1"/>
      <w:marLeft w:val="0"/>
      <w:marRight w:val="0"/>
      <w:marTop w:val="0"/>
      <w:marBottom w:val="0"/>
      <w:divBdr>
        <w:top w:val="none" w:sz="0" w:space="0" w:color="auto"/>
        <w:left w:val="none" w:sz="0" w:space="0" w:color="auto"/>
        <w:bottom w:val="none" w:sz="0" w:space="0" w:color="auto"/>
        <w:right w:val="none" w:sz="0" w:space="0" w:color="auto"/>
      </w:divBdr>
    </w:div>
    <w:div w:id="419258296">
      <w:bodyDiv w:val="1"/>
      <w:marLeft w:val="0"/>
      <w:marRight w:val="0"/>
      <w:marTop w:val="0"/>
      <w:marBottom w:val="0"/>
      <w:divBdr>
        <w:top w:val="none" w:sz="0" w:space="0" w:color="auto"/>
        <w:left w:val="none" w:sz="0" w:space="0" w:color="auto"/>
        <w:bottom w:val="none" w:sz="0" w:space="0" w:color="auto"/>
        <w:right w:val="none" w:sz="0" w:space="0" w:color="auto"/>
      </w:divBdr>
      <w:divsChild>
        <w:div w:id="1094285274">
          <w:marLeft w:val="0"/>
          <w:marRight w:val="0"/>
          <w:marTop w:val="0"/>
          <w:marBottom w:val="0"/>
          <w:divBdr>
            <w:top w:val="none" w:sz="0" w:space="0" w:color="auto"/>
            <w:left w:val="none" w:sz="0" w:space="0" w:color="auto"/>
            <w:bottom w:val="none" w:sz="0" w:space="0" w:color="auto"/>
            <w:right w:val="none" w:sz="0" w:space="0" w:color="auto"/>
          </w:divBdr>
          <w:divsChild>
            <w:div w:id="301662773">
              <w:marLeft w:val="0"/>
              <w:marRight w:val="0"/>
              <w:marTop w:val="0"/>
              <w:marBottom w:val="0"/>
              <w:divBdr>
                <w:top w:val="none" w:sz="0" w:space="0" w:color="auto"/>
                <w:left w:val="none" w:sz="0" w:space="0" w:color="auto"/>
                <w:bottom w:val="none" w:sz="0" w:space="0" w:color="auto"/>
                <w:right w:val="none" w:sz="0" w:space="0" w:color="auto"/>
              </w:divBdr>
              <w:divsChild>
                <w:div w:id="1457988408">
                  <w:marLeft w:val="0"/>
                  <w:marRight w:val="0"/>
                  <w:marTop w:val="0"/>
                  <w:marBottom w:val="0"/>
                  <w:divBdr>
                    <w:top w:val="none" w:sz="0" w:space="0" w:color="auto"/>
                    <w:left w:val="none" w:sz="0" w:space="0" w:color="auto"/>
                    <w:bottom w:val="none" w:sz="0" w:space="0" w:color="auto"/>
                    <w:right w:val="none" w:sz="0" w:space="0" w:color="auto"/>
                  </w:divBdr>
                  <w:divsChild>
                    <w:div w:id="1591162232">
                      <w:marLeft w:val="0"/>
                      <w:marRight w:val="0"/>
                      <w:marTop w:val="0"/>
                      <w:marBottom w:val="0"/>
                      <w:divBdr>
                        <w:top w:val="none" w:sz="0" w:space="0" w:color="auto"/>
                        <w:left w:val="none" w:sz="0" w:space="0" w:color="auto"/>
                        <w:bottom w:val="none" w:sz="0" w:space="0" w:color="auto"/>
                        <w:right w:val="none" w:sz="0" w:space="0" w:color="auto"/>
                      </w:divBdr>
                      <w:divsChild>
                        <w:div w:id="2048483627">
                          <w:marLeft w:val="0"/>
                          <w:marRight w:val="0"/>
                          <w:marTop w:val="0"/>
                          <w:marBottom w:val="0"/>
                          <w:divBdr>
                            <w:top w:val="none" w:sz="0" w:space="0" w:color="auto"/>
                            <w:left w:val="none" w:sz="0" w:space="0" w:color="auto"/>
                            <w:bottom w:val="none" w:sz="0" w:space="0" w:color="auto"/>
                            <w:right w:val="none" w:sz="0" w:space="0" w:color="auto"/>
                          </w:divBdr>
                          <w:divsChild>
                            <w:div w:id="82597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68624">
                  <w:marLeft w:val="0"/>
                  <w:marRight w:val="0"/>
                  <w:marTop w:val="0"/>
                  <w:marBottom w:val="0"/>
                  <w:divBdr>
                    <w:top w:val="none" w:sz="0" w:space="0" w:color="auto"/>
                    <w:left w:val="none" w:sz="0" w:space="0" w:color="auto"/>
                    <w:bottom w:val="none" w:sz="0" w:space="0" w:color="auto"/>
                    <w:right w:val="none" w:sz="0" w:space="0" w:color="auto"/>
                  </w:divBdr>
                  <w:divsChild>
                    <w:div w:id="1792044914">
                      <w:marLeft w:val="0"/>
                      <w:marRight w:val="0"/>
                      <w:marTop w:val="0"/>
                      <w:marBottom w:val="0"/>
                      <w:divBdr>
                        <w:top w:val="none" w:sz="0" w:space="0" w:color="auto"/>
                        <w:left w:val="none" w:sz="0" w:space="0" w:color="auto"/>
                        <w:bottom w:val="none" w:sz="0" w:space="0" w:color="auto"/>
                        <w:right w:val="none" w:sz="0" w:space="0" w:color="auto"/>
                      </w:divBdr>
                      <w:divsChild>
                        <w:div w:id="1296251814">
                          <w:marLeft w:val="0"/>
                          <w:marRight w:val="0"/>
                          <w:marTop w:val="0"/>
                          <w:marBottom w:val="0"/>
                          <w:divBdr>
                            <w:top w:val="none" w:sz="0" w:space="0" w:color="auto"/>
                            <w:left w:val="none" w:sz="0" w:space="0" w:color="auto"/>
                            <w:bottom w:val="none" w:sz="0" w:space="0" w:color="auto"/>
                            <w:right w:val="none" w:sz="0" w:space="0" w:color="auto"/>
                          </w:divBdr>
                          <w:divsChild>
                            <w:div w:id="63013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0216325">
      <w:bodyDiv w:val="1"/>
      <w:marLeft w:val="0"/>
      <w:marRight w:val="0"/>
      <w:marTop w:val="0"/>
      <w:marBottom w:val="0"/>
      <w:divBdr>
        <w:top w:val="none" w:sz="0" w:space="0" w:color="auto"/>
        <w:left w:val="none" w:sz="0" w:space="0" w:color="auto"/>
        <w:bottom w:val="none" w:sz="0" w:space="0" w:color="auto"/>
        <w:right w:val="none" w:sz="0" w:space="0" w:color="auto"/>
      </w:divBdr>
      <w:divsChild>
        <w:div w:id="878855941">
          <w:marLeft w:val="0"/>
          <w:marRight w:val="0"/>
          <w:marTop w:val="0"/>
          <w:marBottom w:val="0"/>
          <w:divBdr>
            <w:top w:val="none" w:sz="0" w:space="0" w:color="auto"/>
            <w:left w:val="none" w:sz="0" w:space="0" w:color="auto"/>
            <w:bottom w:val="none" w:sz="0" w:space="0" w:color="auto"/>
            <w:right w:val="none" w:sz="0" w:space="0" w:color="auto"/>
          </w:divBdr>
          <w:divsChild>
            <w:div w:id="1584683953">
              <w:marLeft w:val="0"/>
              <w:marRight w:val="0"/>
              <w:marTop w:val="0"/>
              <w:marBottom w:val="0"/>
              <w:divBdr>
                <w:top w:val="none" w:sz="0" w:space="0" w:color="auto"/>
                <w:left w:val="none" w:sz="0" w:space="0" w:color="auto"/>
                <w:bottom w:val="none" w:sz="0" w:space="0" w:color="auto"/>
                <w:right w:val="none" w:sz="0" w:space="0" w:color="auto"/>
              </w:divBdr>
              <w:divsChild>
                <w:div w:id="53704672">
                  <w:marLeft w:val="0"/>
                  <w:marRight w:val="0"/>
                  <w:marTop w:val="0"/>
                  <w:marBottom w:val="0"/>
                  <w:divBdr>
                    <w:top w:val="none" w:sz="0" w:space="0" w:color="auto"/>
                    <w:left w:val="none" w:sz="0" w:space="0" w:color="auto"/>
                    <w:bottom w:val="none" w:sz="0" w:space="0" w:color="auto"/>
                    <w:right w:val="none" w:sz="0" w:space="0" w:color="auto"/>
                  </w:divBdr>
                  <w:divsChild>
                    <w:div w:id="1112553176">
                      <w:marLeft w:val="0"/>
                      <w:marRight w:val="0"/>
                      <w:marTop w:val="0"/>
                      <w:marBottom w:val="0"/>
                      <w:divBdr>
                        <w:top w:val="none" w:sz="0" w:space="0" w:color="auto"/>
                        <w:left w:val="none" w:sz="0" w:space="0" w:color="auto"/>
                        <w:bottom w:val="none" w:sz="0" w:space="0" w:color="auto"/>
                        <w:right w:val="none" w:sz="0" w:space="0" w:color="auto"/>
                      </w:divBdr>
                      <w:divsChild>
                        <w:div w:id="169758040">
                          <w:marLeft w:val="0"/>
                          <w:marRight w:val="0"/>
                          <w:marTop w:val="0"/>
                          <w:marBottom w:val="0"/>
                          <w:divBdr>
                            <w:top w:val="none" w:sz="0" w:space="0" w:color="auto"/>
                            <w:left w:val="none" w:sz="0" w:space="0" w:color="auto"/>
                            <w:bottom w:val="none" w:sz="0" w:space="0" w:color="auto"/>
                            <w:right w:val="none" w:sz="0" w:space="0" w:color="auto"/>
                          </w:divBdr>
                          <w:divsChild>
                            <w:div w:id="106838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821382">
                  <w:marLeft w:val="0"/>
                  <w:marRight w:val="0"/>
                  <w:marTop w:val="0"/>
                  <w:marBottom w:val="0"/>
                  <w:divBdr>
                    <w:top w:val="none" w:sz="0" w:space="0" w:color="auto"/>
                    <w:left w:val="none" w:sz="0" w:space="0" w:color="auto"/>
                    <w:bottom w:val="none" w:sz="0" w:space="0" w:color="auto"/>
                    <w:right w:val="none" w:sz="0" w:space="0" w:color="auto"/>
                  </w:divBdr>
                  <w:divsChild>
                    <w:div w:id="138695995">
                      <w:marLeft w:val="0"/>
                      <w:marRight w:val="0"/>
                      <w:marTop w:val="0"/>
                      <w:marBottom w:val="0"/>
                      <w:divBdr>
                        <w:top w:val="none" w:sz="0" w:space="0" w:color="auto"/>
                        <w:left w:val="none" w:sz="0" w:space="0" w:color="auto"/>
                        <w:bottom w:val="none" w:sz="0" w:space="0" w:color="auto"/>
                        <w:right w:val="none" w:sz="0" w:space="0" w:color="auto"/>
                      </w:divBdr>
                      <w:divsChild>
                        <w:div w:id="457838787">
                          <w:marLeft w:val="0"/>
                          <w:marRight w:val="0"/>
                          <w:marTop w:val="0"/>
                          <w:marBottom w:val="0"/>
                          <w:divBdr>
                            <w:top w:val="none" w:sz="0" w:space="0" w:color="auto"/>
                            <w:left w:val="none" w:sz="0" w:space="0" w:color="auto"/>
                            <w:bottom w:val="none" w:sz="0" w:space="0" w:color="auto"/>
                            <w:right w:val="none" w:sz="0" w:space="0" w:color="auto"/>
                          </w:divBdr>
                          <w:divsChild>
                            <w:div w:id="6549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7813278">
      <w:bodyDiv w:val="1"/>
      <w:marLeft w:val="0"/>
      <w:marRight w:val="0"/>
      <w:marTop w:val="0"/>
      <w:marBottom w:val="0"/>
      <w:divBdr>
        <w:top w:val="none" w:sz="0" w:space="0" w:color="auto"/>
        <w:left w:val="none" w:sz="0" w:space="0" w:color="auto"/>
        <w:bottom w:val="none" w:sz="0" w:space="0" w:color="auto"/>
        <w:right w:val="none" w:sz="0" w:space="0" w:color="auto"/>
      </w:divBdr>
      <w:divsChild>
        <w:div w:id="720400905">
          <w:marLeft w:val="0"/>
          <w:marRight w:val="0"/>
          <w:marTop w:val="0"/>
          <w:marBottom w:val="0"/>
          <w:divBdr>
            <w:top w:val="none" w:sz="0" w:space="0" w:color="auto"/>
            <w:left w:val="none" w:sz="0" w:space="0" w:color="auto"/>
            <w:bottom w:val="none" w:sz="0" w:space="0" w:color="auto"/>
            <w:right w:val="none" w:sz="0" w:space="0" w:color="auto"/>
          </w:divBdr>
          <w:divsChild>
            <w:div w:id="1238054236">
              <w:marLeft w:val="0"/>
              <w:marRight w:val="0"/>
              <w:marTop w:val="0"/>
              <w:marBottom w:val="0"/>
              <w:divBdr>
                <w:top w:val="none" w:sz="0" w:space="0" w:color="auto"/>
                <w:left w:val="none" w:sz="0" w:space="0" w:color="auto"/>
                <w:bottom w:val="none" w:sz="0" w:space="0" w:color="auto"/>
                <w:right w:val="none" w:sz="0" w:space="0" w:color="auto"/>
              </w:divBdr>
              <w:divsChild>
                <w:div w:id="567115183">
                  <w:marLeft w:val="0"/>
                  <w:marRight w:val="0"/>
                  <w:marTop w:val="0"/>
                  <w:marBottom w:val="0"/>
                  <w:divBdr>
                    <w:top w:val="none" w:sz="0" w:space="0" w:color="auto"/>
                    <w:left w:val="none" w:sz="0" w:space="0" w:color="auto"/>
                    <w:bottom w:val="none" w:sz="0" w:space="0" w:color="auto"/>
                    <w:right w:val="none" w:sz="0" w:space="0" w:color="auto"/>
                  </w:divBdr>
                  <w:divsChild>
                    <w:div w:id="11390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391747">
          <w:marLeft w:val="0"/>
          <w:marRight w:val="0"/>
          <w:marTop w:val="0"/>
          <w:marBottom w:val="0"/>
          <w:divBdr>
            <w:top w:val="none" w:sz="0" w:space="0" w:color="auto"/>
            <w:left w:val="none" w:sz="0" w:space="0" w:color="auto"/>
            <w:bottom w:val="none" w:sz="0" w:space="0" w:color="auto"/>
            <w:right w:val="none" w:sz="0" w:space="0" w:color="auto"/>
          </w:divBdr>
          <w:divsChild>
            <w:div w:id="1041978648">
              <w:marLeft w:val="0"/>
              <w:marRight w:val="0"/>
              <w:marTop w:val="0"/>
              <w:marBottom w:val="0"/>
              <w:divBdr>
                <w:top w:val="none" w:sz="0" w:space="0" w:color="auto"/>
                <w:left w:val="none" w:sz="0" w:space="0" w:color="auto"/>
                <w:bottom w:val="none" w:sz="0" w:space="0" w:color="auto"/>
                <w:right w:val="none" w:sz="0" w:space="0" w:color="auto"/>
              </w:divBdr>
              <w:divsChild>
                <w:div w:id="85154237">
                  <w:marLeft w:val="0"/>
                  <w:marRight w:val="0"/>
                  <w:marTop w:val="0"/>
                  <w:marBottom w:val="0"/>
                  <w:divBdr>
                    <w:top w:val="none" w:sz="0" w:space="0" w:color="auto"/>
                    <w:left w:val="none" w:sz="0" w:space="0" w:color="auto"/>
                    <w:bottom w:val="none" w:sz="0" w:space="0" w:color="auto"/>
                    <w:right w:val="none" w:sz="0" w:space="0" w:color="auto"/>
                  </w:divBdr>
                  <w:divsChild>
                    <w:div w:id="173029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091534">
      <w:bodyDiv w:val="1"/>
      <w:marLeft w:val="0"/>
      <w:marRight w:val="0"/>
      <w:marTop w:val="0"/>
      <w:marBottom w:val="0"/>
      <w:divBdr>
        <w:top w:val="none" w:sz="0" w:space="0" w:color="auto"/>
        <w:left w:val="none" w:sz="0" w:space="0" w:color="auto"/>
        <w:bottom w:val="none" w:sz="0" w:space="0" w:color="auto"/>
        <w:right w:val="none" w:sz="0" w:space="0" w:color="auto"/>
      </w:divBdr>
    </w:div>
    <w:div w:id="680666678">
      <w:bodyDiv w:val="1"/>
      <w:marLeft w:val="0"/>
      <w:marRight w:val="0"/>
      <w:marTop w:val="0"/>
      <w:marBottom w:val="0"/>
      <w:divBdr>
        <w:top w:val="none" w:sz="0" w:space="0" w:color="auto"/>
        <w:left w:val="none" w:sz="0" w:space="0" w:color="auto"/>
        <w:bottom w:val="none" w:sz="0" w:space="0" w:color="auto"/>
        <w:right w:val="none" w:sz="0" w:space="0" w:color="auto"/>
      </w:divBdr>
      <w:divsChild>
        <w:div w:id="833882864">
          <w:marLeft w:val="0"/>
          <w:marRight w:val="0"/>
          <w:marTop w:val="0"/>
          <w:marBottom w:val="0"/>
          <w:divBdr>
            <w:top w:val="none" w:sz="0" w:space="0" w:color="auto"/>
            <w:left w:val="none" w:sz="0" w:space="0" w:color="auto"/>
            <w:bottom w:val="none" w:sz="0" w:space="0" w:color="auto"/>
            <w:right w:val="none" w:sz="0" w:space="0" w:color="auto"/>
          </w:divBdr>
          <w:divsChild>
            <w:div w:id="1052534512">
              <w:marLeft w:val="0"/>
              <w:marRight w:val="0"/>
              <w:marTop w:val="0"/>
              <w:marBottom w:val="0"/>
              <w:divBdr>
                <w:top w:val="none" w:sz="0" w:space="0" w:color="auto"/>
                <w:left w:val="none" w:sz="0" w:space="0" w:color="auto"/>
                <w:bottom w:val="none" w:sz="0" w:space="0" w:color="auto"/>
                <w:right w:val="none" w:sz="0" w:space="0" w:color="auto"/>
              </w:divBdr>
              <w:divsChild>
                <w:div w:id="561261189">
                  <w:marLeft w:val="0"/>
                  <w:marRight w:val="0"/>
                  <w:marTop w:val="0"/>
                  <w:marBottom w:val="0"/>
                  <w:divBdr>
                    <w:top w:val="none" w:sz="0" w:space="0" w:color="auto"/>
                    <w:left w:val="none" w:sz="0" w:space="0" w:color="auto"/>
                    <w:bottom w:val="none" w:sz="0" w:space="0" w:color="auto"/>
                    <w:right w:val="none" w:sz="0" w:space="0" w:color="auto"/>
                  </w:divBdr>
                  <w:divsChild>
                    <w:div w:id="714700018">
                      <w:marLeft w:val="0"/>
                      <w:marRight w:val="0"/>
                      <w:marTop w:val="0"/>
                      <w:marBottom w:val="0"/>
                      <w:divBdr>
                        <w:top w:val="none" w:sz="0" w:space="0" w:color="auto"/>
                        <w:left w:val="none" w:sz="0" w:space="0" w:color="auto"/>
                        <w:bottom w:val="none" w:sz="0" w:space="0" w:color="auto"/>
                        <w:right w:val="none" w:sz="0" w:space="0" w:color="auto"/>
                      </w:divBdr>
                      <w:divsChild>
                        <w:div w:id="1751854611">
                          <w:marLeft w:val="0"/>
                          <w:marRight w:val="0"/>
                          <w:marTop w:val="0"/>
                          <w:marBottom w:val="0"/>
                          <w:divBdr>
                            <w:top w:val="none" w:sz="0" w:space="0" w:color="auto"/>
                            <w:left w:val="none" w:sz="0" w:space="0" w:color="auto"/>
                            <w:bottom w:val="none" w:sz="0" w:space="0" w:color="auto"/>
                            <w:right w:val="none" w:sz="0" w:space="0" w:color="auto"/>
                          </w:divBdr>
                          <w:divsChild>
                            <w:div w:id="118201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063982">
      <w:bodyDiv w:val="1"/>
      <w:marLeft w:val="0"/>
      <w:marRight w:val="0"/>
      <w:marTop w:val="0"/>
      <w:marBottom w:val="0"/>
      <w:divBdr>
        <w:top w:val="none" w:sz="0" w:space="0" w:color="auto"/>
        <w:left w:val="none" w:sz="0" w:space="0" w:color="auto"/>
        <w:bottom w:val="none" w:sz="0" w:space="0" w:color="auto"/>
        <w:right w:val="none" w:sz="0" w:space="0" w:color="auto"/>
      </w:divBdr>
      <w:divsChild>
        <w:div w:id="2092579405">
          <w:marLeft w:val="0"/>
          <w:marRight w:val="0"/>
          <w:marTop w:val="0"/>
          <w:marBottom w:val="0"/>
          <w:divBdr>
            <w:top w:val="none" w:sz="0" w:space="0" w:color="auto"/>
            <w:left w:val="none" w:sz="0" w:space="0" w:color="auto"/>
            <w:bottom w:val="none" w:sz="0" w:space="0" w:color="auto"/>
            <w:right w:val="none" w:sz="0" w:space="0" w:color="auto"/>
          </w:divBdr>
          <w:divsChild>
            <w:div w:id="25373278">
              <w:marLeft w:val="0"/>
              <w:marRight w:val="0"/>
              <w:marTop w:val="0"/>
              <w:marBottom w:val="0"/>
              <w:divBdr>
                <w:top w:val="none" w:sz="0" w:space="0" w:color="auto"/>
                <w:left w:val="none" w:sz="0" w:space="0" w:color="auto"/>
                <w:bottom w:val="none" w:sz="0" w:space="0" w:color="auto"/>
                <w:right w:val="none" w:sz="0" w:space="0" w:color="auto"/>
              </w:divBdr>
              <w:divsChild>
                <w:div w:id="50740715">
                  <w:marLeft w:val="0"/>
                  <w:marRight w:val="0"/>
                  <w:marTop w:val="0"/>
                  <w:marBottom w:val="0"/>
                  <w:divBdr>
                    <w:top w:val="none" w:sz="0" w:space="0" w:color="auto"/>
                    <w:left w:val="none" w:sz="0" w:space="0" w:color="auto"/>
                    <w:bottom w:val="none" w:sz="0" w:space="0" w:color="auto"/>
                    <w:right w:val="none" w:sz="0" w:space="0" w:color="auto"/>
                  </w:divBdr>
                  <w:divsChild>
                    <w:div w:id="253779641">
                      <w:marLeft w:val="0"/>
                      <w:marRight w:val="0"/>
                      <w:marTop w:val="0"/>
                      <w:marBottom w:val="0"/>
                      <w:divBdr>
                        <w:top w:val="none" w:sz="0" w:space="0" w:color="auto"/>
                        <w:left w:val="none" w:sz="0" w:space="0" w:color="auto"/>
                        <w:bottom w:val="none" w:sz="0" w:space="0" w:color="auto"/>
                        <w:right w:val="none" w:sz="0" w:space="0" w:color="auto"/>
                      </w:divBdr>
                      <w:divsChild>
                        <w:div w:id="381752128">
                          <w:marLeft w:val="0"/>
                          <w:marRight w:val="0"/>
                          <w:marTop w:val="0"/>
                          <w:marBottom w:val="0"/>
                          <w:divBdr>
                            <w:top w:val="none" w:sz="0" w:space="0" w:color="auto"/>
                            <w:left w:val="none" w:sz="0" w:space="0" w:color="auto"/>
                            <w:bottom w:val="none" w:sz="0" w:space="0" w:color="auto"/>
                            <w:right w:val="none" w:sz="0" w:space="0" w:color="auto"/>
                          </w:divBdr>
                          <w:divsChild>
                            <w:div w:id="111899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524064">
      <w:bodyDiv w:val="1"/>
      <w:marLeft w:val="0"/>
      <w:marRight w:val="0"/>
      <w:marTop w:val="0"/>
      <w:marBottom w:val="0"/>
      <w:divBdr>
        <w:top w:val="none" w:sz="0" w:space="0" w:color="auto"/>
        <w:left w:val="none" w:sz="0" w:space="0" w:color="auto"/>
        <w:bottom w:val="none" w:sz="0" w:space="0" w:color="auto"/>
        <w:right w:val="none" w:sz="0" w:space="0" w:color="auto"/>
      </w:divBdr>
    </w:div>
    <w:div w:id="722828647">
      <w:bodyDiv w:val="1"/>
      <w:marLeft w:val="0"/>
      <w:marRight w:val="0"/>
      <w:marTop w:val="0"/>
      <w:marBottom w:val="0"/>
      <w:divBdr>
        <w:top w:val="none" w:sz="0" w:space="0" w:color="auto"/>
        <w:left w:val="none" w:sz="0" w:space="0" w:color="auto"/>
        <w:bottom w:val="none" w:sz="0" w:space="0" w:color="auto"/>
        <w:right w:val="none" w:sz="0" w:space="0" w:color="auto"/>
      </w:divBdr>
    </w:div>
    <w:div w:id="762991869">
      <w:bodyDiv w:val="1"/>
      <w:marLeft w:val="0"/>
      <w:marRight w:val="0"/>
      <w:marTop w:val="0"/>
      <w:marBottom w:val="0"/>
      <w:divBdr>
        <w:top w:val="none" w:sz="0" w:space="0" w:color="auto"/>
        <w:left w:val="none" w:sz="0" w:space="0" w:color="auto"/>
        <w:bottom w:val="none" w:sz="0" w:space="0" w:color="auto"/>
        <w:right w:val="none" w:sz="0" w:space="0" w:color="auto"/>
      </w:divBdr>
      <w:divsChild>
        <w:div w:id="1094668064">
          <w:marLeft w:val="0"/>
          <w:marRight w:val="0"/>
          <w:marTop w:val="0"/>
          <w:marBottom w:val="0"/>
          <w:divBdr>
            <w:top w:val="none" w:sz="0" w:space="0" w:color="auto"/>
            <w:left w:val="none" w:sz="0" w:space="0" w:color="auto"/>
            <w:bottom w:val="single" w:sz="6" w:space="4" w:color="CCCCCC"/>
            <w:right w:val="none" w:sz="0" w:space="0" w:color="auto"/>
          </w:divBdr>
          <w:divsChild>
            <w:div w:id="162137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90724">
      <w:bodyDiv w:val="1"/>
      <w:marLeft w:val="0"/>
      <w:marRight w:val="0"/>
      <w:marTop w:val="0"/>
      <w:marBottom w:val="0"/>
      <w:divBdr>
        <w:top w:val="none" w:sz="0" w:space="0" w:color="auto"/>
        <w:left w:val="none" w:sz="0" w:space="0" w:color="auto"/>
        <w:bottom w:val="none" w:sz="0" w:space="0" w:color="auto"/>
        <w:right w:val="none" w:sz="0" w:space="0" w:color="auto"/>
      </w:divBdr>
      <w:divsChild>
        <w:div w:id="724110502">
          <w:marLeft w:val="0"/>
          <w:marRight w:val="0"/>
          <w:marTop w:val="0"/>
          <w:marBottom w:val="0"/>
          <w:divBdr>
            <w:top w:val="none" w:sz="0" w:space="0" w:color="auto"/>
            <w:left w:val="none" w:sz="0" w:space="0" w:color="auto"/>
            <w:bottom w:val="none" w:sz="0" w:space="0" w:color="auto"/>
            <w:right w:val="none" w:sz="0" w:space="0" w:color="auto"/>
          </w:divBdr>
          <w:divsChild>
            <w:div w:id="1182354318">
              <w:marLeft w:val="0"/>
              <w:marRight w:val="0"/>
              <w:marTop w:val="0"/>
              <w:marBottom w:val="0"/>
              <w:divBdr>
                <w:top w:val="none" w:sz="0" w:space="0" w:color="auto"/>
                <w:left w:val="none" w:sz="0" w:space="0" w:color="auto"/>
                <w:bottom w:val="none" w:sz="0" w:space="0" w:color="auto"/>
                <w:right w:val="none" w:sz="0" w:space="0" w:color="auto"/>
              </w:divBdr>
              <w:divsChild>
                <w:div w:id="59253050">
                  <w:marLeft w:val="0"/>
                  <w:marRight w:val="0"/>
                  <w:marTop w:val="0"/>
                  <w:marBottom w:val="0"/>
                  <w:divBdr>
                    <w:top w:val="none" w:sz="0" w:space="0" w:color="auto"/>
                    <w:left w:val="none" w:sz="0" w:space="0" w:color="auto"/>
                    <w:bottom w:val="none" w:sz="0" w:space="0" w:color="auto"/>
                    <w:right w:val="none" w:sz="0" w:space="0" w:color="auto"/>
                  </w:divBdr>
                  <w:divsChild>
                    <w:div w:id="137318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889218">
          <w:marLeft w:val="0"/>
          <w:marRight w:val="0"/>
          <w:marTop w:val="0"/>
          <w:marBottom w:val="0"/>
          <w:divBdr>
            <w:top w:val="none" w:sz="0" w:space="0" w:color="auto"/>
            <w:left w:val="none" w:sz="0" w:space="0" w:color="auto"/>
            <w:bottom w:val="none" w:sz="0" w:space="0" w:color="auto"/>
            <w:right w:val="none" w:sz="0" w:space="0" w:color="auto"/>
          </w:divBdr>
          <w:divsChild>
            <w:div w:id="1294747333">
              <w:marLeft w:val="0"/>
              <w:marRight w:val="0"/>
              <w:marTop w:val="0"/>
              <w:marBottom w:val="0"/>
              <w:divBdr>
                <w:top w:val="none" w:sz="0" w:space="0" w:color="auto"/>
                <w:left w:val="none" w:sz="0" w:space="0" w:color="auto"/>
                <w:bottom w:val="none" w:sz="0" w:space="0" w:color="auto"/>
                <w:right w:val="none" w:sz="0" w:space="0" w:color="auto"/>
              </w:divBdr>
              <w:divsChild>
                <w:div w:id="868645605">
                  <w:marLeft w:val="0"/>
                  <w:marRight w:val="0"/>
                  <w:marTop w:val="0"/>
                  <w:marBottom w:val="0"/>
                  <w:divBdr>
                    <w:top w:val="none" w:sz="0" w:space="0" w:color="auto"/>
                    <w:left w:val="none" w:sz="0" w:space="0" w:color="auto"/>
                    <w:bottom w:val="none" w:sz="0" w:space="0" w:color="auto"/>
                    <w:right w:val="none" w:sz="0" w:space="0" w:color="auto"/>
                  </w:divBdr>
                  <w:divsChild>
                    <w:div w:id="95401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459259">
      <w:bodyDiv w:val="1"/>
      <w:marLeft w:val="0"/>
      <w:marRight w:val="0"/>
      <w:marTop w:val="0"/>
      <w:marBottom w:val="0"/>
      <w:divBdr>
        <w:top w:val="none" w:sz="0" w:space="0" w:color="auto"/>
        <w:left w:val="none" w:sz="0" w:space="0" w:color="auto"/>
        <w:bottom w:val="none" w:sz="0" w:space="0" w:color="auto"/>
        <w:right w:val="none" w:sz="0" w:space="0" w:color="auto"/>
      </w:divBdr>
      <w:divsChild>
        <w:div w:id="1815026381">
          <w:marLeft w:val="0"/>
          <w:marRight w:val="0"/>
          <w:marTop w:val="0"/>
          <w:marBottom w:val="0"/>
          <w:divBdr>
            <w:top w:val="none" w:sz="0" w:space="0" w:color="auto"/>
            <w:left w:val="none" w:sz="0" w:space="0" w:color="auto"/>
            <w:bottom w:val="none" w:sz="0" w:space="0" w:color="auto"/>
            <w:right w:val="none" w:sz="0" w:space="0" w:color="auto"/>
          </w:divBdr>
          <w:divsChild>
            <w:div w:id="247814390">
              <w:marLeft w:val="0"/>
              <w:marRight w:val="0"/>
              <w:marTop w:val="0"/>
              <w:marBottom w:val="0"/>
              <w:divBdr>
                <w:top w:val="none" w:sz="0" w:space="0" w:color="auto"/>
                <w:left w:val="none" w:sz="0" w:space="0" w:color="auto"/>
                <w:bottom w:val="none" w:sz="0" w:space="0" w:color="auto"/>
                <w:right w:val="none" w:sz="0" w:space="0" w:color="auto"/>
              </w:divBdr>
              <w:divsChild>
                <w:div w:id="178352923">
                  <w:marLeft w:val="0"/>
                  <w:marRight w:val="0"/>
                  <w:marTop w:val="0"/>
                  <w:marBottom w:val="0"/>
                  <w:divBdr>
                    <w:top w:val="none" w:sz="0" w:space="0" w:color="auto"/>
                    <w:left w:val="none" w:sz="0" w:space="0" w:color="auto"/>
                    <w:bottom w:val="none" w:sz="0" w:space="0" w:color="auto"/>
                    <w:right w:val="none" w:sz="0" w:space="0" w:color="auto"/>
                  </w:divBdr>
                  <w:divsChild>
                    <w:div w:id="1405034188">
                      <w:marLeft w:val="0"/>
                      <w:marRight w:val="0"/>
                      <w:marTop w:val="0"/>
                      <w:marBottom w:val="0"/>
                      <w:divBdr>
                        <w:top w:val="none" w:sz="0" w:space="0" w:color="auto"/>
                        <w:left w:val="none" w:sz="0" w:space="0" w:color="auto"/>
                        <w:bottom w:val="none" w:sz="0" w:space="0" w:color="auto"/>
                        <w:right w:val="none" w:sz="0" w:space="0" w:color="auto"/>
                      </w:divBdr>
                      <w:divsChild>
                        <w:div w:id="606279594">
                          <w:marLeft w:val="0"/>
                          <w:marRight w:val="0"/>
                          <w:marTop w:val="0"/>
                          <w:marBottom w:val="0"/>
                          <w:divBdr>
                            <w:top w:val="none" w:sz="0" w:space="0" w:color="auto"/>
                            <w:left w:val="none" w:sz="0" w:space="0" w:color="auto"/>
                            <w:bottom w:val="none" w:sz="0" w:space="0" w:color="auto"/>
                            <w:right w:val="none" w:sz="0" w:space="0" w:color="auto"/>
                          </w:divBdr>
                          <w:divsChild>
                            <w:div w:id="200805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536956">
                  <w:marLeft w:val="0"/>
                  <w:marRight w:val="0"/>
                  <w:marTop w:val="0"/>
                  <w:marBottom w:val="0"/>
                  <w:divBdr>
                    <w:top w:val="none" w:sz="0" w:space="0" w:color="auto"/>
                    <w:left w:val="none" w:sz="0" w:space="0" w:color="auto"/>
                    <w:bottom w:val="none" w:sz="0" w:space="0" w:color="auto"/>
                    <w:right w:val="none" w:sz="0" w:space="0" w:color="auto"/>
                  </w:divBdr>
                  <w:divsChild>
                    <w:div w:id="819540607">
                      <w:marLeft w:val="0"/>
                      <w:marRight w:val="0"/>
                      <w:marTop w:val="0"/>
                      <w:marBottom w:val="0"/>
                      <w:divBdr>
                        <w:top w:val="none" w:sz="0" w:space="0" w:color="auto"/>
                        <w:left w:val="none" w:sz="0" w:space="0" w:color="auto"/>
                        <w:bottom w:val="none" w:sz="0" w:space="0" w:color="auto"/>
                        <w:right w:val="none" w:sz="0" w:space="0" w:color="auto"/>
                      </w:divBdr>
                      <w:divsChild>
                        <w:div w:id="2120443709">
                          <w:marLeft w:val="0"/>
                          <w:marRight w:val="0"/>
                          <w:marTop w:val="0"/>
                          <w:marBottom w:val="0"/>
                          <w:divBdr>
                            <w:top w:val="none" w:sz="0" w:space="0" w:color="auto"/>
                            <w:left w:val="none" w:sz="0" w:space="0" w:color="auto"/>
                            <w:bottom w:val="none" w:sz="0" w:space="0" w:color="auto"/>
                            <w:right w:val="none" w:sz="0" w:space="0" w:color="auto"/>
                          </w:divBdr>
                          <w:divsChild>
                            <w:div w:id="206277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9387536">
      <w:bodyDiv w:val="1"/>
      <w:marLeft w:val="0"/>
      <w:marRight w:val="0"/>
      <w:marTop w:val="0"/>
      <w:marBottom w:val="0"/>
      <w:divBdr>
        <w:top w:val="none" w:sz="0" w:space="0" w:color="auto"/>
        <w:left w:val="none" w:sz="0" w:space="0" w:color="auto"/>
        <w:bottom w:val="none" w:sz="0" w:space="0" w:color="auto"/>
        <w:right w:val="none" w:sz="0" w:space="0" w:color="auto"/>
      </w:divBdr>
    </w:div>
    <w:div w:id="1250695464">
      <w:bodyDiv w:val="1"/>
      <w:marLeft w:val="0"/>
      <w:marRight w:val="0"/>
      <w:marTop w:val="0"/>
      <w:marBottom w:val="0"/>
      <w:divBdr>
        <w:top w:val="none" w:sz="0" w:space="0" w:color="auto"/>
        <w:left w:val="none" w:sz="0" w:space="0" w:color="auto"/>
        <w:bottom w:val="none" w:sz="0" w:space="0" w:color="auto"/>
        <w:right w:val="none" w:sz="0" w:space="0" w:color="auto"/>
      </w:divBdr>
      <w:divsChild>
        <w:div w:id="274290251">
          <w:marLeft w:val="0"/>
          <w:marRight w:val="0"/>
          <w:marTop w:val="0"/>
          <w:marBottom w:val="0"/>
          <w:divBdr>
            <w:top w:val="none" w:sz="0" w:space="0" w:color="auto"/>
            <w:left w:val="none" w:sz="0" w:space="0" w:color="auto"/>
            <w:bottom w:val="none" w:sz="0" w:space="0" w:color="auto"/>
            <w:right w:val="none" w:sz="0" w:space="0" w:color="auto"/>
          </w:divBdr>
          <w:divsChild>
            <w:div w:id="1280382414">
              <w:marLeft w:val="-150"/>
              <w:marRight w:val="0"/>
              <w:marTop w:val="0"/>
              <w:marBottom w:val="0"/>
              <w:divBdr>
                <w:top w:val="none" w:sz="0" w:space="0" w:color="auto"/>
                <w:left w:val="none" w:sz="0" w:space="0" w:color="auto"/>
                <w:bottom w:val="none" w:sz="0" w:space="0" w:color="auto"/>
                <w:right w:val="none" w:sz="0" w:space="0" w:color="auto"/>
              </w:divBdr>
              <w:divsChild>
                <w:div w:id="2089421009">
                  <w:marLeft w:val="0"/>
                  <w:marRight w:val="0"/>
                  <w:marTop w:val="0"/>
                  <w:marBottom w:val="0"/>
                  <w:divBdr>
                    <w:top w:val="none" w:sz="0" w:space="0" w:color="auto"/>
                    <w:left w:val="none" w:sz="0" w:space="0" w:color="auto"/>
                    <w:bottom w:val="none" w:sz="0" w:space="0" w:color="auto"/>
                    <w:right w:val="none" w:sz="0" w:space="0" w:color="auto"/>
                  </w:divBdr>
                  <w:divsChild>
                    <w:div w:id="1182086731">
                      <w:marLeft w:val="0"/>
                      <w:marRight w:val="0"/>
                      <w:marTop w:val="0"/>
                      <w:marBottom w:val="0"/>
                      <w:divBdr>
                        <w:top w:val="none" w:sz="0" w:space="0" w:color="auto"/>
                        <w:left w:val="none" w:sz="0" w:space="0" w:color="auto"/>
                        <w:bottom w:val="none" w:sz="0" w:space="0" w:color="auto"/>
                        <w:right w:val="none" w:sz="0" w:space="0" w:color="auto"/>
                      </w:divBdr>
                      <w:divsChild>
                        <w:div w:id="1276870533">
                          <w:marLeft w:val="0"/>
                          <w:marRight w:val="0"/>
                          <w:marTop w:val="0"/>
                          <w:marBottom w:val="0"/>
                          <w:divBdr>
                            <w:top w:val="none" w:sz="0" w:space="0" w:color="auto"/>
                            <w:left w:val="none" w:sz="0" w:space="0" w:color="auto"/>
                            <w:bottom w:val="none" w:sz="0" w:space="0" w:color="auto"/>
                            <w:right w:val="none" w:sz="0" w:space="0" w:color="auto"/>
                          </w:divBdr>
                          <w:divsChild>
                            <w:div w:id="1148522889">
                              <w:marLeft w:val="0"/>
                              <w:marRight w:val="0"/>
                              <w:marTop w:val="0"/>
                              <w:marBottom w:val="0"/>
                              <w:divBdr>
                                <w:top w:val="none" w:sz="0" w:space="0" w:color="auto"/>
                                <w:left w:val="none" w:sz="0" w:space="0" w:color="auto"/>
                                <w:bottom w:val="none" w:sz="0" w:space="0" w:color="auto"/>
                                <w:right w:val="none" w:sz="0" w:space="0" w:color="auto"/>
                              </w:divBdr>
                              <w:divsChild>
                                <w:div w:id="1358965751">
                                  <w:marLeft w:val="0"/>
                                  <w:marRight w:val="0"/>
                                  <w:marTop w:val="0"/>
                                  <w:marBottom w:val="0"/>
                                  <w:divBdr>
                                    <w:top w:val="none" w:sz="0" w:space="0" w:color="auto"/>
                                    <w:left w:val="none" w:sz="0" w:space="0" w:color="auto"/>
                                    <w:bottom w:val="none" w:sz="0" w:space="0" w:color="auto"/>
                                    <w:right w:val="none" w:sz="0" w:space="0" w:color="auto"/>
                                  </w:divBdr>
                                  <w:divsChild>
                                    <w:div w:id="3514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3994467">
      <w:bodyDiv w:val="1"/>
      <w:marLeft w:val="0"/>
      <w:marRight w:val="0"/>
      <w:marTop w:val="0"/>
      <w:marBottom w:val="0"/>
      <w:divBdr>
        <w:top w:val="none" w:sz="0" w:space="0" w:color="auto"/>
        <w:left w:val="none" w:sz="0" w:space="0" w:color="auto"/>
        <w:bottom w:val="none" w:sz="0" w:space="0" w:color="auto"/>
        <w:right w:val="none" w:sz="0" w:space="0" w:color="auto"/>
      </w:divBdr>
      <w:divsChild>
        <w:div w:id="1472096726">
          <w:marLeft w:val="0"/>
          <w:marRight w:val="0"/>
          <w:marTop w:val="0"/>
          <w:marBottom w:val="0"/>
          <w:divBdr>
            <w:top w:val="none" w:sz="0" w:space="0" w:color="auto"/>
            <w:left w:val="none" w:sz="0" w:space="0" w:color="auto"/>
            <w:bottom w:val="none" w:sz="0" w:space="0" w:color="auto"/>
            <w:right w:val="none" w:sz="0" w:space="0" w:color="auto"/>
          </w:divBdr>
          <w:divsChild>
            <w:div w:id="1417094993">
              <w:marLeft w:val="0"/>
              <w:marRight w:val="0"/>
              <w:marTop w:val="0"/>
              <w:marBottom w:val="0"/>
              <w:divBdr>
                <w:top w:val="none" w:sz="0" w:space="0" w:color="auto"/>
                <w:left w:val="none" w:sz="0" w:space="0" w:color="auto"/>
                <w:bottom w:val="none" w:sz="0" w:space="0" w:color="auto"/>
                <w:right w:val="none" w:sz="0" w:space="0" w:color="auto"/>
              </w:divBdr>
              <w:divsChild>
                <w:div w:id="1703744225">
                  <w:marLeft w:val="0"/>
                  <w:marRight w:val="0"/>
                  <w:marTop w:val="0"/>
                  <w:marBottom w:val="0"/>
                  <w:divBdr>
                    <w:top w:val="none" w:sz="0" w:space="0" w:color="auto"/>
                    <w:left w:val="none" w:sz="0" w:space="0" w:color="auto"/>
                    <w:bottom w:val="none" w:sz="0" w:space="0" w:color="auto"/>
                    <w:right w:val="none" w:sz="0" w:space="0" w:color="auto"/>
                  </w:divBdr>
                  <w:divsChild>
                    <w:div w:id="1685135335">
                      <w:marLeft w:val="0"/>
                      <w:marRight w:val="0"/>
                      <w:marTop w:val="0"/>
                      <w:marBottom w:val="0"/>
                      <w:divBdr>
                        <w:top w:val="none" w:sz="0" w:space="0" w:color="auto"/>
                        <w:left w:val="none" w:sz="0" w:space="0" w:color="auto"/>
                        <w:bottom w:val="none" w:sz="0" w:space="0" w:color="auto"/>
                        <w:right w:val="none" w:sz="0" w:space="0" w:color="auto"/>
                      </w:divBdr>
                      <w:divsChild>
                        <w:div w:id="26954676">
                          <w:marLeft w:val="0"/>
                          <w:marRight w:val="0"/>
                          <w:marTop w:val="0"/>
                          <w:marBottom w:val="0"/>
                          <w:divBdr>
                            <w:top w:val="none" w:sz="0" w:space="0" w:color="auto"/>
                            <w:left w:val="none" w:sz="0" w:space="0" w:color="auto"/>
                            <w:bottom w:val="none" w:sz="0" w:space="0" w:color="auto"/>
                            <w:right w:val="none" w:sz="0" w:space="0" w:color="auto"/>
                          </w:divBdr>
                          <w:divsChild>
                            <w:div w:id="18100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8719995">
      <w:bodyDiv w:val="1"/>
      <w:marLeft w:val="0"/>
      <w:marRight w:val="0"/>
      <w:marTop w:val="0"/>
      <w:marBottom w:val="0"/>
      <w:divBdr>
        <w:top w:val="none" w:sz="0" w:space="0" w:color="auto"/>
        <w:left w:val="none" w:sz="0" w:space="0" w:color="auto"/>
        <w:bottom w:val="none" w:sz="0" w:space="0" w:color="auto"/>
        <w:right w:val="none" w:sz="0" w:space="0" w:color="auto"/>
      </w:divBdr>
      <w:divsChild>
        <w:div w:id="1102460517">
          <w:marLeft w:val="0"/>
          <w:marRight w:val="0"/>
          <w:marTop w:val="0"/>
          <w:marBottom w:val="0"/>
          <w:divBdr>
            <w:top w:val="none" w:sz="0" w:space="0" w:color="auto"/>
            <w:left w:val="none" w:sz="0" w:space="0" w:color="auto"/>
            <w:bottom w:val="none" w:sz="0" w:space="0" w:color="auto"/>
            <w:right w:val="none" w:sz="0" w:space="0" w:color="auto"/>
          </w:divBdr>
          <w:divsChild>
            <w:div w:id="98260416">
              <w:marLeft w:val="0"/>
              <w:marRight w:val="0"/>
              <w:marTop w:val="0"/>
              <w:marBottom w:val="0"/>
              <w:divBdr>
                <w:top w:val="none" w:sz="0" w:space="0" w:color="auto"/>
                <w:left w:val="none" w:sz="0" w:space="0" w:color="auto"/>
                <w:bottom w:val="none" w:sz="0" w:space="0" w:color="auto"/>
                <w:right w:val="none" w:sz="0" w:space="0" w:color="auto"/>
              </w:divBdr>
              <w:divsChild>
                <w:div w:id="1180894368">
                  <w:marLeft w:val="0"/>
                  <w:marRight w:val="0"/>
                  <w:marTop w:val="0"/>
                  <w:marBottom w:val="0"/>
                  <w:divBdr>
                    <w:top w:val="none" w:sz="0" w:space="0" w:color="auto"/>
                    <w:left w:val="none" w:sz="0" w:space="0" w:color="auto"/>
                    <w:bottom w:val="none" w:sz="0" w:space="0" w:color="auto"/>
                    <w:right w:val="none" w:sz="0" w:space="0" w:color="auto"/>
                  </w:divBdr>
                  <w:divsChild>
                    <w:div w:id="1601176942">
                      <w:marLeft w:val="0"/>
                      <w:marRight w:val="0"/>
                      <w:marTop w:val="0"/>
                      <w:marBottom w:val="0"/>
                      <w:divBdr>
                        <w:top w:val="none" w:sz="0" w:space="0" w:color="auto"/>
                        <w:left w:val="none" w:sz="0" w:space="0" w:color="auto"/>
                        <w:bottom w:val="none" w:sz="0" w:space="0" w:color="auto"/>
                        <w:right w:val="none" w:sz="0" w:space="0" w:color="auto"/>
                      </w:divBdr>
                      <w:divsChild>
                        <w:div w:id="36589599">
                          <w:marLeft w:val="0"/>
                          <w:marRight w:val="0"/>
                          <w:marTop w:val="0"/>
                          <w:marBottom w:val="0"/>
                          <w:divBdr>
                            <w:top w:val="none" w:sz="0" w:space="0" w:color="auto"/>
                            <w:left w:val="none" w:sz="0" w:space="0" w:color="auto"/>
                            <w:bottom w:val="none" w:sz="0" w:space="0" w:color="auto"/>
                            <w:right w:val="none" w:sz="0" w:space="0" w:color="auto"/>
                          </w:divBdr>
                          <w:divsChild>
                            <w:div w:id="136563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0116440">
      <w:bodyDiv w:val="1"/>
      <w:marLeft w:val="0"/>
      <w:marRight w:val="0"/>
      <w:marTop w:val="0"/>
      <w:marBottom w:val="0"/>
      <w:divBdr>
        <w:top w:val="none" w:sz="0" w:space="0" w:color="auto"/>
        <w:left w:val="none" w:sz="0" w:space="0" w:color="auto"/>
        <w:bottom w:val="none" w:sz="0" w:space="0" w:color="auto"/>
        <w:right w:val="none" w:sz="0" w:space="0" w:color="auto"/>
      </w:divBdr>
      <w:divsChild>
        <w:div w:id="665016606">
          <w:marLeft w:val="0"/>
          <w:marRight w:val="0"/>
          <w:marTop w:val="0"/>
          <w:marBottom w:val="0"/>
          <w:divBdr>
            <w:top w:val="none" w:sz="0" w:space="0" w:color="auto"/>
            <w:left w:val="none" w:sz="0" w:space="0" w:color="auto"/>
            <w:bottom w:val="none" w:sz="0" w:space="0" w:color="auto"/>
            <w:right w:val="none" w:sz="0" w:space="0" w:color="auto"/>
          </w:divBdr>
          <w:divsChild>
            <w:div w:id="1735734900">
              <w:marLeft w:val="-150"/>
              <w:marRight w:val="0"/>
              <w:marTop w:val="0"/>
              <w:marBottom w:val="0"/>
              <w:divBdr>
                <w:top w:val="none" w:sz="0" w:space="0" w:color="auto"/>
                <w:left w:val="none" w:sz="0" w:space="0" w:color="auto"/>
                <w:bottom w:val="none" w:sz="0" w:space="0" w:color="auto"/>
                <w:right w:val="none" w:sz="0" w:space="0" w:color="auto"/>
              </w:divBdr>
              <w:divsChild>
                <w:div w:id="822627716">
                  <w:marLeft w:val="0"/>
                  <w:marRight w:val="0"/>
                  <w:marTop w:val="0"/>
                  <w:marBottom w:val="0"/>
                  <w:divBdr>
                    <w:top w:val="none" w:sz="0" w:space="0" w:color="auto"/>
                    <w:left w:val="none" w:sz="0" w:space="0" w:color="auto"/>
                    <w:bottom w:val="none" w:sz="0" w:space="0" w:color="auto"/>
                    <w:right w:val="none" w:sz="0" w:space="0" w:color="auto"/>
                  </w:divBdr>
                  <w:divsChild>
                    <w:div w:id="1728071916">
                      <w:marLeft w:val="0"/>
                      <w:marRight w:val="0"/>
                      <w:marTop w:val="0"/>
                      <w:marBottom w:val="0"/>
                      <w:divBdr>
                        <w:top w:val="none" w:sz="0" w:space="0" w:color="auto"/>
                        <w:left w:val="none" w:sz="0" w:space="0" w:color="auto"/>
                        <w:bottom w:val="none" w:sz="0" w:space="0" w:color="auto"/>
                        <w:right w:val="none" w:sz="0" w:space="0" w:color="auto"/>
                      </w:divBdr>
                      <w:divsChild>
                        <w:div w:id="682515822">
                          <w:marLeft w:val="0"/>
                          <w:marRight w:val="0"/>
                          <w:marTop w:val="0"/>
                          <w:marBottom w:val="0"/>
                          <w:divBdr>
                            <w:top w:val="none" w:sz="0" w:space="0" w:color="auto"/>
                            <w:left w:val="none" w:sz="0" w:space="0" w:color="auto"/>
                            <w:bottom w:val="none" w:sz="0" w:space="0" w:color="auto"/>
                            <w:right w:val="none" w:sz="0" w:space="0" w:color="auto"/>
                          </w:divBdr>
                          <w:divsChild>
                            <w:div w:id="956989433">
                              <w:marLeft w:val="0"/>
                              <w:marRight w:val="0"/>
                              <w:marTop w:val="0"/>
                              <w:marBottom w:val="0"/>
                              <w:divBdr>
                                <w:top w:val="none" w:sz="0" w:space="0" w:color="auto"/>
                                <w:left w:val="none" w:sz="0" w:space="0" w:color="auto"/>
                                <w:bottom w:val="none" w:sz="0" w:space="0" w:color="auto"/>
                                <w:right w:val="none" w:sz="0" w:space="0" w:color="auto"/>
                              </w:divBdr>
                              <w:divsChild>
                                <w:div w:id="316342921">
                                  <w:marLeft w:val="0"/>
                                  <w:marRight w:val="0"/>
                                  <w:marTop w:val="0"/>
                                  <w:marBottom w:val="0"/>
                                  <w:divBdr>
                                    <w:top w:val="none" w:sz="0" w:space="0" w:color="auto"/>
                                    <w:left w:val="none" w:sz="0" w:space="0" w:color="auto"/>
                                    <w:bottom w:val="none" w:sz="0" w:space="0" w:color="auto"/>
                                    <w:right w:val="none" w:sz="0" w:space="0" w:color="auto"/>
                                  </w:divBdr>
                                  <w:divsChild>
                                    <w:div w:id="99622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9477732">
      <w:bodyDiv w:val="1"/>
      <w:marLeft w:val="0"/>
      <w:marRight w:val="0"/>
      <w:marTop w:val="0"/>
      <w:marBottom w:val="0"/>
      <w:divBdr>
        <w:top w:val="none" w:sz="0" w:space="0" w:color="auto"/>
        <w:left w:val="none" w:sz="0" w:space="0" w:color="auto"/>
        <w:bottom w:val="none" w:sz="0" w:space="0" w:color="auto"/>
        <w:right w:val="none" w:sz="0" w:space="0" w:color="auto"/>
      </w:divBdr>
      <w:divsChild>
        <w:div w:id="1882866023">
          <w:marLeft w:val="0"/>
          <w:marRight w:val="0"/>
          <w:marTop w:val="0"/>
          <w:marBottom w:val="0"/>
          <w:divBdr>
            <w:top w:val="none" w:sz="0" w:space="0" w:color="auto"/>
            <w:left w:val="none" w:sz="0" w:space="0" w:color="auto"/>
            <w:bottom w:val="none" w:sz="0" w:space="0" w:color="auto"/>
            <w:right w:val="none" w:sz="0" w:space="0" w:color="auto"/>
          </w:divBdr>
          <w:divsChild>
            <w:div w:id="405494146">
              <w:marLeft w:val="0"/>
              <w:marRight w:val="0"/>
              <w:marTop w:val="0"/>
              <w:marBottom w:val="0"/>
              <w:divBdr>
                <w:top w:val="none" w:sz="0" w:space="0" w:color="auto"/>
                <w:left w:val="none" w:sz="0" w:space="0" w:color="auto"/>
                <w:bottom w:val="none" w:sz="0" w:space="0" w:color="auto"/>
                <w:right w:val="none" w:sz="0" w:space="0" w:color="auto"/>
              </w:divBdr>
              <w:divsChild>
                <w:div w:id="1973360328">
                  <w:marLeft w:val="0"/>
                  <w:marRight w:val="0"/>
                  <w:marTop w:val="0"/>
                  <w:marBottom w:val="0"/>
                  <w:divBdr>
                    <w:top w:val="none" w:sz="0" w:space="0" w:color="auto"/>
                    <w:left w:val="none" w:sz="0" w:space="0" w:color="auto"/>
                    <w:bottom w:val="none" w:sz="0" w:space="0" w:color="auto"/>
                    <w:right w:val="none" w:sz="0" w:space="0" w:color="auto"/>
                  </w:divBdr>
                  <w:divsChild>
                    <w:div w:id="86671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811507">
          <w:marLeft w:val="0"/>
          <w:marRight w:val="0"/>
          <w:marTop w:val="0"/>
          <w:marBottom w:val="0"/>
          <w:divBdr>
            <w:top w:val="none" w:sz="0" w:space="0" w:color="auto"/>
            <w:left w:val="none" w:sz="0" w:space="0" w:color="auto"/>
            <w:bottom w:val="none" w:sz="0" w:space="0" w:color="auto"/>
            <w:right w:val="none" w:sz="0" w:space="0" w:color="auto"/>
          </w:divBdr>
          <w:divsChild>
            <w:div w:id="209418457">
              <w:marLeft w:val="0"/>
              <w:marRight w:val="0"/>
              <w:marTop w:val="0"/>
              <w:marBottom w:val="0"/>
              <w:divBdr>
                <w:top w:val="none" w:sz="0" w:space="0" w:color="auto"/>
                <w:left w:val="none" w:sz="0" w:space="0" w:color="auto"/>
                <w:bottom w:val="none" w:sz="0" w:space="0" w:color="auto"/>
                <w:right w:val="none" w:sz="0" w:space="0" w:color="auto"/>
              </w:divBdr>
              <w:divsChild>
                <w:div w:id="1483158629">
                  <w:marLeft w:val="0"/>
                  <w:marRight w:val="0"/>
                  <w:marTop w:val="0"/>
                  <w:marBottom w:val="0"/>
                  <w:divBdr>
                    <w:top w:val="none" w:sz="0" w:space="0" w:color="auto"/>
                    <w:left w:val="none" w:sz="0" w:space="0" w:color="auto"/>
                    <w:bottom w:val="none" w:sz="0" w:space="0" w:color="auto"/>
                    <w:right w:val="none" w:sz="0" w:space="0" w:color="auto"/>
                  </w:divBdr>
                  <w:divsChild>
                    <w:div w:id="44323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077366">
      <w:bodyDiv w:val="1"/>
      <w:marLeft w:val="0"/>
      <w:marRight w:val="0"/>
      <w:marTop w:val="0"/>
      <w:marBottom w:val="0"/>
      <w:divBdr>
        <w:top w:val="none" w:sz="0" w:space="0" w:color="auto"/>
        <w:left w:val="none" w:sz="0" w:space="0" w:color="auto"/>
        <w:bottom w:val="none" w:sz="0" w:space="0" w:color="auto"/>
        <w:right w:val="none" w:sz="0" w:space="0" w:color="auto"/>
      </w:divBdr>
      <w:divsChild>
        <w:div w:id="366103977">
          <w:marLeft w:val="0"/>
          <w:marRight w:val="0"/>
          <w:marTop w:val="0"/>
          <w:marBottom w:val="0"/>
          <w:divBdr>
            <w:top w:val="none" w:sz="0" w:space="0" w:color="auto"/>
            <w:left w:val="none" w:sz="0" w:space="0" w:color="auto"/>
            <w:bottom w:val="none" w:sz="0" w:space="0" w:color="auto"/>
            <w:right w:val="none" w:sz="0" w:space="0" w:color="auto"/>
          </w:divBdr>
          <w:divsChild>
            <w:div w:id="427848085">
              <w:marLeft w:val="0"/>
              <w:marRight w:val="0"/>
              <w:marTop w:val="0"/>
              <w:marBottom w:val="0"/>
              <w:divBdr>
                <w:top w:val="none" w:sz="0" w:space="0" w:color="auto"/>
                <w:left w:val="none" w:sz="0" w:space="0" w:color="auto"/>
                <w:bottom w:val="none" w:sz="0" w:space="0" w:color="auto"/>
                <w:right w:val="none" w:sz="0" w:space="0" w:color="auto"/>
              </w:divBdr>
              <w:divsChild>
                <w:div w:id="1401439801">
                  <w:marLeft w:val="0"/>
                  <w:marRight w:val="0"/>
                  <w:marTop w:val="0"/>
                  <w:marBottom w:val="0"/>
                  <w:divBdr>
                    <w:top w:val="none" w:sz="0" w:space="0" w:color="auto"/>
                    <w:left w:val="none" w:sz="0" w:space="0" w:color="auto"/>
                    <w:bottom w:val="none" w:sz="0" w:space="0" w:color="auto"/>
                    <w:right w:val="none" w:sz="0" w:space="0" w:color="auto"/>
                  </w:divBdr>
                  <w:divsChild>
                    <w:div w:id="1818523522">
                      <w:marLeft w:val="0"/>
                      <w:marRight w:val="0"/>
                      <w:marTop w:val="0"/>
                      <w:marBottom w:val="0"/>
                      <w:divBdr>
                        <w:top w:val="none" w:sz="0" w:space="0" w:color="auto"/>
                        <w:left w:val="none" w:sz="0" w:space="0" w:color="auto"/>
                        <w:bottom w:val="none" w:sz="0" w:space="0" w:color="auto"/>
                        <w:right w:val="none" w:sz="0" w:space="0" w:color="auto"/>
                      </w:divBdr>
                      <w:divsChild>
                        <w:div w:id="2031636552">
                          <w:marLeft w:val="0"/>
                          <w:marRight w:val="0"/>
                          <w:marTop w:val="0"/>
                          <w:marBottom w:val="0"/>
                          <w:divBdr>
                            <w:top w:val="none" w:sz="0" w:space="0" w:color="auto"/>
                            <w:left w:val="none" w:sz="0" w:space="0" w:color="auto"/>
                            <w:bottom w:val="none" w:sz="0" w:space="0" w:color="auto"/>
                            <w:right w:val="none" w:sz="0" w:space="0" w:color="auto"/>
                          </w:divBdr>
                          <w:divsChild>
                            <w:div w:id="113286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2682445">
      <w:bodyDiv w:val="1"/>
      <w:marLeft w:val="0"/>
      <w:marRight w:val="0"/>
      <w:marTop w:val="0"/>
      <w:marBottom w:val="0"/>
      <w:divBdr>
        <w:top w:val="none" w:sz="0" w:space="0" w:color="auto"/>
        <w:left w:val="none" w:sz="0" w:space="0" w:color="auto"/>
        <w:bottom w:val="none" w:sz="0" w:space="0" w:color="auto"/>
        <w:right w:val="none" w:sz="0" w:space="0" w:color="auto"/>
      </w:divBdr>
    </w:div>
    <w:div w:id="1718233898">
      <w:bodyDiv w:val="1"/>
      <w:marLeft w:val="0"/>
      <w:marRight w:val="0"/>
      <w:marTop w:val="0"/>
      <w:marBottom w:val="0"/>
      <w:divBdr>
        <w:top w:val="none" w:sz="0" w:space="0" w:color="auto"/>
        <w:left w:val="none" w:sz="0" w:space="0" w:color="auto"/>
        <w:bottom w:val="none" w:sz="0" w:space="0" w:color="auto"/>
        <w:right w:val="none" w:sz="0" w:space="0" w:color="auto"/>
      </w:divBdr>
      <w:divsChild>
        <w:div w:id="1697467298">
          <w:marLeft w:val="0"/>
          <w:marRight w:val="0"/>
          <w:marTop w:val="0"/>
          <w:marBottom w:val="0"/>
          <w:divBdr>
            <w:top w:val="none" w:sz="0" w:space="0" w:color="auto"/>
            <w:left w:val="none" w:sz="0" w:space="0" w:color="auto"/>
            <w:bottom w:val="none" w:sz="0" w:space="0" w:color="auto"/>
            <w:right w:val="none" w:sz="0" w:space="0" w:color="auto"/>
          </w:divBdr>
          <w:divsChild>
            <w:div w:id="352849063">
              <w:marLeft w:val="0"/>
              <w:marRight w:val="0"/>
              <w:marTop w:val="0"/>
              <w:marBottom w:val="0"/>
              <w:divBdr>
                <w:top w:val="none" w:sz="0" w:space="0" w:color="auto"/>
                <w:left w:val="none" w:sz="0" w:space="0" w:color="auto"/>
                <w:bottom w:val="none" w:sz="0" w:space="0" w:color="auto"/>
                <w:right w:val="none" w:sz="0" w:space="0" w:color="auto"/>
              </w:divBdr>
              <w:divsChild>
                <w:div w:id="728573995">
                  <w:marLeft w:val="0"/>
                  <w:marRight w:val="0"/>
                  <w:marTop w:val="0"/>
                  <w:marBottom w:val="0"/>
                  <w:divBdr>
                    <w:top w:val="none" w:sz="0" w:space="0" w:color="auto"/>
                    <w:left w:val="none" w:sz="0" w:space="0" w:color="auto"/>
                    <w:bottom w:val="none" w:sz="0" w:space="0" w:color="auto"/>
                    <w:right w:val="none" w:sz="0" w:space="0" w:color="auto"/>
                  </w:divBdr>
                  <w:divsChild>
                    <w:div w:id="23108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239803">
          <w:marLeft w:val="0"/>
          <w:marRight w:val="0"/>
          <w:marTop w:val="0"/>
          <w:marBottom w:val="0"/>
          <w:divBdr>
            <w:top w:val="none" w:sz="0" w:space="0" w:color="auto"/>
            <w:left w:val="none" w:sz="0" w:space="0" w:color="auto"/>
            <w:bottom w:val="none" w:sz="0" w:space="0" w:color="auto"/>
            <w:right w:val="none" w:sz="0" w:space="0" w:color="auto"/>
          </w:divBdr>
          <w:divsChild>
            <w:div w:id="312561789">
              <w:marLeft w:val="0"/>
              <w:marRight w:val="0"/>
              <w:marTop w:val="0"/>
              <w:marBottom w:val="0"/>
              <w:divBdr>
                <w:top w:val="none" w:sz="0" w:space="0" w:color="auto"/>
                <w:left w:val="none" w:sz="0" w:space="0" w:color="auto"/>
                <w:bottom w:val="none" w:sz="0" w:space="0" w:color="auto"/>
                <w:right w:val="none" w:sz="0" w:space="0" w:color="auto"/>
              </w:divBdr>
              <w:divsChild>
                <w:div w:id="190800349">
                  <w:marLeft w:val="0"/>
                  <w:marRight w:val="0"/>
                  <w:marTop w:val="0"/>
                  <w:marBottom w:val="0"/>
                  <w:divBdr>
                    <w:top w:val="none" w:sz="0" w:space="0" w:color="auto"/>
                    <w:left w:val="none" w:sz="0" w:space="0" w:color="auto"/>
                    <w:bottom w:val="none" w:sz="0" w:space="0" w:color="auto"/>
                    <w:right w:val="none" w:sz="0" w:space="0" w:color="auto"/>
                  </w:divBdr>
                  <w:divsChild>
                    <w:div w:id="37920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2188725">
      <w:bodyDiv w:val="1"/>
      <w:marLeft w:val="0"/>
      <w:marRight w:val="0"/>
      <w:marTop w:val="0"/>
      <w:marBottom w:val="0"/>
      <w:divBdr>
        <w:top w:val="none" w:sz="0" w:space="0" w:color="auto"/>
        <w:left w:val="none" w:sz="0" w:space="0" w:color="auto"/>
        <w:bottom w:val="none" w:sz="0" w:space="0" w:color="auto"/>
        <w:right w:val="none" w:sz="0" w:space="0" w:color="auto"/>
      </w:divBdr>
      <w:divsChild>
        <w:div w:id="929658517">
          <w:marLeft w:val="0"/>
          <w:marRight w:val="0"/>
          <w:marTop w:val="0"/>
          <w:marBottom w:val="0"/>
          <w:divBdr>
            <w:top w:val="none" w:sz="0" w:space="0" w:color="auto"/>
            <w:left w:val="none" w:sz="0" w:space="0" w:color="auto"/>
            <w:bottom w:val="none" w:sz="0" w:space="0" w:color="auto"/>
            <w:right w:val="none" w:sz="0" w:space="0" w:color="auto"/>
          </w:divBdr>
          <w:divsChild>
            <w:div w:id="613941650">
              <w:marLeft w:val="0"/>
              <w:marRight w:val="0"/>
              <w:marTop w:val="0"/>
              <w:marBottom w:val="0"/>
              <w:divBdr>
                <w:top w:val="none" w:sz="0" w:space="0" w:color="auto"/>
                <w:left w:val="none" w:sz="0" w:space="0" w:color="auto"/>
                <w:bottom w:val="none" w:sz="0" w:space="0" w:color="auto"/>
                <w:right w:val="none" w:sz="0" w:space="0" w:color="auto"/>
              </w:divBdr>
              <w:divsChild>
                <w:div w:id="419957601">
                  <w:marLeft w:val="0"/>
                  <w:marRight w:val="0"/>
                  <w:marTop w:val="0"/>
                  <w:marBottom w:val="0"/>
                  <w:divBdr>
                    <w:top w:val="none" w:sz="0" w:space="0" w:color="auto"/>
                    <w:left w:val="none" w:sz="0" w:space="0" w:color="auto"/>
                    <w:bottom w:val="none" w:sz="0" w:space="0" w:color="auto"/>
                    <w:right w:val="none" w:sz="0" w:space="0" w:color="auto"/>
                  </w:divBdr>
                  <w:divsChild>
                    <w:div w:id="387580462">
                      <w:marLeft w:val="0"/>
                      <w:marRight w:val="0"/>
                      <w:marTop w:val="0"/>
                      <w:marBottom w:val="0"/>
                      <w:divBdr>
                        <w:top w:val="none" w:sz="0" w:space="0" w:color="auto"/>
                        <w:left w:val="none" w:sz="0" w:space="0" w:color="auto"/>
                        <w:bottom w:val="none" w:sz="0" w:space="0" w:color="auto"/>
                        <w:right w:val="none" w:sz="0" w:space="0" w:color="auto"/>
                      </w:divBdr>
                      <w:divsChild>
                        <w:div w:id="787772381">
                          <w:marLeft w:val="0"/>
                          <w:marRight w:val="0"/>
                          <w:marTop w:val="0"/>
                          <w:marBottom w:val="0"/>
                          <w:divBdr>
                            <w:top w:val="none" w:sz="0" w:space="0" w:color="auto"/>
                            <w:left w:val="none" w:sz="0" w:space="0" w:color="auto"/>
                            <w:bottom w:val="none" w:sz="0" w:space="0" w:color="auto"/>
                            <w:right w:val="none" w:sz="0" w:space="0" w:color="auto"/>
                          </w:divBdr>
                          <w:divsChild>
                            <w:div w:id="146658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2743113">
      <w:bodyDiv w:val="1"/>
      <w:marLeft w:val="0"/>
      <w:marRight w:val="0"/>
      <w:marTop w:val="0"/>
      <w:marBottom w:val="0"/>
      <w:divBdr>
        <w:top w:val="none" w:sz="0" w:space="0" w:color="auto"/>
        <w:left w:val="none" w:sz="0" w:space="0" w:color="auto"/>
        <w:bottom w:val="none" w:sz="0" w:space="0" w:color="auto"/>
        <w:right w:val="none" w:sz="0" w:space="0" w:color="auto"/>
      </w:divBdr>
    </w:div>
    <w:div w:id="1855875111">
      <w:bodyDiv w:val="1"/>
      <w:marLeft w:val="0"/>
      <w:marRight w:val="0"/>
      <w:marTop w:val="0"/>
      <w:marBottom w:val="0"/>
      <w:divBdr>
        <w:top w:val="none" w:sz="0" w:space="0" w:color="auto"/>
        <w:left w:val="none" w:sz="0" w:space="0" w:color="auto"/>
        <w:bottom w:val="none" w:sz="0" w:space="0" w:color="auto"/>
        <w:right w:val="none" w:sz="0" w:space="0" w:color="auto"/>
      </w:divBdr>
    </w:div>
    <w:div w:id="1871603333">
      <w:bodyDiv w:val="1"/>
      <w:marLeft w:val="0"/>
      <w:marRight w:val="0"/>
      <w:marTop w:val="0"/>
      <w:marBottom w:val="0"/>
      <w:divBdr>
        <w:top w:val="none" w:sz="0" w:space="0" w:color="auto"/>
        <w:left w:val="none" w:sz="0" w:space="0" w:color="auto"/>
        <w:bottom w:val="none" w:sz="0" w:space="0" w:color="auto"/>
        <w:right w:val="none" w:sz="0" w:space="0" w:color="auto"/>
      </w:divBdr>
    </w:div>
    <w:div w:id="1888298774">
      <w:bodyDiv w:val="1"/>
      <w:marLeft w:val="0"/>
      <w:marRight w:val="0"/>
      <w:marTop w:val="0"/>
      <w:marBottom w:val="0"/>
      <w:divBdr>
        <w:top w:val="none" w:sz="0" w:space="0" w:color="auto"/>
        <w:left w:val="none" w:sz="0" w:space="0" w:color="auto"/>
        <w:bottom w:val="none" w:sz="0" w:space="0" w:color="auto"/>
        <w:right w:val="none" w:sz="0" w:space="0" w:color="auto"/>
      </w:divBdr>
      <w:divsChild>
        <w:div w:id="1289624230">
          <w:marLeft w:val="0"/>
          <w:marRight w:val="0"/>
          <w:marTop w:val="0"/>
          <w:marBottom w:val="0"/>
          <w:divBdr>
            <w:top w:val="none" w:sz="0" w:space="0" w:color="auto"/>
            <w:left w:val="none" w:sz="0" w:space="0" w:color="auto"/>
            <w:bottom w:val="none" w:sz="0" w:space="0" w:color="auto"/>
            <w:right w:val="none" w:sz="0" w:space="0" w:color="auto"/>
          </w:divBdr>
          <w:divsChild>
            <w:div w:id="457266694">
              <w:marLeft w:val="0"/>
              <w:marRight w:val="0"/>
              <w:marTop w:val="0"/>
              <w:marBottom w:val="0"/>
              <w:divBdr>
                <w:top w:val="none" w:sz="0" w:space="0" w:color="auto"/>
                <w:left w:val="none" w:sz="0" w:space="0" w:color="auto"/>
                <w:bottom w:val="none" w:sz="0" w:space="0" w:color="auto"/>
                <w:right w:val="none" w:sz="0" w:space="0" w:color="auto"/>
              </w:divBdr>
              <w:divsChild>
                <w:div w:id="761528704">
                  <w:marLeft w:val="0"/>
                  <w:marRight w:val="0"/>
                  <w:marTop w:val="0"/>
                  <w:marBottom w:val="0"/>
                  <w:divBdr>
                    <w:top w:val="none" w:sz="0" w:space="0" w:color="auto"/>
                    <w:left w:val="none" w:sz="0" w:space="0" w:color="auto"/>
                    <w:bottom w:val="none" w:sz="0" w:space="0" w:color="auto"/>
                    <w:right w:val="none" w:sz="0" w:space="0" w:color="auto"/>
                  </w:divBdr>
                  <w:divsChild>
                    <w:div w:id="1526672768">
                      <w:marLeft w:val="0"/>
                      <w:marRight w:val="0"/>
                      <w:marTop w:val="0"/>
                      <w:marBottom w:val="0"/>
                      <w:divBdr>
                        <w:top w:val="none" w:sz="0" w:space="0" w:color="auto"/>
                        <w:left w:val="none" w:sz="0" w:space="0" w:color="auto"/>
                        <w:bottom w:val="none" w:sz="0" w:space="0" w:color="auto"/>
                        <w:right w:val="none" w:sz="0" w:space="0" w:color="auto"/>
                      </w:divBdr>
                      <w:divsChild>
                        <w:div w:id="1798063588">
                          <w:marLeft w:val="0"/>
                          <w:marRight w:val="0"/>
                          <w:marTop w:val="0"/>
                          <w:marBottom w:val="0"/>
                          <w:divBdr>
                            <w:top w:val="none" w:sz="0" w:space="0" w:color="auto"/>
                            <w:left w:val="none" w:sz="0" w:space="0" w:color="auto"/>
                            <w:bottom w:val="none" w:sz="0" w:space="0" w:color="auto"/>
                            <w:right w:val="none" w:sz="0" w:space="0" w:color="auto"/>
                          </w:divBdr>
                          <w:divsChild>
                            <w:div w:id="40044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3619444">
      <w:bodyDiv w:val="1"/>
      <w:marLeft w:val="0"/>
      <w:marRight w:val="0"/>
      <w:marTop w:val="0"/>
      <w:marBottom w:val="0"/>
      <w:divBdr>
        <w:top w:val="none" w:sz="0" w:space="0" w:color="auto"/>
        <w:left w:val="none" w:sz="0" w:space="0" w:color="auto"/>
        <w:bottom w:val="none" w:sz="0" w:space="0" w:color="auto"/>
        <w:right w:val="none" w:sz="0" w:space="0" w:color="auto"/>
      </w:divBdr>
    </w:div>
    <w:div w:id="1963725742">
      <w:bodyDiv w:val="1"/>
      <w:marLeft w:val="0"/>
      <w:marRight w:val="0"/>
      <w:marTop w:val="0"/>
      <w:marBottom w:val="0"/>
      <w:divBdr>
        <w:top w:val="none" w:sz="0" w:space="0" w:color="auto"/>
        <w:left w:val="none" w:sz="0" w:space="0" w:color="auto"/>
        <w:bottom w:val="none" w:sz="0" w:space="0" w:color="auto"/>
        <w:right w:val="none" w:sz="0" w:space="0" w:color="auto"/>
      </w:divBdr>
      <w:divsChild>
        <w:div w:id="728572987">
          <w:marLeft w:val="0"/>
          <w:marRight w:val="0"/>
          <w:marTop w:val="0"/>
          <w:marBottom w:val="0"/>
          <w:divBdr>
            <w:top w:val="none" w:sz="0" w:space="0" w:color="auto"/>
            <w:left w:val="none" w:sz="0" w:space="0" w:color="auto"/>
            <w:bottom w:val="none" w:sz="0" w:space="0" w:color="auto"/>
            <w:right w:val="none" w:sz="0" w:space="0" w:color="auto"/>
          </w:divBdr>
          <w:divsChild>
            <w:div w:id="967932497">
              <w:marLeft w:val="0"/>
              <w:marRight w:val="0"/>
              <w:marTop w:val="0"/>
              <w:marBottom w:val="0"/>
              <w:divBdr>
                <w:top w:val="none" w:sz="0" w:space="0" w:color="auto"/>
                <w:left w:val="none" w:sz="0" w:space="0" w:color="auto"/>
                <w:bottom w:val="none" w:sz="0" w:space="0" w:color="auto"/>
                <w:right w:val="none" w:sz="0" w:space="0" w:color="auto"/>
              </w:divBdr>
              <w:divsChild>
                <w:div w:id="719864001">
                  <w:marLeft w:val="0"/>
                  <w:marRight w:val="0"/>
                  <w:marTop w:val="0"/>
                  <w:marBottom w:val="0"/>
                  <w:divBdr>
                    <w:top w:val="none" w:sz="0" w:space="0" w:color="auto"/>
                    <w:left w:val="none" w:sz="0" w:space="0" w:color="auto"/>
                    <w:bottom w:val="none" w:sz="0" w:space="0" w:color="auto"/>
                    <w:right w:val="none" w:sz="0" w:space="0" w:color="auto"/>
                  </w:divBdr>
                  <w:divsChild>
                    <w:div w:id="1967154114">
                      <w:marLeft w:val="0"/>
                      <w:marRight w:val="0"/>
                      <w:marTop w:val="0"/>
                      <w:marBottom w:val="0"/>
                      <w:divBdr>
                        <w:top w:val="none" w:sz="0" w:space="0" w:color="auto"/>
                        <w:left w:val="none" w:sz="0" w:space="0" w:color="auto"/>
                        <w:bottom w:val="none" w:sz="0" w:space="0" w:color="auto"/>
                        <w:right w:val="none" w:sz="0" w:space="0" w:color="auto"/>
                      </w:divBdr>
                      <w:divsChild>
                        <w:div w:id="911081902">
                          <w:marLeft w:val="0"/>
                          <w:marRight w:val="0"/>
                          <w:marTop w:val="0"/>
                          <w:marBottom w:val="0"/>
                          <w:divBdr>
                            <w:top w:val="none" w:sz="0" w:space="0" w:color="auto"/>
                            <w:left w:val="none" w:sz="0" w:space="0" w:color="auto"/>
                            <w:bottom w:val="none" w:sz="0" w:space="0" w:color="auto"/>
                            <w:right w:val="none" w:sz="0" w:space="0" w:color="auto"/>
                          </w:divBdr>
                          <w:divsChild>
                            <w:div w:id="17427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8654842">
      <w:bodyDiv w:val="1"/>
      <w:marLeft w:val="0"/>
      <w:marRight w:val="0"/>
      <w:marTop w:val="0"/>
      <w:marBottom w:val="0"/>
      <w:divBdr>
        <w:top w:val="none" w:sz="0" w:space="0" w:color="auto"/>
        <w:left w:val="none" w:sz="0" w:space="0" w:color="auto"/>
        <w:bottom w:val="none" w:sz="0" w:space="0" w:color="auto"/>
        <w:right w:val="none" w:sz="0" w:space="0" w:color="auto"/>
      </w:divBdr>
    </w:div>
    <w:div w:id="2076119120">
      <w:bodyDiv w:val="1"/>
      <w:marLeft w:val="0"/>
      <w:marRight w:val="0"/>
      <w:marTop w:val="0"/>
      <w:marBottom w:val="0"/>
      <w:divBdr>
        <w:top w:val="none" w:sz="0" w:space="0" w:color="auto"/>
        <w:left w:val="none" w:sz="0" w:space="0" w:color="auto"/>
        <w:bottom w:val="none" w:sz="0" w:space="0" w:color="auto"/>
        <w:right w:val="none" w:sz="0" w:space="0" w:color="auto"/>
      </w:divBdr>
      <w:divsChild>
        <w:div w:id="1770538689">
          <w:marLeft w:val="0"/>
          <w:marRight w:val="0"/>
          <w:marTop w:val="0"/>
          <w:marBottom w:val="0"/>
          <w:divBdr>
            <w:top w:val="none" w:sz="0" w:space="0" w:color="auto"/>
            <w:left w:val="none" w:sz="0" w:space="0" w:color="auto"/>
            <w:bottom w:val="none" w:sz="0" w:space="0" w:color="auto"/>
            <w:right w:val="none" w:sz="0" w:space="0" w:color="auto"/>
          </w:divBdr>
          <w:divsChild>
            <w:div w:id="991329528">
              <w:marLeft w:val="0"/>
              <w:marRight w:val="0"/>
              <w:marTop w:val="0"/>
              <w:marBottom w:val="0"/>
              <w:divBdr>
                <w:top w:val="none" w:sz="0" w:space="0" w:color="auto"/>
                <w:left w:val="none" w:sz="0" w:space="0" w:color="auto"/>
                <w:bottom w:val="none" w:sz="0" w:space="0" w:color="auto"/>
                <w:right w:val="none" w:sz="0" w:space="0" w:color="auto"/>
              </w:divBdr>
              <w:divsChild>
                <w:div w:id="1657028083">
                  <w:marLeft w:val="0"/>
                  <w:marRight w:val="0"/>
                  <w:marTop w:val="0"/>
                  <w:marBottom w:val="0"/>
                  <w:divBdr>
                    <w:top w:val="none" w:sz="0" w:space="0" w:color="auto"/>
                    <w:left w:val="none" w:sz="0" w:space="0" w:color="auto"/>
                    <w:bottom w:val="none" w:sz="0" w:space="0" w:color="auto"/>
                    <w:right w:val="none" w:sz="0" w:space="0" w:color="auto"/>
                  </w:divBdr>
                  <w:divsChild>
                    <w:div w:id="1036928237">
                      <w:marLeft w:val="0"/>
                      <w:marRight w:val="0"/>
                      <w:marTop w:val="0"/>
                      <w:marBottom w:val="0"/>
                      <w:divBdr>
                        <w:top w:val="none" w:sz="0" w:space="0" w:color="auto"/>
                        <w:left w:val="none" w:sz="0" w:space="0" w:color="auto"/>
                        <w:bottom w:val="none" w:sz="0" w:space="0" w:color="auto"/>
                        <w:right w:val="none" w:sz="0" w:space="0" w:color="auto"/>
                      </w:divBdr>
                      <w:divsChild>
                        <w:div w:id="227494959">
                          <w:marLeft w:val="0"/>
                          <w:marRight w:val="0"/>
                          <w:marTop w:val="0"/>
                          <w:marBottom w:val="0"/>
                          <w:divBdr>
                            <w:top w:val="none" w:sz="0" w:space="0" w:color="auto"/>
                            <w:left w:val="none" w:sz="0" w:space="0" w:color="auto"/>
                            <w:bottom w:val="none" w:sz="0" w:space="0" w:color="auto"/>
                            <w:right w:val="none" w:sz="0" w:space="0" w:color="auto"/>
                          </w:divBdr>
                          <w:divsChild>
                            <w:div w:id="65329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8159D-1A48-4B4F-A6DC-67CEC169C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4</Pages>
  <Words>1928</Words>
  <Characters>10990</Characters>
  <Application>Microsoft Office Word</Application>
  <DocSecurity>0</DocSecurity>
  <Lines>91</Lines>
  <Paragraphs>25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Association of Glycemic Control With Lipid Profiles in Type 2 Diabetes at Tarakan Regional General Hospital</vt:lpstr>
      <vt:lpstr/>
    </vt:vector>
  </TitlesOfParts>
  <Company/>
  <LinksUpToDate>false</LinksUpToDate>
  <CharactersWithSpaces>12893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of Glycemic Control With Lipid Profiles in Type 2 Diabetes at Tarakan Regional General Hospital</dc:title>
  <dc:subject>Original Article</dc:subject>
  <dc:creator/>
  <cp:keywords/>
  <dc:description/>
  <cp:lastModifiedBy/>
  <cp:revision>22</cp:revision>
  <cp:lastPrinted>2024-09-23T05:21:00Z</cp:lastPrinted>
  <dcterms:created xsi:type="dcterms:W3CDTF">2024-09-23T06:11:00Z</dcterms:created>
  <dcterms:modified xsi:type="dcterms:W3CDTF">2026-07-01T05:29:00Z</dcterms:modified>
</cp:coreProperties>
</file>