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373AE" w14:textId="77777777" w:rsidR="009C7D05" w:rsidRDefault="00000000">
      <w:pPr>
        <w:pStyle w:val="PaperTitle"/>
        <w:spacing w:line="276" w:lineRule="auto"/>
        <w:jc w:val="center"/>
      </w:pPr>
      <w:r>
        <w:rPr>
          <w:rFonts w:ascii="Times New Roman" w:hAnsi="Times New Roman" w:cs="Times New Roman"/>
          <w:b/>
          <w:i w:val="0"/>
          <w:sz w:val="20"/>
        </w:rPr>
        <w:t>District-Level Correlates of the Infant Mortality Rate in Southeast Sulawesi, Indonesia: A LASSO Regression Analysis</w:t>
      </w:r>
    </w:p>
    <w:p w14:paraId="75D994A7" w14:textId="77777777" w:rsidR="009C7D05" w:rsidRDefault="00000000">
      <w:pPr>
        <w:pStyle w:val="SectionHeading"/>
        <w:spacing w:line="276" w:lineRule="auto"/>
      </w:pPr>
      <w:r>
        <w:rPr>
          <w:rFonts w:ascii="Times New Roman" w:hAnsi="Times New Roman" w:cs="Times New Roman"/>
          <w:b/>
          <w:i w:val="0"/>
          <w:sz w:val="20"/>
        </w:rPr>
        <w:t>Abstract</w:t>
      </w:r>
    </w:p>
    <w:p w14:paraId="3728BE95" w14:textId="77777777" w:rsidR="009C7D05" w:rsidRDefault="00000000">
      <w:pPr>
        <w:spacing w:line="276" w:lineRule="auto"/>
        <w:jc w:val="both"/>
      </w:pPr>
      <w:r>
        <w:rPr>
          <w:rFonts w:ascii="Times New Roman" w:hAnsi="Times New Roman" w:cs="Times New Roman"/>
          <w:b w:val="0"/>
          <w:i w:val="0"/>
          <w:sz w:val="20"/>
        </w:rPr>
        <w:t>District-level variation in the infant mortality rate (IMR) may reflect an interplay of adverse birth outcomes and maternal and neonatal service indicators. This study aimed to identify a parsimonious set of district-level correlates of IMR in Southeast Sulawesi, Indonesia, using the least absolute shrinkage and selection operator (LASSO). A cross-sectional ecological analysis was conducted using secondary aggregate data from 17 districts/cities in the 2023 Health Profile of Southeast Sulawesi Province. IMR per 1,000 live births was the outcome. Candidate predictors were the number of infants with low birth weight, the number of asphyxia cases, the percentage of managed obstetric complications, K4 antenatal care coverage, the number of infants receiving health services, and the number receiving complete neonatal visits. All variables were standardized; multicollinearity was assessed using variance inflation factors (VIFs), and the LASSO solution path was estimated using least angle regression. The minimum cross-validation error (0.186) occurred at step 5 (s = 0.522) and retained four predictors: low birth weight, managed obstetric complications, K4 coverage, and complete neonatal visits. The selected standardized model had an in-sample R² of 0.676. Low birth weight had a positive coefficient, whereas the three service-related indicators had negative coefficients. These findings identify candidate area-level correlates that may inform programme review. They do not represent individual-level associations or causal effects because the analysis was based on a small ecological dataset.</w:t>
      </w:r>
    </w:p>
    <w:p w14:paraId="312433F8" w14:textId="77777777" w:rsidR="009C7D05" w:rsidRDefault="00000000">
      <w:pPr>
        <w:spacing w:line="276" w:lineRule="auto"/>
        <w:jc w:val="both"/>
      </w:pPr>
      <w:r>
        <w:rPr>
          <w:rFonts w:ascii="Times New Roman" w:hAnsi="Times New Roman" w:cs="Times New Roman"/>
          <w:b w:val="0"/>
          <w:i w:val="0"/>
          <w:sz w:val="20"/>
        </w:rPr>
        <w:t>Keywords: cross-validation; ecological study; infant mortality rate; LASSO regression; multicollinearity.</w:t>
      </w:r>
    </w:p>
    <w:p w14:paraId="54EA82C4" w14:textId="77777777" w:rsidR="009C7D05" w:rsidRDefault="00000000">
      <w:pPr>
        <w:pStyle w:val="SectionHeading"/>
        <w:spacing w:line="276" w:lineRule="auto"/>
      </w:pPr>
      <w:r>
        <w:rPr>
          <w:rFonts w:ascii="Times New Roman" w:hAnsi="Times New Roman" w:cs="Times New Roman"/>
          <w:b/>
          <w:i w:val="0"/>
          <w:sz w:val="20"/>
        </w:rPr>
        <w:t>1. Introduction</w:t>
      </w:r>
    </w:p>
    <w:p w14:paraId="43A77298" w14:textId="77777777" w:rsidR="009C7D05" w:rsidRDefault="00000000">
      <w:pPr>
        <w:spacing w:line="276" w:lineRule="auto"/>
        <w:ind w:firstLine="288"/>
        <w:jc w:val="both"/>
      </w:pPr>
      <w:r>
        <w:t>The infant mortality rate (IMR), defined as the number of deaths before the first birthday per 1,000 live births, is a widely used population indicator of maternal, newborn, and child health. The 2023 Health Profile of Southeast Sulawesi Province documented variation in IMR across the province's districts and cities, alongside heterogeneity in maternal-care and neonatal-service indicators (Southeast Sulawesi Provincial Health Office, 2024). Low birth weight is a major public-health concern and is associated with substantially higher mortality across infancy at the individual level (Blencowe et al., 2019; Watkins et al., 2016). Indonesian evidence has also highlighted low birth weight as an important maternal and newborn health concern at national and Southeast Sulawesi levels (Asriani et al., 2022; Ekoriano et al., 2025; Sari et al., 2025). In addition, evidence across the continuum of maternal and newborn care indicates that access to effective antenatal, intrapartum, and neonatal services is important for improving survival (Bhutta et al., 2014). In the present study, however, these indicators are analysed as district-level correlates rather than as direct estimates of intervention effects.</w:t>
      </w:r>
    </w:p>
    <w:p>
      <w:pPr>
        <w:spacing w:line="276" w:lineRule="auto"/>
        <w:ind w:firstLine="288"/>
        <w:jc w:val="both"/>
      </w:pPr>
      <w:r>
        <w:t>Previous Indonesian studies have modelled IMR using panel-data regression in East Java and South Sulawesi, zero-inflated Poisson regression in West Sulawesi, and spatial regression in East Nusa Tenggara (Annisa et al., 2020; Side et al., 2019; Sinu &amp; Sinu, 2023; Wardhana &amp; Indawati, 2021). Although these studies addressed different data structures and modelling objectives, they demonstrate that routinely reported public-health data can support area-level analysis of IMR.</w:t>
      </w:r>
    </w:p>
    <w:p w14:paraId="09E3FF73" w14:textId="77777777" w:rsidR="009C7D05" w:rsidRDefault="00000000">
      <w:pPr>
        <w:spacing w:line="276" w:lineRule="auto"/>
        <w:ind w:firstLine="288"/>
        <w:jc w:val="both"/>
      </w:pPr>
      <w:r>
        <w:rPr>
          <w:rFonts w:ascii="Times New Roman" w:hAnsi="Times New Roman" w:cs="Times New Roman"/>
          <w:b w:val="0"/>
          <w:i w:val="0"/>
          <w:sz w:val="20"/>
        </w:rPr>
        <w:t>When several conceptually related service indicators are entered into the same regression model, ordinary least-squares estimates can become unstable and difficult to interpret. In this dataset, some candidate predictors reflect overlapping dimensions of programme coverage and service use. Multicollinearity does not invalidate the data, but it can inflate the variance of regression coefficients and make estimates sensitive to small changes in model specification (O’Brien, 2007). A regularized approach that simultaneously stabilizes coefficient estimates and selects a more parsimonious predictor set is therefore appropriate.</w:t>
      </w:r>
    </w:p>
    <w:p w14:paraId="0ACB842C" w14:textId="77777777" w:rsidR="009C7D05" w:rsidRDefault="00000000">
      <w:pPr>
        <w:spacing w:line="276" w:lineRule="auto"/>
        <w:ind w:firstLine="288"/>
        <w:jc w:val="both"/>
      </w:pPr>
      <w:r>
        <w:t>The least absolute shrinkage and selection operator (LASSO) adds an L1 penalty to the least-squares criterion. This penalty shrinks coefficients towards zero and can set some coefficients exactly to zero, thereby combining regularization and variable selection in one procedure (Tibshirani, 1996). The least angle regression (LARS) algorithm provides an efficient representation of the LASSO solution path and the order in which variables enter the model (Efron et al., 2004). Coordinate-descent algorithms provide an alternative computational approach for regularized regression models (Friedman et al., 2010). Recent Indonesian work has also applied L1-penalized variable selection to low-birth-weight data in a logistic linear mixed-model setting, illustrating how shrinkage can simplify a correlated predictor set (Kurniawati et al., 2022).</w:t>
      </w:r>
    </w:p>
    <w:p w14:paraId="3C9A3199" w14:textId="77777777" w:rsidR="009C7D05" w:rsidRDefault="00000000">
      <w:pPr>
        <w:spacing w:line="276" w:lineRule="auto"/>
        <w:ind w:firstLine="288"/>
        <w:jc w:val="both"/>
      </w:pPr>
      <w:r>
        <w:rPr>
          <w:rFonts w:ascii="Times New Roman" w:hAnsi="Times New Roman" w:cs="Times New Roman"/>
          <w:b w:val="0"/>
          <w:i w:val="0"/>
          <w:sz w:val="20"/>
        </w:rPr>
        <w:t>This study aimed to identify a parsimonious district-level model for IMR in Southeast Sulawesi in 2023 using LASSO regression. Specifically, the analysis assessed multicollinearity among candidate predictors, identified the LARS step with the lowest cross-validation error, and described the predictors retained in the selected standardized model. Because the analysis used aggregate data from a small number of districts/cities, the results are interpreted as exploratory area-level associations rather than individual-level or causal effects.</w:t>
      </w:r>
    </w:p>
    <w:p w14:paraId="026D9B78" w14:textId="77777777" w:rsidR="009C7D05" w:rsidRDefault="00000000">
      <w:pPr>
        <w:pStyle w:val="SectionHeading"/>
        <w:spacing w:line="276" w:lineRule="auto"/>
      </w:pPr>
      <w:r>
        <w:rPr>
          <w:rFonts w:ascii="Times New Roman" w:hAnsi="Times New Roman" w:cs="Times New Roman"/>
          <w:b/>
          <w:i w:val="0"/>
          <w:sz w:val="20"/>
        </w:rPr>
        <w:t>2. Materials and Methods</w:t>
      </w:r>
    </w:p>
    <w:p w14:paraId="41F1F8C0" w14:textId="77777777" w:rsidR="009C7D05" w:rsidRDefault="00000000">
      <w:pPr>
        <w:pStyle w:val="SubsectionHeading"/>
        <w:spacing w:line="276" w:lineRule="auto"/>
      </w:pPr>
      <w:r>
        <w:rPr>
          <w:rFonts w:ascii="Times New Roman" w:hAnsi="Times New Roman" w:cs="Times New Roman"/>
          <w:b/>
          <w:i w:val="0"/>
          <w:sz w:val="20"/>
        </w:rPr>
        <w:t>2.1 Study Design and Data Source</w:t>
      </w:r>
    </w:p>
    <w:p w14:paraId="7AE0B364" w14:textId="77777777" w:rsidR="009C7D05" w:rsidRDefault="00000000">
      <w:pPr>
        <w:spacing w:line="276" w:lineRule="auto"/>
        <w:ind w:firstLine="288"/>
        <w:jc w:val="both"/>
      </w:pPr>
      <w:r>
        <w:rPr>
          <w:rFonts w:ascii="Times New Roman" w:hAnsi="Times New Roman" w:cs="Times New Roman"/>
          <w:b w:val="0"/>
          <w:i w:val="0"/>
          <w:sz w:val="20"/>
        </w:rPr>
        <w:t>This cross-sectional ecological study used secondary aggregate data for all 17 districts/cities in Southeast Sulawesi Province. Data were extracted from the Health Profile of Southeast Sulawesi Province for 2023 (Southeast Sulawesi Provincial Health Office, 2024). Each observation represented one district or city; no individual-level records were used. Ecological analyses are useful for examining area-level patterns, but they cannot establish individual-level associations or causal effects because aggregate relationships may not apply to individuals (Sedgwick, 2014).</w:t>
      </w:r>
    </w:p>
    <w:p w14:paraId="194F0BC6" w14:textId="77777777" w:rsidR="009C7D05" w:rsidRDefault="00000000">
      <w:pPr>
        <w:pStyle w:val="SubsectionHeading"/>
        <w:spacing w:line="276" w:lineRule="auto"/>
      </w:pPr>
      <w:r>
        <w:rPr>
          <w:rFonts w:ascii="Times New Roman" w:hAnsi="Times New Roman" w:cs="Times New Roman"/>
          <w:b/>
          <w:i w:val="0"/>
          <w:sz w:val="20"/>
        </w:rPr>
        <w:t>2.2 Variables</w:t>
      </w:r>
    </w:p>
    <w:p w14:paraId="08837BEE" w14:textId="77777777" w:rsidR="009C7D05" w:rsidRDefault="00000000">
      <w:pPr>
        <w:spacing w:line="276" w:lineRule="auto"/>
        <w:ind w:firstLine="288"/>
        <w:jc w:val="both"/>
      </w:pPr>
      <w:r>
        <w:rPr>
          <w:rFonts w:ascii="Times New Roman" w:hAnsi="Times New Roman" w:cs="Times New Roman"/>
          <w:b w:val="0"/>
          <w:i w:val="0"/>
          <w:sz w:val="20"/>
        </w:rPr>
        <w:t>The outcome was IMR (Y), reported per 1,000 live births. Six candidate predictors were obtained from the provincial health profile: the number of infants with low birth weight (X1), the number of infants with asphyxia (X2), the percentage of managed obstetric complications (X3), K4 antenatal care coverage (X4), the number of infants receiving health services (X5), and the number receiving complete neonatal visits (X6). Variables were analysed as reported in the source profile. Accordingly, count variables represent district-level numbers of recorded cases or service recipients and should not be interpreted as individual-level risk measures.</w:t>
      </w:r>
    </w:p>
    <w:p w14:paraId="37361A80" w14:textId="77777777" w:rsidR="009C7D05" w:rsidRDefault="00000000">
      <w:pPr>
        <w:pStyle w:val="TableCaption"/>
      </w:pPr>
      <w:r>
        <w:rPr>
          <w:rFonts w:ascii="Times New Roman" w:hAnsi="Times New Roman" w:cs="Times New Roman"/>
          <w:b/>
          <w:i w:val="0"/>
          <w:sz w:val="18"/>
        </w:rPr>
        <w:t>Table 1. Outcome and candidate predictor variables.</w:t>
      </w:r>
    </w:p>
    <w:tbl>
      <w:tblPr>
        <w:tblW w:w="0" w:type="auto"/>
        <w:jc w:val="center"/>
        <w:tblLayout w:type="fixed"/>
        <w:tblLook w:val="04A0" w:firstRow="1" w:lastRow="0" w:firstColumn="1" w:lastColumn="0" w:noHBand="0" w:noVBand="1"/>
      </w:tblPr>
      <w:tblGrid>
        <w:gridCol w:w="648"/>
        <w:gridCol w:w="3384"/>
        <w:gridCol w:w="1800"/>
        <w:gridCol w:w="1224"/>
      </w:tblGrid>
      <w:tr w:rsidR="009C7D05" w14:paraId="17537D43" w14:textId="77777777">
        <w:trPr>
          <w:tblHeader w:val="true"/>
          <w:jc w:val="center"/>
        </w:trPr>
        <w:tc>
          <w:tcPr>
            <w:tcW w:w="648" w:type="dxa"/>
            <w:tcBorders>
              <w:top w:val="single" w:sz="8" w:space="0" w:color="000000"/>
              <w:left w:val="nil"/>
              <w:bottom w:val="single" w:sz="4" w:space="0" w:color="000000"/>
              <w:right w:val="nil"/>
            </w:tcBorders>
            <w:vAlign w:val="center"/>
          </w:tcPr>
          <w:p w14:paraId="31A36D74" w14:textId="77777777" w:rsidR="009C7D05" w:rsidRDefault="00000000">
            <w:pPr>
              <w:spacing w:after="0" w:line="240" w:lineRule="auto" w:before="0"/>
              <w:jc w:val="center"/>
            </w:pPr>
            <w:r>
              <w:rPr>
                <w:rFonts w:ascii="Times New Roman" w:hAnsi="Times New Roman" w:cs="Times New Roman"/>
                <w:b/>
                <w:sz w:val="18"/>
              </w:rPr>
              <w:t>Code</w:t>
            </w:r>
          </w:p>
        </w:tc>
        <w:tc>
          <w:tcPr>
            <w:tcW w:w="3384" w:type="dxa"/>
            <w:tcBorders>
              <w:top w:val="single" w:sz="8" w:space="0" w:color="000000"/>
              <w:left w:val="nil"/>
              <w:bottom w:val="single" w:sz="4" w:space="0" w:color="000000"/>
              <w:right w:val="nil"/>
            </w:tcBorders>
            <w:vAlign w:val="center"/>
          </w:tcPr>
          <w:p w14:paraId="65AAC385" w14:textId="77777777" w:rsidR="009C7D05" w:rsidRDefault="00000000">
            <w:pPr>
              <w:spacing w:after="0" w:line="240" w:lineRule="auto" w:before="0"/>
              <w:jc w:val="left"/>
            </w:pPr>
            <w:r>
              <w:rPr>
                <w:rFonts w:ascii="Times New Roman" w:hAnsi="Times New Roman" w:cs="Times New Roman"/>
                <w:b/>
                <w:sz w:val="18"/>
              </w:rPr>
              <w:t>Variable</w:t>
            </w:r>
          </w:p>
        </w:tc>
        <w:tc>
          <w:tcPr>
            <w:tcW w:w="1800" w:type="dxa"/>
            <w:tcBorders>
              <w:top w:val="single" w:sz="8" w:space="0" w:color="000000"/>
              <w:left w:val="nil"/>
              <w:bottom w:val="single" w:sz="4" w:space="0" w:color="000000"/>
              <w:right w:val="nil"/>
            </w:tcBorders>
            <w:vAlign w:val="center"/>
          </w:tcPr>
          <w:p w14:paraId="631BB0FD" w14:textId="77777777" w:rsidR="009C7D05" w:rsidRDefault="00000000">
            <w:pPr>
              <w:spacing w:after="0" w:line="240" w:lineRule="auto" w:before="0"/>
              <w:jc w:val="center"/>
            </w:pPr>
            <w:r>
              <w:rPr>
                <w:rFonts w:ascii="Times New Roman" w:hAnsi="Times New Roman" w:cs="Times New Roman"/>
                <w:b/>
                <w:sz w:val="18"/>
              </w:rPr>
              <w:t>Unit</w:t>
            </w:r>
          </w:p>
        </w:tc>
        <w:tc>
          <w:tcPr>
            <w:tcW w:w="1224" w:type="dxa"/>
            <w:tcBorders>
              <w:top w:val="single" w:sz="8" w:space="0" w:color="000000"/>
              <w:left w:val="nil"/>
              <w:bottom w:val="single" w:sz="4" w:space="0" w:color="000000"/>
              <w:right w:val="nil"/>
            </w:tcBorders>
            <w:vAlign w:val="center"/>
          </w:tcPr>
          <w:p w14:paraId="3861B46D" w14:textId="77777777" w:rsidR="009C7D05" w:rsidRDefault="00000000">
            <w:pPr>
              <w:spacing w:after="0" w:line="240" w:lineRule="auto" w:before="0"/>
              <w:jc w:val="center"/>
            </w:pPr>
            <w:r>
              <w:rPr>
                <w:rFonts w:ascii="Times New Roman" w:hAnsi="Times New Roman" w:cs="Times New Roman"/>
                <w:b/>
                <w:sz w:val="18"/>
              </w:rPr>
              <w:t>Role</w:t>
            </w:r>
          </w:p>
        </w:tc>
      </w:tr>
      <w:tr w:rsidR="009C7D05" w14:paraId="342AC147" w14:textId="77777777">
        <w:trPr>
          <w:jc w:val="center"/>
        </w:trPr>
        <w:tc>
          <w:tcPr>
            <w:tcW w:w="648" w:type="dxa"/>
            <w:tcBorders>
              <w:top w:val="nil"/>
              <w:left w:val="nil"/>
              <w:bottom w:val="nil"/>
              <w:right w:val="nil"/>
            </w:tcBorders>
            <w:vAlign w:val="center"/>
          </w:tcPr>
          <w:p w14:paraId="78F927A3" w14:textId="77777777" w:rsidR="009C7D05" w:rsidRDefault="00000000">
            <w:pPr>
              <w:spacing w:after="0" w:line="240" w:lineRule="auto" w:before="0"/>
              <w:jc w:val="center"/>
            </w:pPr>
            <w:r>
              <w:rPr>
                <w:rFonts w:ascii="Times New Roman" w:hAnsi="Times New Roman" w:cs="Times New Roman"/>
                <w:sz w:val="18"/>
              </w:rPr>
              <w:t>Y</w:t>
            </w:r>
          </w:p>
        </w:tc>
        <w:tc>
          <w:tcPr>
            <w:tcW w:w="3384" w:type="dxa"/>
            <w:tcBorders>
              <w:top w:val="nil"/>
              <w:left w:val="nil"/>
              <w:bottom w:val="nil"/>
              <w:right w:val="nil"/>
            </w:tcBorders>
            <w:vAlign w:val="center"/>
          </w:tcPr>
          <w:p w14:paraId="0972902E" w14:textId="77777777" w:rsidR="009C7D05" w:rsidRDefault="00000000">
            <w:pPr>
              <w:spacing w:after="0" w:line="240" w:lineRule="auto" w:before="0"/>
              <w:jc w:val="left"/>
            </w:pPr>
            <w:r>
              <w:rPr>
                <w:rFonts w:ascii="Times New Roman" w:hAnsi="Times New Roman" w:cs="Times New Roman"/>
                <w:sz w:val="18"/>
              </w:rPr>
              <w:t>Infant mortality rate</w:t>
            </w:r>
          </w:p>
        </w:tc>
        <w:tc>
          <w:tcPr>
            <w:tcW w:w="1800" w:type="dxa"/>
            <w:tcBorders>
              <w:top w:val="nil"/>
              <w:left w:val="nil"/>
              <w:bottom w:val="nil"/>
              <w:right w:val="nil"/>
            </w:tcBorders>
            <w:vAlign w:val="center"/>
          </w:tcPr>
          <w:p w14:paraId="0B11E0D9" w14:textId="77777777" w:rsidR="009C7D05" w:rsidRDefault="00000000">
            <w:pPr>
              <w:spacing w:after="0" w:line="240" w:lineRule="auto" w:before="0"/>
              <w:jc w:val="center"/>
            </w:pPr>
            <w:r>
              <w:rPr>
                <w:rFonts w:ascii="Times New Roman" w:hAnsi="Times New Roman" w:cs="Times New Roman"/>
                <w:sz w:val="18"/>
              </w:rPr>
              <w:t>per 1,000 live births</w:t>
            </w:r>
          </w:p>
        </w:tc>
        <w:tc>
          <w:tcPr>
            <w:tcW w:w="1224" w:type="dxa"/>
            <w:tcBorders>
              <w:top w:val="nil"/>
              <w:left w:val="nil"/>
              <w:bottom w:val="nil"/>
              <w:right w:val="nil"/>
            </w:tcBorders>
            <w:vAlign w:val="center"/>
          </w:tcPr>
          <w:p w14:paraId="47EB97C8" w14:textId="77777777" w:rsidR="009C7D05" w:rsidRDefault="00000000">
            <w:pPr>
              <w:spacing w:after="0" w:line="240" w:lineRule="auto" w:before="0"/>
              <w:jc w:val="center"/>
            </w:pPr>
            <w:r>
              <w:rPr>
                <w:rFonts w:ascii="Times New Roman" w:hAnsi="Times New Roman" w:cs="Times New Roman"/>
                <w:sz w:val="18"/>
              </w:rPr>
              <w:t>Outcome</w:t>
            </w:r>
          </w:p>
        </w:tc>
      </w:tr>
      <w:tr w:rsidR="009C7D05" w14:paraId="550ED6E1" w14:textId="77777777">
        <w:trPr>
          <w:jc w:val="center"/>
        </w:trPr>
        <w:tc>
          <w:tcPr>
            <w:tcW w:w="648" w:type="dxa"/>
            <w:tcBorders>
              <w:top w:val="nil"/>
              <w:left w:val="nil"/>
              <w:bottom w:val="nil"/>
              <w:right w:val="nil"/>
            </w:tcBorders>
            <w:vAlign w:val="center"/>
          </w:tcPr>
          <w:p w14:paraId="674590AA" w14:textId="77777777" w:rsidR="009C7D05" w:rsidRDefault="00000000">
            <w:pPr>
              <w:spacing w:after="0" w:line="240" w:lineRule="auto" w:before="0"/>
              <w:jc w:val="center"/>
            </w:pPr>
            <w:r>
              <w:rPr>
                <w:rFonts w:ascii="Times New Roman" w:hAnsi="Times New Roman" w:cs="Times New Roman"/>
                <w:sz w:val="18"/>
              </w:rPr>
              <w:t>X1</w:t>
            </w:r>
          </w:p>
        </w:tc>
        <w:tc>
          <w:tcPr>
            <w:tcW w:w="3384" w:type="dxa"/>
            <w:tcBorders>
              <w:top w:val="nil"/>
              <w:left w:val="nil"/>
              <w:bottom w:val="nil"/>
              <w:right w:val="nil"/>
            </w:tcBorders>
            <w:vAlign w:val="center"/>
          </w:tcPr>
          <w:p w14:paraId="72CBBBB9" w14:textId="77777777" w:rsidR="009C7D05" w:rsidRDefault="00000000">
            <w:pPr>
              <w:spacing w:after="0" w:line="240" w:lineRule="auto" w:before="0"/>
              <w:jc w:val="left"/>
            </w:pPr>
            <w:r>
              <w:rPr>
                <w:rFonts w:ascii="Times New Roman" w:hAnsi="Times New Roman" w:cs="Times New Roman"/>
                <w:sz w:val="18"/>
              </w:rPr>
              <w:t>Infants with low birth weight</w:t>
            </w:r>
          </w:p>
        </w:tc>
        <w:tc>
          <w:tcPr>
            <w:tcW w:w="1800" w:type="dxa"/>
            <w:tcBorders>
              <w:top w:val="nil"/>
              <w:left w:val="nil"/>
              <w:bottom w:val="nil"/>
              <w:right w:val="nil"/>
            </w:tcBorders>
            <w:vAlign w:val="center"/>
          </w:tcPr>
          <w:p w14:paraId="0CED8C9D" w14:textId="77777777" w:rsidR="009C7D05" w:rsidRDefault="00000000">
            <w:pPr>
              <w:spacing w:after="0" w:line="240" w:lineRule="auto" w:before="0"/>
              <w:jc w:val="center"/>
            </w:pPr>
            <w:r>
              <w:rPr>
                <w:rFonts w:ascii="Times New Roman" w:hAnsi="Times New Roman" w:cs="Times New Roman"/>
                <w:sz w:val="18"/>
              </w:rPr>
              <w:t>number of infants</w:t>
            </w:r>
          </w:p>
        </w:tc>
        <w:tc>
          <w:tcPr>
            <w:tcW w:w="1224" w:type="dxa"/>
            <w:tcBorders>
              <w:top w:val="nil"/>
              <w:left w:val="nil"/>
              <w:bottom w:val="nil"/>
              <w:right w:val="nil"/>
            </w:tcBorders>
            <w:vAlign w:val="center"/>
          </w:tcPr>
          <w:p w14:paraId="103825CD" w14:textId="77777777" w:rsidR="009C7D05" w:rsidRDefault="00000000">
            <w:pPr>
              <w:spacing w:after="0" w:line="240" w:lineRule="auto" w:before="0"/>
              <w:jc w:val="center"/>
            </w:pPr>
            <w:r>
              <w:rPr>
                <w:rFonts w:ascii="Times New Roman" w:hAnsi="Times New Roman" w:cs="Times New Roman"/>
                <w:sz w:val="18"/>
              </w:rPr>
              <w:t>Predictor</w:t>
            </w:r>
          </w:p>
        </w:tc>
      </w:tr>
      <w:tr w:rsidR="009C7D05" w14:paraId="7E2FCA8B" w14:textId="77777777">
        <w:trPr>
          <w:jc w:val="center"/>
        </w:trPr>
        <w:tc>
          <w:tcPr>
            <w:tcW w:w="648" w:type="dxa"/>
            <w:tcBorders>
              <w:top w:val="nil"/>
              <w:left w:val="nil"/>
              <w:bottom w:val="nil"/>
              <w:right w:val="nil"/>
            </w:tcBorders>
            <w:vAlign w:val="center"/>
          </w:tcPr>
          <w:p w14:paraId="3556526D" w14:textId="77777777" w:rsidR="009C7D05" w:rsidRDefault="00000000">
            <w:pPr>
              <w:spacing w:after="0" w:line="240" w:lineRule="auto" w:before="0"/>
              <w:jc w:val="center"/>
            </w:pPr>
            <w:r>
              <w:rPr>
                <w:rFonts w:ascii="Times New Roman" w:hAnsi="Times New Roman" w:cs="Times New Roman"/>
                <w:sz w:val="18"/>
              </w:rPr>
              <w:t>X2</w:t>
            </w:r>
          </w:p>
        </w:tc>
        <w:tc>
          <w:tcPr>
            <w:tcW w:w="3384" w:type="dxa"/>
            <w:tcBorders>
              <w:top w:val="nil"/>
              <w:left w:val="nil"/>
              <w:bottom w:val="nil"/>
              <w:right w:val="nil"/>
            </w:tcBorders>
            <w:vAlign w:val="center"/>
          </w:tcPr>
          <w:p w14:paraId="4BA4ED86" w14:textId="77777777" w:rsidR="009C7D05" w:rsidRDefault="00000000">
            <w:pPr>
              <w:spacing w:after="0" w:line="240" w:lineRule="auto" w:before="0"/>
              <w:jc w:val="left"/>
            </w:pPr>
            <w:r>
              <w:rPr>
                <w:rFonts w:ascii="Times New Roman" w:hAnsi="Times New Roman" w:cs="Times New Roman"/>
                <w:sz w:val="18"/>
              </w:rPr>
              <w:t>Infants with asphyxia</w:t>
            </w:r>
          </w:p>
        </w:tc>
        <w:tc>
          <w:tcPr>
            <w:tcW w:w="1800" w:type="dxa"/>
            <w:tcBorders>
              <w:top w:val="nil"/>
              <w:left w:val="nil"/>
              <w:bottom w:val="nil"/>
              <w:right w:val="nil"/>
            </w:tcBorders>
            <w:vAlign w:val="center"/>
          </w:tcPr>
          <w:p w14:paraId="113903ED" w14:textId="77777777" w:rsidR="009C7D05" w:rsidRDefault="00000000">
            <w:pPr>
              <w:spacing w:after="0" w:line="240" w:lineRule="auto" w:before="0"/>
              <w:jc w:val="center"/>
            </w:pPr>
            <w:r>
              <w:rPr>
                <w:rFonts w:ascii="Times New Roman" w:hAnsi="Times New Roman" w:cs="Times New Roman"/>
                <w:sz w:val="18"/>
              </w:rPr>
              <w:t>number of infants</w:t>
            </w:r>
          </w:p>
        </w:tc>
        <w:tc>
          <w:tcPr>
            <w:tcW w:w="1224" w:type="dxa"/>
            <w:tcBorders>
              <w:top w:val="nil"/>
              <w:left w:val="nil"/>
              <w:bottom w:val="nil"/>
              <w:right w:val="nil"/>
            </w:tcBorders>
            <w:vAlign w:val="center"/>
          </w:tcPr>
          <w:p w14:paraId="53585132" w14:textId="77777777" w:rsidR="009C7D05" w:rsidRDefault="00000000">
            <w:pPr>
              <w:spacing w:after="0" w:line="240" w:lineRule="auto" w:before="0"/>
              <w:jc w:val="center"/>
            </w:pPr>
            <w:r>
              <w:rPr>
                <w:rFonts w:ascii="Times New Roman" w:hAnsi="Times New Roman" w:cs="Times New Roman"/>
                <w:sz w:val="18"/>
              </w:rPr>
              <w:t>Predictor</w:t>
            </w:r>
          </w:p>
        </w:tc>
      </w:tr>
      <w:tr w:rsidR="009C7D05" w14:paraId="597F6A15" w14:textId="77777777">
        <w:trPr>
          <w:jc w:val="center"/>
        </w:trPr>
        <w:tc>
          <w:tcPr>
            <w:tcW w:w="648" w:type="dxa"/>
            <w:tcBorders>
              <w:top w:val="nil"/>
              <w:left w:val="nil"/>
              <w:bottom w:val="nil"/>
              <w:right w:val="nil"/>
            </w:tcBorders>
            <w:vAlign w:val="center"/>
          </w:tcPr>
          <w:p w14:paraId="0A7A3F78" w14:textId="77777777" w:rsidR="009C7D05" w:rsidRDefault="00000000">
            <w:pPr>
              <w:spacing w:after="0" w:line="240" w:lineRule="auto" w:before="0"/>
              <w:jc w:val="center"/>
            </w:pPr>
            <w:r>
              <w:rPr>
                <w:rFonts w:ascii="Times New Roman" w:hAnsi="Times New Roman" w:cs="Times New Roman"/>
                <w:sz w:val="18"/>
              </w:rPr>
              <w:t>X3</w:t>
            </w:r>
          </w:p>
        </w:tc>
        <w:tc>
          <w:tcPr>
            <w:tcW w:w="3384" w:type="dxa"/>
            <w:tcBorders>
              <w:top w:val="nil"/>
              <w:left w:val="nil"/>
              <w:bottom w:val="nil"/>
              <w:right w:val="nil"/>
            </w:tcBorders>
            <w:vAlign w:val="center"/>
          </w:tcPr>
          <w:p w14:paraId="0EE19392" w14:textId="77777777" w:rsidR="009C7D05" w:rsidRDefault="00000000">
            <w:pPr>
              <w:spacing w:after="0" w:line="240" w:lineRule="auto" w:before="0"/>
              <w:jc w:val="left"/>
            </w:pPr>
            <w:r>
              <w:rPr>
                <w:rFonts w:ascii="Times New Roman" w:hAnsi="Times New Roman" w:cs="Times New Roman"/>
                <w:sz w:val="18"/>
              </w:rPr>
              <w:t>Managed obstetric complications</w:t>
            </w:r>
          </w:p>
        </w:tc>
        <w:tc>
          <w:tcPr>
            <w:tcW w:w="1800" w:type="dxa"/>
            <w:tcBorders>
              <w:top w:val="nil"/>
              <w:left w:val="nil"/>
              <w:bottom w:val="nil"/>
              <w:right w:val="nil"/>
            </w:tcBorders>
            <w:vAlign w:val="center"/>
          </w:tcPr>
          <w:p w14:paraId="7EE70B9F" w14:textId="77777777" w:rsidR="009C7D05" w:rsidRDefault="00000000">
            <w:pPr>
              <w:spacing w:after="0" w:line="240" w:lineRule="auto" w:before="0"/>
              <w:jc w:val="center"/>
            </w:pPr>
            <w:r>
              <w:rPr>
                <w:rFonts w:ascii="Times New Roman" w:hAnsi="Times New Roman" w:cs="Times New Roman"/>
                <w:sz w:val="18"/>
              </w:rPr>
              <w:t>%</w:t>
            </w:r>
          </w:p>
        </w:tc>
        <w:tc>
          <w:tcPr>
            <w:tcW w:w="1224" w:type="dxa"/>
            <w:tcBorders>
              <w:top w:val="nil"/>
              <w:left w:val="nil"/>
              <w:bottom w:val="nil"/>
              <w:right w:val="nil"/>
            </w:tcBorders>
            <w:vAlign w:val="center"/>
          </w:tcPr>
          <w:p w14:paraId="00B5CCD3" w14:textId="77777777" w:rsidR="009C7D05" w:rsidRDefault="00000000">
            <w:pPr>
              <w:spacing w:after="0" w:line="240" w:lineRule="auto" w:before="0"/>
              <w:jc w:val="center"/>
            </w:pPr>
            <w:r>
              <w:rPr>
                <w:rFonts w:ascii="Times New Roman" w:hAnsi="Times New Roman" w:cs="Times New Roman"/>
                <w:sz w:val="18"/>
              </w:rPr>
              <w:t>Predictor</w:t>
            </w:r>
          </w:p>
        </w:tc>
      </w:tr>
      <w:tr w:rsidR="009C7D05" w14:paraId="3BACF7A2" w14:textId="77777777">
        <w:trPr>
          <w:jc w:val="center"/>
        </w:trPr>
        <w:tc>
          <w:tcPr>
            <w:tcW w:w="648" w:type="dxa"/>
            <w:tcBorders>
              <w:top w:val="nil"/>
              <w:left w:val="nil"/>
              <w:bottom w:val="nil"/>
              <w:right w:val="nil"/>
            </w:tcBorders>
            <w:vAlign w:val="center"/>
          </w:tcPr>
          <w:p w14:paraId="081580A6" w14:textId="77777777" w:rsidR="009C7D05" w:rsidRDefault="00000000">
            <w:pPr>
              <w:spacing w:after="0" w:line="240" w:lineRule="auto" w:before="0"/>
              <w:jc w:val="center"/>
            </w:pPr>
            <w:r>
              <w:rPr>
                <w:rFonts w:ascii="Times New Roman" w:hAnsi="Times New Roman" w:cs="Times New Roman"/>
                <w:sz w:val="18"/>
              </w:rPr>
              <w:t>X4</w:t>
            </w:r>
          </w:p>
        </w:tc>
        <w:tc>
          <w:tcPr>
            <w:tcW w:w="3384" w:type="dxa"/>
            <w:tcBorders>
              <w:top w:val="nil"/>
              <w:left w:val="nil"/>
              <w:bottom w:val="nil"/>
              <w:right w:val="nil"/>
            </w:tcBorders>
            <w:vAlign w:val="center"/>
          </w:tcPr>
          <w:p w14:paraId="3BF51727" w14:textId="77777777" w:rsidR="009C7D05" w:rsidRDefault="00000000">
            <w:pPr>
              <w:spacing w:after="0" w:line="240" w:lineRule="auto" w:before="0"/>
              <w:jc w:val="left"/>
            </w:pPr>
            <w:r>
              <w:rPr>
                <w:rFonts w:ascii="Times New Roman" w:hAnsi="Times New Roman" w:cs="Times New Roman"/>
                <w:sz w:val="18"/>
              </w:rPr>
              <w:t>K4 antenatal care coverage</w:t>
            </w:r>
          </w:p>
        </w:tc>
        <w:tc>
          <w:tcPr>
            <w:tcW w:w="1800" w:type="dxa"/>
            <w:tcBorders>
              <w:top w:val="nil"/>
              <w:left w:val="nil"/>
              <w:bottom w:val="nil"/>
              <w:right w:val="nil"/>
            </w:tcBorders>
            <w:vAlign w:val="center"/>
          </w:tcPr>
          <w:p w14:paraId="44860B82" w14:textId="77777777" w:rsidR="009C7D05" w:rsidRDefault="00000000">
            <w:pPr>
              <w:spacing w:after="0" w:line="240" w:lineRule="auto" w:before="0"/>
              <w:jc w:val="center"/>
            </w:pPr>
            <w:r>
              <w:rPr>
                <w:rFonts w:ascii="Times New Roman" w:hAnsi="Times New Roman" w:cs="Times New Roman"/>
                <w:sz w:val="18"/>
              </w:rPr>
              <w:t>%</w:t>
            </w:r>
          </w:p>
        </w:tc>
        <w:tc>
          <w:tcPr>
            <w:tcW w:w="1224" w:type="dxa"/>
            <w:tcBorders>
              <w:top w:val="nil"/>
              <w:left w:val="nil"/>
              <w:bottom w:val="nil"/>
              <w:right w:val="nil"/>
            </w:tcBorders>
            <w:vAlign w:val="center"/>
          </w:tcPr>
          <w:p w14:paraId="657459FC" w14:textId="77777777" w:rsidR="009C7D05" w:rsidRDefault="00000000">
            <w:pPr>
              <w:spacing w:after="0" w:line="240" w:lineRule="auto" w:before="0"/>
              <w:jc w:val="center"/>
            </w:pPr>
            <w:r>
              <w:rPr>
                <w:rFonts w:ascii="Times New Roman" w:hAnsi="Times New Roman" w:cs="Times New Roman"/>
                <w:sz w:val="18"/>
              </w:rPr>
              <w:t>Predictor</w:t>
            </w:r>
          </w:p>
        </w:tc>
      </w:tr>
      <w:tr w:rsidR="009C7D05" w14:paraId="3AFFC426" w14:textId="77777777">
        <w:trPr>
          <w:jc w:val="center"/>
        </w:trPr>
        <w:tc>
          <w:tcPr>
            <w:tcW w:w="648" w:type="dxa"/>
            <w:tcBorders>
              <w:top w:val="nil"/>
              <w:left w:val="nil"/>
              <w:bottom w:val="nil"/>
              <w:right w:val="nil"/>
            </w:tcBorders>
            <w:vAlign w:val="center"/>
          </w:tcPr>
          <w:p w14:paraId="75A4C895" w14:textId="77777777" w:rsidR="009C7D05" w:rsidRDefault="00000000">
            <w:pPr>
              <w:spacing w:after="0" w:line="240" w:lineRule="auto" w:before="0"/>
              <w:jc w:val="center"/>
            </w:pPr>
            <w:r>
              <w:rPr>
                <w:rFonts w:ascii="Times New Roman" w:hAnsi="Times New Roman" w:cs="Times New Roman"/>
                <w:sz w:val="18"/>
              </w:rPr>
              <w:t>X5</w:t>
            </w:r>
          </w:p>
        </w:tc>
        <w:tc>
          <w:tcPr>
            <w:tcW w:w="3384" w:type="dxa"/>
            <w:tcBorders>
              <w:top w:val="nil"/>
              <w:left w:val="nil"/>
              <w:bottom w:val="nil"/>
              <w:right w:val="nil"/>
            </w:tcBorders>
            <w:vAlign w:val="center"/>
          </w:tcPr>
          <w:p w14:paraId="4DAFE7F3" w14:textId="77777777" w:rsidR="009C7D05" w:rsidRDefault="00000000">
            <w:pPr>
              <w:spacing w:after="0" w:line="240" w:lineRule="auto" w:before="0"/>
              <w:jc w:val="left"/>
            </w:pPr>
            <w:r>
              <w:rPr>
                <w:rFonts w:ascii="Times New Roman" w:hAnsi="Times New Roman" w:cs="Times New Roman"/>
                <w:sz w:val="18"/>
              </w:rPr>
              <w:t>Infants receiving health services</w:t>
            </w:r>
          </w:p>
        </w:tc>
        <w:tc>
          <w:tcPr>
            <w:tcW w:w="1800" w:type="dxa"/>
            <w:tcBorders>
              <w:top w:val="nil"/>
              <w:left w:val="nil"/>
              <w:bottom w:val="nil"/>
              <w:right w:val="nil"/>
            </w:tcBorders>
            <w:vAlign w:val="center"/>
          </w:tcPr>
          <w:p w14:paraId="70623DCD" w14:textId="77777777" w:rsidR="009C7D05" w:rsidRDefault="00000000">
            <w:pPr>
              <w:spacing w:after="0" w:line="240" w:lineRule="auto" w:before="0"/>
              <w:jc w:val="center"/>
            </w:pPr>
            <w:r>
              <w:rPr>
                <w:rFonts w:ascii="Times New Roman" w:hAnsi="Times New Roman" w:cs="Times New Roman"/>
                <w:sz w:val="18"/>
              </w:rPr>
              <w:t>number of infants</w:t>
            </w:r>
          </w:p>
        </w:tc>
        <w:tc>
          <w:tcPr>
            <w:tcW w:w="1224" w:type="dxa"/>
            <w:tcBorders>
              <w:top w:val="nil"/>
              <w:left w:val="nil"/>
              <w:bottom w:val="nil"/>
              <w:right w:val="nil"/>
            </w:tcBorders>
            <w:vAlign w:val="center"/>
          </w:tcPr>
          <w:p w14:paraId="03E9CA3A" w14:textId="77777777" w:rsidR="009C7D05" w:rsidRDefault="00000000">
            <w:pPr>
              <w:spacing w:after="0" w:line="240" w:lineRule="auto" w:before="0"/>
              <w:jc w:val="center"/>
            </w:pPr>
            <w:r>
              <w:rPr>
                <w:rFonts w:ascii="Times New Roman" w:hAnsi="Times New Roman" w:cs="Times New Roman"/>
                <w:sz w:val="18"/>
              </w:rPr>
              <w:t>Predictor</w:t>
            </w:r>
          </w:p>
        </w:tc>
      </w:tr>
      <w:tr w:rsidR="009C7D05" w14:paraId="460E73C2" w14:textId="77777777">
        <w:trPr>
          <w:jc w:val="center"/>
        </w:trPr>
        <w:tc>
          <w:tcPr>
            <w:tcW w:w="648" w:type="dxa"/>
            <w:tcBorders>
              <w:top w:val="nil"/>
              <w:left w:val="nil"/>
              <w:bottom w:val="single" w:sz="8" w:space="0" w:color="000000"/>
              <w:right w:val="nil"/>
            </w:tcBorders>
            <w:vAlign w:val="center"/>
          </w:tcPr>
          <w:p w14:paraId="0114BEAC" w14:textId="77777777" w:rsidR="009C7D05" w:rsidRDefault="00000000">
            <w:pPr>
              <w:spacing w:after="0" w:line="240" w:lineRule="auto" w:before="0"/>
              <w:jc w:val="center"/>
            </w:pPr>
            <w:r>
              <w:rPr>
                <w:rFonts w:ascii="Times New Roman" w:hAnsi="Times New Roman" w:cs="Times New Roman"/>
                <w:sz w:val="18"/>
              </w:rPr>
              <w:t>X6</w:t>
            </w:r>
          </w:p>
        </w:tc>
        <w:tc>
          <w:tcPr>
            <w:tcW w:w="3384" w:type="dxa"/>
            <w:tcBorders>
              <w:top w:val="nil"/>
              <w:left w:val="nil"/>
              <w:bottom w:val="single" w:sz="8" w:space="0" w:color="000000"/>
              <w:right w:val="nil"/>
            </w:tcBorders>
            <w:vAlign w:val="center"/>
          </w:tcPr>
          <w:p w14:paraId="13E3904C" w14:textId="77777777" w:rsidR="009C7D05" w:rsidRDefault="00000000">
            <w:pPr>
              <w:spacing w:after="0" w:line="240" w:lineRule="auto" w:before="0"/>
              <w:jc w:val="left"/>
            </w:pPr>
            <w:r>
              <w:rPr>
                <w:rFonts w:ascii="Times New Roman" w:hAnsi="Times New Roman" w:cs="Times New Roman"/>
                <w:sz w:val="18"/>
              </w:rPr>
              <w:t>Complete neonatal visits</w:t>
            </w:r>
          </w:p>
        </w:tc>
        <w:tc>
          <w:tcPr>
            <w:tcW w:w="1800" w:type="dxa"/>
            <w:tcBorders>
              <w:top w:val="nil"/>
              <w:left w:val="nil"/>
              <w:bottom w:val="single" w:sz="8" w:space="0" w:color="000000"/>
              <w:right w:val="nil"/>
            </w:tcBorders>
            <w:vAlign w:val="center"/>
          </w:tcPr>
          <w:p w14:paraId="1C2375DA" w14:textId="77777777" w:rsidR="009C7D05" w:rsidRDefault="00000000">
            <w:pPr>
              <w:spacing w:after="0" w:line="240" w:lineRule="auto" w:before="0"/>
              <w:jc w:val="center"/>
            </w:pPr>
            <w:r>
              <w:rPr>
                <w:rFonts w:ascii="Times New Roman" w:hAnsi="Times New Roman" w:cs="Times New Roman"/>
                <w:sz w:val="18"/>
              </w:rPr>
              <w:t>number of infants</w:t>
            </w:r>
          </w:p>
        </w:tc>
        <w:tc>
          <w:tcPr>
            <w:tcW w:w="1224" w:type="dxa"/>
            <w:tcBorders>
              <w:top w:val="nil"/>
              <w:left w:val="nil"/>
              <w:bottom w:val="single" w:sz="8" w:space="0" w:color="000000"/>
              <w:right w:val="nil"/>
            </w:tcBorders>
            <w:vAlign w:val="center"/>
          </w:tcPr>
          <w:p w14:paraId="176CDAB1" w14:textId="77777777" w:rsidR="009C7D05" w:rsidRDefault="00000000">
            <w:pPr>
              <w:spacing w:after="0" w:line="240" w:lineRule="auto" w:before="0"/>
              <w:jc w:val="center"/>
            </w:pPr>
            <w:r>
              <w:rPr>
                <w:rFonts w:ascii="Times New Roman" w:hAnsi="Times New Roman" w:cs="Times New Roman"/>
                <w:sz w:val="18"/>
              </w:rPr>
              <w:t>Predictor</w:t>
            </w:r>
          </w:p>
        </w:tc>
      </w:tr>
    </w:tbl>
    <w:p w14:paraId="337BA531" w14:textId="77777777" w:rsidR="009C7D05" w:rsidRDefault="009C7D05">
      <w:pPr>
        <w:spacing w:after="20" w:line="276" w:lineRule="auto"/>
        <w:jc w:val="both"/>
      </w:pPr>
    </w:p>
    <w:p w14:paraId="297D2484" w14:textId="77777777" w:rsidR="009C7D05" w:rsidRDefault="00000000">
      <w:pPr>
        <w:pStyle w:val="SubsectionHeading"/>
        <w:spacing w:line="276" w:lineRule="auto"/>
      </w:pPr>
      <w:r>
        <w:rPr>
          <w:rFonts w:ascii="Times New Roman" w:hAnsi="Times New Roman" w:cs="Times New Roman"/>
          <w:b/>
          <w:i w:val="0"/>
          <w:sz w:val="20"/>
        </w:rPr>
        <w:t>2.3 Statistical Analysis</w:t>
      </w:r>
    </w:p>
    <w:p w14:paraId="40EE9C04" w14:textId="77777777" w:rsidR="009C7D05" w:rsidRDefault="00000000">
      <w:pPr>
        <w:spacing w:line="276" w:lineRule="auto"/>
        <w:ind w:firstLine="288"/>
        <w:jc w:val="both"/>
      </w:pPr>
      <w:r>
        <w:rPr>
          <w:rFonts w:ascii="Times New Roman" w:hAnsi="Times New Roman" w:cs="Times New Roman"/>
          <w:b w:val="0"/>
          <w:i w:val="0"/>
          <w:sz w:val="20"/>
        </w:rPr>
        <w:t>Descriptive statistics are presented as the mean, minimum, and maximum for each study variable. Before regularized regression, multicollinearity in the full candidate predictor set was examined using the variance inflation factor (VIF), defined as:</w:t>
      </w:r>
    </w:p>
    <w:tbl>
      <w:tblPr>
        <w:tblW w:w="0" w:type="auto"/>
        <w:jc w:val="center"/>
        <w:tblLayout w:type="fixed"/>
        <w:tblLook w:val="04A0" w:firstRow="1" w:lastRow="0" w:firstColumn="1" w:lastColumn="0" w:noHBand="0" w:noVBand="1"/>
      </w:tblPr>
      <w:tblGrid>
        <w:gridCol w:w="7128"/>
        <w:gridCol w:w="864"/>
      </w:tblGrid>
      <w:tr w:rsidR="009C7D05" w14:paraId="04A29AD1" w14:textId="77777777">
        <w:trPr>
          <w:jc w:val="center"/>
        </w:trPr>
        <w:tc>
          <w:tcPr>
            <w:tcW w:w="7128" w:type="dxa"/>
            <w:tcBorders>
              <w:top w:val="nil"/>
              <w:left w:val="nil"/>
              <w:bottom w:val="nil"/>
              <w:right w:val="nil"/>
            </w:tcBorders>
          </w:tcPr>
          <w:p w14:paraId="1CE42AE9" w14:textId="77777777" w:rsidR="009C7D05" w:rsidRDefault="00000000">
            <w:pPr>
              <w:spacing w:after="0" w:line="240" w:lineRule="auto" w:before="0"/>
              <w:jc w:val="center"/>
            </w:pPr>
            <w:r>
              <w:rPr>
                <w:rFonts w:ascii="Times New Roman" w:hAnsi="Times New Roman" w:cs="Times New Roman"/>
                <w:b w:val="0"/>
                <w:sz w:val="20"/>
              </w:rPr>
              <w:t>VIFⱼ = 1 / (1 − Rⱼ²)</w:t>
            </w:r>
          </w:p>
        </w:tc>
        <w:tc>
          <w:tcPr>
            <w:tcW w:w="864" w:type="dxa"/>
            <w:tcBorders>
              <w:top w:val="nil"/>
              <w:left w:val="nil"/>
              <w:bottom w:val="nil"/>
              <w:right w:val="nil"/>
            </w:tcBorders>
          </w:tcPr>
          <w:p w14:paraId="784EDDDF" w14:textId="77777777" w:rsidR="009C7D05" w:rsidRDefault="00000000">
            <w:pPr>
              <w:spacing w:after="0" w:line="240" w:lineRule="auto" w:before="0"/>
              <w:jc w:val="right"/>
            </w:pPr>
            <w:r>
              <w:rPr>
                <w:rFonts w:ascii="Times New Roman" w:hAnsi="Times New Roman" w:cs="Times New Roman"/>
                <w:b w:val="0"/>
                <w:sz w:val="20"/>
              </w:rPr>
              <w:t>(1)</w:t>
            </w:r>
          </w:p>
        </w:tc>
      </w:tr>
    </w:tbl>
    <w:p w14:paraId="6D19FF7E" w14:textId="77777777" w:rsidR="009C7D05" w:rsidRDefault="009C7D05">
      <w:pPr>
        <w:spacing w:after="20" w:line="276" w:lineRule="auto"/>
        <w:jc w:val="both"/>
      </w:pPr>
    </w:p>
    <w:p w14:paraId="196B6E20" w14:textId="77777777" w:rsidR="009C7D05" w:rsidRDefault="00000000">
      <w:pPr>
        <w:spacing w:line="276" w:lineRule="auto"/>
        <w:ind w:firstLine="288"/>
        <w:jc w:val="both"/>
      </w:pPr>
      <w:r>
        <w:rPr>
          <w:rFonts w:ascii="Times New Roman" w:hAnsi="Times New Roman" w:cs="Times New Roman"/>
          <w:b w:val="0"/>
          <w:i w:val="0"/>
          <w:sz w:val="20"/>
        </w:rPr>
        <w:t>where Rⱼ² is the coefficient of determination from regressing predictor j on all remaining predictors. VIF values were interpreted as indicators of redundancy in the candidate predictor set rather than by applying a single universal cutoff (O’Brien, 2007).</w:t>
      </w:r>
    </w:p>
    <w:p w14:paraId="496C8416" w14:textId="77777777" w:rsidR="009C7D05" w:rsidRDefault="00000000">
      <w:pPr>
        <w:spacing w:line="276" w:lineRule="auto"/>
        <w:ind w:firstLine="288"/>
        <w:jc w:val="both"/>
      </w:pPr>
      <w:r>
        <w:rPr>
          <w:rFonts w:ascii="Times New Roman" w:hAnsi="Times New Roman" w:cs="Times New Roman"/>
          <w:b w:val="0"/>
          <w:sz w:val="20"/>
        </w:rPr>
        <w:t>For the LASSO analysis, the outcome and all candidate predictors were standardized to have a mean of zero and a standard deviation of one. Standardization ensures that the penalty is applied on a comparable scale across predictors. Let z denote the standardized IMR vector and X the matrix of standardized candidate predictors. The LASSO estimator was defined as:</w:t>
      </w:r>
    </w:p>
    <w:tbl>
      <w:tblPr>
        <w:tblW w:w="0" w:type="auto"/>
        <w:jc w:val="center"/>
        <w:tblLayout w:type="fixed"/>
        <w:tblLook w:val="04A0" w:firstRow="1" w:lastRow="0" w:firstColumn="1" w:lastColumn="0" w:noHBand="0" w:noVBand="1"/>
      </w:tblPr>
      <w:tblGrid>
        <w:gridCol w:w="7128"/>
        <w:gridCol w:w="864"/>
      </w:tblGrid>
      <w:tr w:rsidR="009C7D05" w14:paraId="50D47DA9" w14:textId="77777777">
        <w:trPr>
          <w:jc w:val="center"/>
        </w:trPr>
        <w:tc>
          <w:tcPr>
            <w:tcW w:w="7128" w:type="dxa"/>
            <w:tcBorders>
              <w:top w:val="nil"/>
              <w:left w:val="nil"/>
              <w:bottom w:val="nil"/>
              <w:right w:val="nil"/>
            </w:tcBorders>
          </w:tcPr>
          <w:p w14:paraId="63141E40" w14:textId="77777777" w:rsidR="009C7D05" w:rsidRDefault="00000000">
            <w:pPr>
              <w:spacing w:after="0" w:line="240" w:lineRule="auto" w:before="0"/>
              <w:jc w:val="center"/>
            </w:pPr>
            <w:r>
              <w:rPr>
                <w:rFonts w:ascii="Times New Roman" w:hAnsi="Times New Roman" w:cs="Times New Roman"/>
                <w:b w:val="0"/>
                <w:sz w:val="20"/>
              </w:rPr>
              <w:t>β̂(λ) = arg minβ { ||z − Xβ||²₂ + λ||β||₁ }</w:t>
            </w:r>
          </w:p>
        </w:tc>
        <w:tc>
          <w:tcPr>
            <w:tcW w:w="864" w:type="dxa"/>
            <w:tcBorders>
              <w:top w:val="nil"/>
              <w:left w:val="nil"/>
              <w:bottom w:val="nil"/>
              <w:right w:val="nil"/>
            </w:tcBorders>
          </w:tcPr>
          <w:p w14:paraId="15D96A6C" w14:textId="77777777" w:rsidR="009C7D05" w:rsidRDefault="00000000">
            <w:pPr>
              <w:spacing w:after="0" w:line="240" w:lineRule="auto" w:before="0"/>
              <w:jc w:val="right"/>
            </w:pPr>
            <w:r>
              <w:rPr>
                <w:rFonts w:ascii="Times New Roman" w:hAnsi="Times New Roman" w:cs="Times New Roman"/>
                <w:b w:val="0"/>
                <w:sz w:val="20"/>
              </w:rPr>
              <w:t>(2)</w:t>
            </w:r>
          </w:p>
        </w:tc>
      </w:tr>
    </w:tbl>
    <w:p w14:paraId="02E5A0BA" w14:textId="77777777" w:rsidR="009C7D05" w:rsidRDefault="009C7D05">
      <w:pPr>
        <w:spacing w:after="20" w:line="276" w:lineRule="auto"/>
        <w:jc w:val="both"/>
      </w:pPr>
    </w:p>
    <w:p w14:paraId="3E53BB5D" w14:textId="77777777" w:rsidR="009C7D05" w:rsidRDefault="00000000">
      <w:pPr>
        <w:spacing w:line="276" w:lineRule="auto"/>
        <w:ind w:firstLine="288"/>
        <w:jc w:val="both"/>
      </w:pPr>
      <w:r>
        <w:rPr>
          <w:rFonts w:ascii="Times New Roman" w:hAnsi="Times New Roman" w:cs="Times New Roman"/>
          <w:b w:val="0"/>
          <w:i w:val="0"/>
          <w:sz w:val="20"/>
        </w:rPr>
        <w:t>where λ ≥ 0 controls the degree of shrinkage. Because the outcome and predictors were standardized, the intercept was zero and was not penalized. The LASSO coefficient path was estimated using the LARS algorithm. At each step, the LARS output was used to record the variable entering the path and the corresponding standardized coefficients. Model selection was based on the step with the lowest reported cross-validation error. Cross-validation is widely used for model selection, although its estimates can be variable in small samples (Arlot and Celisse, 2010; Varoquaux, 2018). The value s denotes the fraction of the LASSO path reported in the LARS output. For the selected predictor set, VIFs were recalculated to describe the remaining linear redundancy. The in-sample coefficient of determination (R²) is reported as a descriptive measure of model fit and not as an external validation metric.</w:t>
      </w:r>
    </w:p>
    <w:p w14:paraId="2D47B6AE" w14:textId="77777777" w:rsidR="009C7D05" w:rsidRDefault="00000000">
      <w:pPr>
        <w:pStyle w:val="SectionHeading"/>
        <w:spacing w:line="276" w:lineRule="auto"/>
      </w:pPr>
      <w:r>
        <w:rPr>
          <w:rFonts w:ascii="Times New Roman" w:hAnsi="Times New Roman" w:cs="Times New Roman"/>
          <w:b/>
          <w:i w:val="0"/>
          <w:sz w:val="20"/>
        </w:rPr>
        <w:t>3. Results</w:t>
      </w:r>
    </w:p>
    <w:p w14:paraId="3337FE2A" w14:textId="77777777" w:rsidR="009C7D05" w:rsidRDefault="00000000">
      <w:pPr>
        <w:pStyle w:val="SubsectionHeading"/>
        <w:spacing w:line="276" w:lineRule="auto"/>
      </w:pPr>
      <w:r>
        <w:rPr>
          <w:rFonts w:ascii="Times New Roman" w:hAnsi="Times New Roman" w:cs="Times New Roman"/>
          <w:b/>
          <w:i w:val="0"/>
          <w:sz w:val="20"/>
        </w:rPr>
        <w:t>3.1 Descriptive Statistics</w:t>
      </w:r>
    </w:p>
    <w:p w14:paraId="061E59A4" w14:textId="77777777" w:rsidR="009C7D05" w:rsidRDefault="00000000">
      <w:pPr>
        <w:spacing w:line="276" w:lineRule="auto"/>
        <w:ind w:firstLine="288"/>
        <w:jc w:val="both"/>
      </w:pPr>
      <w:r>
        <w:rPr>
          <w:rFonts w:ascii="Times New Roman" w:hAnsi="Times New Roman" w:cs="Times New Roman"/>
          <w:b w:val="0"/>
          <w:i w:val="0"/>
          <w:sz w:val="20"/>
        </w:rPr>
        <w:t>Table 2 summarizes the district/city-level variables. The mean IMR was 10.356 per 1,000 live births, with values ranging from 2.907 to 20.867 per 1,000 live births. The maternal and neonatal indicators also varied substantially across districts/cities, particularly the counts of infants receiving health services and complete neonatal visits.</w:t>
      </w:r>
    </w:p>
    <w:p w14:paraId="5561ADE3" w14:textId="77777777" w:rsidR="009C7D05" w:rsidRDefault="00000000">
      <w:pPr>
        <w:pStyle w:val="TableCaption"/>
      </w:pPr>
      <w:r>
        <w:rPr>
          <w:rFonts w:ascii="Times New Roman" w:hAnsi="Times New Roman" w:cs="Times New Roman"/>
          <w:b/>
          <w:i w:val="0"/>
          <w:sz w:val="18"/>
        </w:rPr>
        <w:t>Table 2. Descriptive statistics across 17 districts/cities.</w:t>
      </w:r>
    </w:p>
    <w:tbl>
      <w:tblPr>
        <w:tblW w:w="7643" w:type="dxa"/>
        <w:jc w:val="center"/>
        <w:tblLayout w:type="fixed"/>
        <w:tblLook w:val="04A0" w:firstRow="1" w:lastRow="0" w:firstColumn="1" w:lastColumn="0" w:noHBand="0" w:noVBand="1"/>
      </w:tblPr>
      <w:tblGrid>
        <w:gridCol w:w="3079"/>
        <w:gridCol w:w="1008"/>
        <w:gridCol w:w="1008"/>
        <w:gridCol w:w="1080"/>
        <w:gridCol w:w="1468"/>
      </w:tblGrid>
      <w:tr w:rsidR="009C7D05" w14:paraId="79B74A5F" w14:textId="77777777" w:rsidTr="00552C54">
        <w:trPr>
          <w:tblHeader w:val="true"/>
          <w:jc w:val="center"/>
        </w:trPr>
        <w:tc>
          <w:tcPr>
            <w:tcW w:w="3079" w:type="dxa"/>
            <w:tcBorders>
              <w:top w:val="single" w:sz="8" w:space="0" w:color="000000"/>
              <w:left w:val="nil"/>
              <w:bottom w:val="single" w:sz="4" w:space="0" w:color="000000"/>
              <w:right w:val="nil"/>
            </w:tcBorders>
            <w:vAlign w:val="center"/>
          </w:tcPr>
          <w:p w14:paraId="1F58B7FB" w14:textId="77777777" w:rsidR="009C7D05" w:rsidRDefault="00000000">
            <w:pPr>
              <w:spacing w:after="0" w:line="240" w:lineRule="auto" w:before="0"/>
              <w:jc w:val="left"/>
            </w:pPr>
            <w:r>
              <w:rPr>
                <w:rFonts w:ascii="Times New Roman" w:hAnsi="Times New Roman" w:cs="Times New Roman"/>
                <w:b/>
                <w:sz w:val="17"/>
              </w:rPr>
              <w:t>Variable</w:t>
            </w:r>
          </w:p>
        </w:tc>
        <w:tc>
          <w:tcPr>
            <w:tcW w:w="1008" w:type="dxa"/>
            <w:tcBorders>
              <w:top w:val="single" w:sz="8" w:space="0" w:color="000000"/>
              <w:left w:val="nil"/>
              <w:bottom w:val="single" w:sz="4" w:space="0" w:color="000000"/>
              <w:right w:val="nil"/>
            </w:tcBorders>
            <w:vAlign w:val="center"/>
          </w:tcPr>
          <w:p w14:paraId="2996DBD8" w14:textId="77777777" w:rsidR="009C7D05" w:rsidRDefault="00000000">
            <w:pPr>
              <w:spacing w:after="0" w:line="240" w:lineRule="auto" w:before="0"/>
              <w:jc w:val="center"/>
            </w:pPr>
            <w:r>
              <w:rPr>
                <w:rFonts w:ascii="Times New Roman" w:hAnsi="Times New Roman" w:cs="Times New Roman"/>
                <w:b/>
                <w:sz w:val="17"/>
              </w:rPr>
              <w:t>Mean</w:t>
            </w:r>
          </w:p>
        </w:tc>
        <w:tc>
          <w:tcPr>
            <w:tcW w:w="1008" w:type="dxa"/>
            <w:tcBorders>
              <w:top w:val="single" w:sz="8" w:space="0" w:color="000000"/>
              <w:left w:val="nil"/>
              <w:bottom w:val="single" w:sz="4" w:space="0" w:color="000000"/>
              <w:right w:val="nil"/>
            </w:tcBorders>
            <w:vAlign w:val="center"/>
          </w:tcPr>
          <w:p w14:paraId="1B7CC822" w14:textId="77777777" w:rsidR="009C7D05" w:rsidRDefault="00000000">
            <w:pPr>
              <w:spacing w:after="0" w:line="240" w:lineRule="auto" w:before="0"/>
              <w:jc w:val="center"/>
            </w:pPr>
            <w:r>
              <w:rPr>
                <w:rFonts w:ascii="Times New Roman" w:hAnsi="Times New Roman" w:cs="Times New Roman"/>
                <w:b/>
                <w:sz w:val="17"/>
              </w:rPr>
              <w:t>Minimum</w:t>
            </w:r>
          </w:p>
        </w:tc>
        <w:tc>
          <w:tcPr>
            <w:tcW w:w="1080" w:type="dxa"/>
            <w:tcBorders>
              <w:top w:val="single" w:sz="8" w:space="0" w:color="000000"/>
              <w:left w:val="nil"/>
              <w:bottom w:val="single" w:sz="4" w:space="0" w:color="000000"/>
              <w:right w:val="nil"/>
            </w:tcBorders>
            <w:vAlign w:val="center"/>
          </w:tcPr>
          <w:p w14:paraId="1D1691F3" w14:textId="77777777" w:rsidR="009C7D05" w:rsidRDefault="00000000">
            <w:pPr>
              <w:spacing w:after="0" w:line="240" w:lineRule="auto" w:before="0"/>
              <w:jc w:val="center"/>
            </w:pPr>
            <w:r>
              <w:rPr>
                <w:rFonts w:ascii="Times New Roman" w:hAnsi="Times New Roman" w:cs="Times New Roman"/>
                <w:b/>
                <w:sz w:val="17"/>
              </w:rPr>
              <w:t>Maximum</w:t>
            </w:r>
          </w:p>
        </w:tc>
        <w:tc>
          <w:tcPr>
            <w:tcW w:w="1468" w:type="dxa"/>
            <w:tcBorders>
              <w:top w:val="single" w:sz="8" w:space="0" w:color="000000"/>
              <w:left w:val="nil"/>
              <w:bottom w:val="single" w:sz="4" w:space="0" w:color="000000"/>
              <w:right w:val="nil"/>
            </w:tcBorders>
            <w:vAlign w:val="center"/>
          </w:tcPr>
          <w:p w14:paraId="05E9E9B4" w14:textId="77777777" w:rsidR="009C7D05" w:rsidRDefault="00000000">
            <w:pPr>
              <w:spacing w:after="0" w:line="240" w:lineRule="auto" w:before="0"/>
              <w:jc w:val="center"/>
            </w:pPr>
            <w:r>
              <w:rPr>
                <w:rFonts w:ascii="Times New Roman" w:hAnsi="Times New Roman" w:cs="Times New Roman"/>
                <w:b/>
                <w:sz w:val="17"/>
              </w:rPr>
              <w:t>Unit</w:t>
            </w:r>
          </w:p>
        </w:tc>
      </w:tr>
      <w:tr w:rsidR="009C7D05" w14:paraId="6ABB0637" w14:textId="77777777" w:rsidTr="00552C54">
        <w:trPr>
          <w:jc w:val="center"/>
        </w:trPr>
        <w:tc>
          <w:tcPr>
            <w:tcW w:w="3079" w:type="dxa"/>
            <w:tcBorders>
              <w:top w:val="nil"/>
              <w:left w:val="nil"/>
              <w:bottom w:val="nil"/>
              <w:right w:val="nil"/>
            </w:tcBorders>
            <w:vAlign w:val="center"/>
          </w:tcPr>
          <w:p w14:paraId="07AD1042" w14:textId="77777777" w:rsidR="009C7D05" w:rsidRDefault="00000000">
            <w:pPr>
              <w:spacing w:after="0" w:line="240" w:lineRule="auto" w:before="0"/>
              <w:jc w:val="left"/>
            </w:pPr>
            <w:r>
              <w:rPr>
                <w:rFonts w:ascii="Times New Roman" w:hAnsi="Times New Roman" w:cs="Times New Roman"/>
                <w:sz w:val="17"/>
              </w:rPr>
              <w:t>Infant mortality rate (Y)</w:t>
            </w:r>
          </w:p>
        </w:tc>
        <w:tc>
          <w:tcPr>
            <w:tcW w:w="1008" w:type="dxa"/>
            <w:tcBorders>
              <w:top w:val="nil"/>
              <w:left w:val="nil"/>
              <w:bottom w:val="nil"/>
              <w:right w:val="nil"/>
            </w:tcBorders>
            <w:vAlign w:val="center"/>
          </w:tcPr>
          <w:p w14:paraId="15555D44" w14:textId="77777777" w:rsidR="009C7D05" w:rsidRDefault="00000000">
            <w:pPr>
              <w:spacing w:after="0" w:line="240" w:lineRule="auto" w:before="0"/>
              <w:jc w:val="center"/>
            </w:pPr>
            <w:r>
              <w:rPr>
                <w:rFonts w:ascii="Times New Roman" w:hAnsi="Times New Roman" w:cs="Times New Roman"/>
                <w:sz w:val="17"/>
              </w:rPr>
              <w:t>10.356</w:t>
            </w:r>
          </w:p>
        </w:tc>
        <w:tc>
          <w:tcPr>
            <w:tcW w:w="1008" w:type="dxa"/>
            <w:tcBorders>
              <w:top w:val="nil"/>
              <w:left w:val="nil"/>
              <w:bottom w:val="nil"/>
              <w:right w:val="nil"/>
            </w:tcBorders>
            <w:vAlign w:val="center"/>
          </w:tcPr>
          <w:p w14:paraId="06E7B068" w14:textId="77777777" w:rsidR="009C7D05" w:rsidRDefault="00000000">
            <w:pPr>
              <w:spacing w:after="0" w:line="240" w:lineRule="auto" w:before="0"/>
              <w:jc w:val="center"/>
            </w:pPr>
            <w:r>
              <w:rPr>
                <w:rFonts w:ascii="Times New Roman" w:hAnsi="Times New Roman" w:cs="Times New Roman"/>
                <w:sz w:val="17"/>
              </w:rPr>
              <w:t>2.907</w:t>
            </w:r>
          </w:p>
        </w:tc>
        <w:tc>
          <w:tcPr>
            <w:tcW w:w="1080" w:type="dxa"/>
            <w:tcBorders>
              <w:top w:val="nil"/>
              <w:left w:val="nil"/>
              <w:bottom w:val="nil"/>
              <w:right w:val="nil"/>
            </w:tcBorders>
            <w:vAlign w:val="center"/>
          </w:tcPr>
          <w:p w14:paraId="016729D3" w14:textId="77777777" w:rsidR="009C7D05" w:rsidRDefault="00000000">
            <w:pPr>
              <w:spacing w:after="0" w:line="240" w:lineRule="auto" w:before="0"/>
              <w:jc w:val="center"/>
            </w:pPr>
            <w:r>
              <w:rPr>
                <w:rFonts w:ascii="Times New Roman" w:hAnsi="Times New Roman" w:cs="Times New Roman"/>
                <w:sz w:val="17"/>
              </w:rPr>
              <w:t>20.867</w:t>
            </w:r>
          </w:p>
        </w:tc>
        <w:tc>
          <w:tcPr>
            <w:tcW w:w="1468" w:type="dxa"/>
            <w:tcBorders>
              <w:top w:val="nil"/>
              <w:left w:val="nil"/>
              <w:bottom w:val="nil"/>
              <w:right w:val="nil"/>
            </w:tcBorders>
            <w:vAlign w:val="center"/>
          </w:tcPr>
          <w:p w14:paraId="6DBC4549" w14:textId="77777777" w:rsidR="009C7D05" w:rsidRDefault="00000000">
            <w:pPr>
              <w:spacing w:after="0" w:line="240" w:lineRule="auto" w:before="0"/>
              <w:jc w:val="center"/>
            </w:pPr>
            <w:r>
              <w:rPr>
                <w:rFonts w:ascii="Times New Roman" w:hAnsi="Times New Roman" w:cs="Times New Roman"/>
                <w:sz w:val="17"/>
              </w:rPr>
              <w:t>per 1,000 live births</w:t>
            </w:r>
          </w:p>
        </w:tc>
      </w:tr>
      <w:tr w:rsidR="009C7D05" w14:paraId="77A7791D" w14:textId="77777777" w:rsidTr="00552C54">
        <w:trPr>
          <w:jc w:val="center"/>
        </w:trPr>
        <w:tc>
          <w:tcPr>
            <w:tcW w:w="3079" w:type="dxa"/>
            <w:tcBorders>
              <w:top w:val="nil"/>
              <w:left w:val="nil"/>
              <w:bottom w:val="nil"/>
              <w:right w:val="nil"/>
            </w:tcBorders>
            <w:vAlign w:val="center"/>
          </w:tcPr>
          <w:p w14:paraId="23EA6BBC" w14:textId="77777777" w:rsidR="009C7D05" w:rsidRDefault="00000000">
            <w:pPr>
              <w:spacing w:after="0" w:line="240" w:lineRule="auto" w:before="0"/>
              <w:jc w:val="left"/>
            </w:pPr>
            <w:r>
              <w:rPr>
                <w:rFonts w:ascii="Times New Roman" w:hAnsi="Times New Roman" w:cs="Times New Roman"/>
                <w:sz w:val="17"/>
              </w:rPr>
              <w:t>Low birth weight (X1)</w:t>
            </w:r>
          </w:p>
        </w:tc>
        <w:tc>
          <w:tcPr>
            <w:tcW w:w="1008" w:type="dxa"/>
            <w:tcBorders>
              <w:top w:val="nil"/>
              <w:left w:val="nil"/>
              <w:bottom w:val="nil"/>
              <w:right w:val="nil"/>
            </w:tcBorders>
            <w:vAlign w:val="center"/>
          </w:tcPr>
          <w:p w14:paraId="7333D985" w14:textId="77777777" w:rsidR="009C7D05" w:rsidRDefault="00000000">
            <w:pPr>
              <w:spacing w:after="0" w:line="240" w:lineRule="auto" w:before="0"/>
              <w:jc w:val="center"/>
            </w:pPr>
            <w:r>
              <w:rPr>
                <w:rFonts w:ascii="Times New Roman" w:hAnsi="Times New Roman" w:cs="Times New Roman"/>
                <w:sz w:val="17"/>
              </w:rPr>
              <w:t>83.18</w:t>
            </w:r>
          </w:p>
        </w:tc>
        <w:tc>
          <w:tcPr>
            <w:tcW w:w="1008" w:type="dxa"/>
            <w:tcBorders>
              <w:top w:val="nil"/>
              <w:left w:val="nil"/>
              <w:bottom w:val="nil"/>
              <w:right w:val="nil"/>
            </w:tcBorders>
            <w:vAlign w:val="center"/>
          </w:tcPr>
          <w:p w14:paraId="272CB56F" w14:textId="77777777" w:rsidR="009C7D05" w:rsidRDefault="00000000">
            <w:pPr>
              <w:spacing w:after="0" w:line="240" w:lineRule="auto" w:before="0"/>
              <w:jc w:val="center"/>
            </w:pPr>
            <w:r>
              <w:rPr>
                <w:rFonts w:ascii="Times New Roman" w:hAnsi="Times New Roman" w:cs="Times New Roman"/>
                <w:sz w:val="17"/>
              </w:rPr>
              <w:t>0</w:t>
            </w:r>
          </w:p>
        </w:tc>
        <w:tc>
          <w:tcPr>
            <w:tcW w:w="1080" w:type="dxa"/>
            <w:tcBorders>
              <w:top w:val="nil"/>
              <w:left w:val="nil"/>
              <w:bottom w:val="nil"/>
              <w:right w:val="nil"/>
            </w:tcBorders>
            <w:vAlign w:val="center"/>
          </w:tcPr>
          <w:p w14:paraId="79392F60" w14:textId="77777777" w:rsidR="009C7D05" w:rsidRDefault="00000000">
            <w:pPr>
              <w:spacing w:after="0" w:line="240" w:lineRule="auto" w:before="0"/>
              <w:jc w:val="center"/>
            </w:pPr>
            <w:r>
              <w:rPr>
                <w:rFonts w:ascii="Times New Roman" w:hAnsi="Times New Roman" w:cs="Times New Roman"/>
                <w:sz w:val="17"/>
              </w:rPr>
              <w:t>148</w:t>
            </w:r>
          </w:p>
        </w:tc>
        <w:tc>
          <w:tcPr>
            <w:tcW w:w="1468" w:type="dxa"/>
            <w:tcBorders>
              <w:top w:val="nil"/>
              <w:left w:val="nil"/>
              <w:bottom w:val="nil"/>
              <w:right w:val="nil"/>
            </w:tcBorders>
            <w:vAlign w:val="center"/>
          </w:tcPr>
          <w:p w14:paraId="21DB5DBA" w14:textId="77777777" w:rsidR="009C7D05" w:rsidRDefault="00000000">
            <w:pPr>
              <w:spacing w:after="0" w:line="240" w:lineRule="auto" w:before="0"/>
              <w:jc w:val="center"/>
            </w:pPr>
            <w:r>
              <w:rPr>
                <w:rFonts w:ascii="Times New Roman" w:hAnsi="Times New Roman" w:cs="Times New Roman"/>
                <w:sz w:val="17"/>
              </w:rPr>
              <w:t>number of infants</w:t>
            </w:r>
          </w:p>
        </w:tc>
      </w:tr>
      <w:tr w:rsidR="009C7D05" w14:paraId="54320049" w14:textId="77777777" w:rsidTr="00552C54">
        <w:trPr>
          <w:jc w:val="center"/>
        </w:trPr>
        <w:tc>
          <w:tcPr>
            <w:tcW w:w="3079" w:type="dxa"/>
            <w:tcBorders>
              <w:top w:val="nil"/>
              <w:left w:val="nil"/>
              <w:bottom w:val="nil"/>
              <w:right w:val="nil"/>
            </w:tcBorders>
            <w:vAlign w:val="center"/>
          </w:tcPr>
          <w:p w14:paraId="6EDE57DA" w14:textId="77777777" w:rsidR="009C7D05" w:rsidRDefault="00000000">
            <w:pPr>
              <w:spacing w:after="0" w:line="240" w:lineRule="auto" w:before="0"/>
              <w:jc w:val="left"/>
            </w:pPr>
            <w:r>
              <w:rPr>
                <w:rFonts w:ascii="Times New Roman" w:hAnsi="Times New Roman" w:cs="Times New Roman"/>
                <w:sz w:val="17"/>
              </w:rPr>
              <w:t>Asphyxia (X2)</w:t>
            </w:r>
          </w:p>
        </w:tc>
        <w:tc>
          <w:tcPr>
            <w:tcW w:w="1008" w:type="dxa"/>
            <w:tcBorders>
              <w:top w:val="nil"/>
              <w:left w:val="nil"/>
              <w:bottom w:val="nil"/>
              <w:right w:val="nil"/>
            </w:tcBorders>
            <w:vAlign w:val="center"/>
          </w:tcPr>
          <w:p w14:paraId="62DD2C05" w14:textId="77777777" w:rsidR="009C7D05" w:rsidRDefault="00000000">
            <w:pPr>
              <w:spacing w:after="0" w:line="240" w:lineRule="auto" w:before="0"/>
              <w:jc w:val="center"/>
            </w:pPr>
            <w:r>
              <w:rPr>
                <w:rFonts w:ascii="Times New Roman" w:hAnsi="Times New Roman" w:cs="Times New Roman"/>
                <w:sz w:val="17"/>
              </w:rPr>
              <w:t>13.76</w:t>
            </w:r>
          </w:p>
        </w:tc>
        <w:tc>
          <w:tcPr>
            <w:tcW w:w="1008" w:type="dxa"/>
            <w:tcBorders>
              <w:top w:val="nil"/>
              <w:left w:val="nil"/>
              <w:bottom w:val="nil"/>
              <w:right w:val="nil"/>
            </w:tcBorders>
            <w:vAlign w:val="center"/>
          </w:tcPr>
          <w:p w14:paraId="59EEB653" w14:textId="77777777" w:rsidR="009C7D05" w:rsidRDefault="00000000">
            <w:pPr>
              <w:spacing w:after="0" w:line="240" w:lineRule="auto" w:before="0"/>
              <w:jc w:val="center"/>
            </w:pPr>
            <w:r>
              <w:rPr>
                <w:rFonts w:ascii="Times New Roman" w:hAnsi="Times New Roman" w:cs="Times New Roman"/>
                <w:sz w:val="17"/>
              </w:rPr>
              <w:t>0</w:t>
            </w:r>
          </w:p>
        </w:tc>
        <w:tc>
          <w:tcPr>
            <w:tcW w:w="1080" w:type="dxa"/>
            <w:tcBorders>
              <w:top w:val="nil"/>
              <w:left w:val="nil"/>
              <w:bottom w:val="nil"/>
              <w:right w:val="nil"/>
            </w:tcBorders>
            <w:vAlign w:val="center"/>
          </w:tcPr>
          <w:p w14:paraId="35D56751" w14:textId="77777777" w:rsidR="009C7D05" w:rsidRDefault="00000000">
            <w:pPr>
              <w:spacing w:after="0" w:line="240" w:lineRule="auto" w:before="0"/>
              <w:jc w:val="center"/>
            </w:pPr>
            <w:r>
              <w:rPr>
                <w:rFonts w:ascii="Times New Roman" w:hAnsi="Times New Roman" w:cs="Times New Roman"/>
                <w:sz w:val="17"/>
              </w:rPr>
              <w:t>62</w:t>
            </w:r>
          </w:p>
        </w:tc>
        <w:tc>
          <w:tcPr>
            <w:tcW w:w="1468" w:type="dxa"/>
            <w:tcBorders>
              <w:top w:val="nil"/>
              <w:left w:val="nil"/>
              <w:bottom w:val="nil"/>
              <w:right w:val="nil"/>
            </w:tcBorders>
            <w:vAlign w:val="center"/>
          </w:tcPr>
          <w:p w14:paraId="56E96E1C" w14:textId="77777777" w:rsidR="009C7D05" w:rsidRDefault="00000000">
            <w:pPr>
              <w:spacing w:after="0" w:line="240" w:lineRule="auto" w:before="0"/>
              <w:jc w:val="center"/>
            </w:pPr>
            <w:r>
              <w:rPr>
                <w:rFonts w:ascii="Times New Roman" w:hAnsi="Times New Roman" w:cs="Times New Roman"/>
                <w:sz w:val="17"/>
              </w:rPr>
              <w:t>number of infants</w:t>
            </w:r>
          </w:p>
        </w:tc>
      </w:tr>
      <w:tr w:rsidR="009C7D05" w14:paraId="6709670F" w14:textId="77777777" w:rsidTr="00552C54">
        <w:trPr>
          <w:jc w:val="center"/>
        </w:trPr>
        <w:tc>
          <w:tcPr>
            <w:tcW w:w="3079" w:type="dxa"/>
            <w:tcBorders>
              <w:top w:val="nil"/>
              <w:left w:val="nil"/>
              <w:bottom w:val="nil"/>
              <w:right w:val="nil"/>
            </w:tcBorders>
            <w:vAlign w:val="center"/>
          </w:tcPr>
          <w:p w14:paraId="1D41E1BD" w14:textId="77777777" w:rsidR="009C7D05" w:rsidRDefault="00000000">
            <w:pPr>
              <w:spacing w:after="0" w:line="240" w:lineRule="auto" w:before="0"/>
              <w:jc w:val="left"/>
            </w:pPr>
            <w:r>
              <w:rPr>
                <w:rFonts w:ascii="Times New Roman" w:hAnsi="Times New Roman" w:cs="Times New Roman"/>
                <w:sz w:val="17"/>
              </w:rPr>
              <w:t>Managed obstetric complications (X3)</w:t>
            </w:r>
          </w:p>
        </w:tc>
        <w:tc>
          <w:tcPr>
            <w:tcW w:w="1008" w:type="dxa"/>
            <w:tcBorders>
              <w:top w:val="nil"/>
              <w:left w:val="nil"/>
              <w:bottom w:val="nil"/>
              <w:right w:val="nil"/>
            </w:tcBorders>
            <w:vAlign w:val="center"/>
          </w:tcPr>
          <w:p w14:paraId="037DD4C0" w14:textId="77777777" w:rsidR="009C7D05" w:rsidRDefault="00000000">
            <w:pPr>
              <w:spacing w:after="0" w:line="240" w:lineRule="auto" w:before="0"/>
              <w:jc w:val="center"/>
            </w:pPr>
            <w:r>
              <w:rPr>
                <w:rFonts w:ascii="Times New Roman" w:hAnsi="Times New Roman" w:cs="Times New Roman"/>
                <w:sz w:val="17"/>
              </w:rPr>
              <w:t>60.01</w:t>
            </w:r>
          </w:p>
        </w:tc>
        <w:tc>
          <w:tcPr>
            <w:tcW w:w="1008" w:type="dxa"/>
            <w:tcBorders>
              <w:top w:val="nil"/>
              <w:left w:val="nil"/>
              <w:bottom w:val="nil"/>
              <w:right w:val="nil"/>
            </w:tcBorders>
            <w:vAlign w:val="center"/>
          </w:tcPr>
          <w:p w14:paraId="0D576900" w14:textId="77777777" w:rsidR="009C7D05" w:rsidRDefault="00000000">
            <w:pPr>
              <w:spacing w:after="0" w:line="240" w:lineRule="auto" w:before="0"/>
              <w:jc w:val="center"/>
            </w:pPr>
            <w:r>
              <w:rPr>
                <w:rFonts w:ascii="Times New Roman" w:hAnsi="Times New Roman" w:cs="Times New Roman"/>
                <w:sz w:val="17"/>
              </w:rPr>
              <w:t>7.51</w:t>
            </w:r>
          </w:p>
        </w:tc>
        <w:tc>
          <w:tcPr>
            <w:tcW w:w="1080" w:type="dxa"/>
            <w:tcBorders>
              <w:top w:val="nil"/>
              <w:left w:val="nil"/>
              <w:bottom w:val="nil"/>
              <w:right w:val="nil"/>
            </w:tcBorders>
            <w:vAlign w:val="center"/>
          </w:tcPr>
          <w:p w14:paraId="6D63CEA8" w14:textId="77777777" w:rsidR="009C7D05" w:rsidRDefault="00000000">
            <w:pPr>
              <w:spacing w:after="0" w:line="240" w:lineRule="auto" w:before="0"/>
              <w:jc w:val="center"/>
            </w:pPr>
            <w:r>
              <w:rPr>
                <w:rFonts w:ascii="Times New Roman" w:hAnsi="Times New Roman" w:cs="Times New Roman"/>
                <w:sz w:val="17"/>
              </w:rPr>
              <w:t>100.00</w:t>
            </w:r>
          </w:p>
        </w:tc>
        <w:tc>
          <w:tcPr>
            <w:tcW w:w="1468" w:type="dxa"/>
            <w:tcBorders>
              <w:top w:val="nil"/>
              <w:left w:val="nil"/>
              <w:bottom w:val="nil"/>
              <w:right w:val="nil"/>
            </w:tcBorders>
            <w:vAlign w:val="center"/>
          </w:tcPr>
          <w:p w14:paraId="28FC02F0" w14:textId="77777777" w:rsidR="009C7D05" w:rsidRDefault="00000000">
            <w:pPr>
              <w:spacing w:after="0" w:line="240" w:lineRule="auto" w:before="0"/>
              <w:jc w:val="center"/>
            </w:pPr>
            <w:r>
              <w:rPr>
                <w:rFonts w:ascii="Times New Roman" w:hAnsi="Times New Roman" w:cs="Times New Roman"/>
                <w:sz w:val="17"/>
              </w:rPr>
              <w:t>%</w:t>
            </w:r>
          </w:p>
        </w:tc>
      </w:tr>
      <w:tr w:rsidR="009C7D05" w14:paraId="07BE51FF" w14:textId="77777777" w:rsidTr="00552C54">
        <w:trPr>
          <w:jc w:val="center"/>
        </w:trPr>
        <w:tc>
          <w:tcPr>
            <w:tcW w:w="3079" w:type="dxa"/>
            <w:tcBorders>
              <w:top w:val="nil"/>
              <w:left w:val="nil"/>
              <w:bottom w:val="nil"/>
              <w:right w:val="nil"/>
            </w:tcBorders>
            <w:vAlign w:val="center"/>
          </w:tcPr>
          <w:p w14:paraId="6EC39B4A" w14:textId="77777777" w:rsidR="009C7D05" w:rsidRDefault="00000000">
            <w:pPr>
              <w:spacing w:after="0" w:line="240" w:lineRule="auto" w:before="0"/>
              <w:jc w:val="left"/>
            </w:pPr>
            <w:r>
              <w:rPr>
                <w:rFonts w:ascii="Times New Roman" w:hAnsi="Times New Roman" w:cs="Times New Roman"/>
                <w:sz w:val="17"/>
              </w:rPr>
              <w:t>K4 antenatal care coverage (X4)</w:t>
            </w:r>
          </w:p>
        </w:tc>
        <w:tc>
          <w:tcPr>
            <w:tcW w:w="1008" w:type="dxa"/>
            <w:tcBorders>
              <w:top w:val="nil"/>
              <w:left w:val="nil"/>
              <w:bottom w:val="nil"/>
              <w:right w:val="nil"/>
            </w:tcBorders>
            <w:vAlign w:val="center"/>
          </w:tcPr>
          <w:p w14:paraId="612954DA" w14:textId="77777777" w:rsidR="009C7D05" w:rsidRDefault="00000000">
            <w:pPr>
              <w:spacing w:after="0" w:line="240" w:lineRule="auto" w:before="0"/>
              <w:jc w:val="center"/>
            </w:pPr>
            <w:r>
              <w:rPr>
                <w:rFonts w:ascii="Times New Roman" w:hAnsi="Times New Roman" w:cs="Times New Roman"/>
                <w:sz w:val="17"/>
              </w:rPr>
              <w:t>73.98</w:t>
            </w:r>
          </w:p>
        </w:tc>
        <w:tc>
          <w:tcPr>
            <w:tcW w:w="1008" w:type="dxa"/>
            <w:tcBorders>
              <w:top w:val="nil"/>
              <w:left w:val="nil"/>
              <w:bottom w:val="nil"/>
              <w:right w:val="nil"/>
            </w:tcBorders>
            <w:vAlign w:val="center"/>
          </w:tcPr>
          <w:p w14:paraId="09A9097D" w14:textId="77777777" w:rsidR="009C7D05" w:rsidRDefault="00000000">
            <w:pPr>
              <w:spacing w:after="0" w:line="240" w:lineRule="auto" w:before="0"/>
              <w:jc w:val="center"/>
            </w:pPr>
            <w:r>
              <w:rPr>
                <w:rFonts w:ascii="Times New Roman" w:hAnsi="Times New Roman" w:cs="Times New Roman"/>
                <w:sz w:val="17"/>
              </w:rPr>
              <w:t>42.53</w:t>
            </w:r>
          </w:p>
        </w:tc>
        <w:tc>
          <w:tcPr>
            <w:tcW w:w="1080" w:type="dxa"/>
            <w:tcBorders>
              <w:top w:val="nil"/>
              <w:left w:val="nil"/>
              <w:bottom w:val="nil"/>
              <w:right w:val="nil"/>
            </w:tcBorders>
            <w:vAlign w:val="center"/>
          </w:tcPr>
          <w:p w14:paraId="34DDAF2B" w14:textId="77777777" w:rsidR="009C7D05" w:rsidRDefault="00000000">
            <w:pPr>
              <w:spacing w:after="0" w:line="240" w:lineRule="auto" w:before="0"/>
              <w:jc w:val="center"/>
            </w:pPr>
            <w:r>
              <w:rPr>
                <w:rFonts w:ascii="Times New Roman" w:hAnsi="Times New Roman" w:cs="Times New Roman"/>
                <w:sz w:val="17"/>
              </w:rPr>
              <w:t>87.10</w:t>
            </w:r>
          </w:p>
        </w:tc>
        <w:tc>
          <w:tcPr>
            <w:tcW w:w="1468" w:type="dxa"/>
            <w:tcBorders>
              <w:top w:val="nil"/>
              <w:left w:val="nil"/>
              <w:bottom w:val="nil"/>
              <w:right w:val="nil"/>
            </w:tcBorders>
            <w:vAlign w:val="center"/>
          </w:tcPr>
          <w:p w14:paraId="3795C549" w14:textId="77777777" w:rsidR="009C7D05" w:rsidRDefault="00000000">
            <w:pPr>
              <w:spacing w:after="0" w:line="240" w:lineRule="auto" w:before="0"/>
              <w:jc w:val="center"/>
            </w:pPr>
            <w:r>
              <w:rPr>
                <w:rFonts w:ascii="Times New Roman" w:hAnsi="Times New Roman" w:cs="Times New Roman"/>
                <w:sz w:val="17"/>
              </w:rPr>
              <w:t>%</w:t>
            </w:r>
          </w:p>
        </w:tc>
      </w:tr>
      <w:tr w:rsidR="009C7D05" w14:paraId="454EE0EC" w14:textId="77777777" w:rsidTr="00552C54">
        <w:trPr>
          <w:jc w:val="center"/>
        </w:trPr>
        <w:tc>
          <w:tcPr>
            <w:tcW w:w="3079" w:type="dxa"/>
            <w:tcBorders>
              <w:top w:val="nil"/>
              <w:left w:val="nil"/>
              <w:bottom w:val="nil"/>
              <w:right w:val="nil"/>
            </w:tcBorders>
            <w:vAlign w:val="center"/>
          </w:tcPr>
          <w:p w14:paraId="2B5C5A43" w14:textId="77777777" w:rsidR="009C7D05" w:rsidRDefault="00000000">
            <w:pPr>
              <w:spacing w:after="0" w:line="240" w:lineRule="auto" w:before="0"/>
              <w:jc w:val="left"/>
            </w:pPr>
            <w:r>
              <w:rPr>
                <w:rFonts w:ascii="Times New Roman" w:hAnsi="Times New Roman" w:cs="Times New Roman"/>
                <w:sz w:val="17"/>
              </w:rPr>
              <w:t>Infants receiving health services (X5)</w:t>
            </w:r>
          </w:p>
        </w:tc>
        <w:tc>
          <w:tcPr>
            <w:tcW w:w="1008" w:type="dxa"/>
            <w:tcBorders>
              <w:top w:val="nil"/>
              <w:left w:val="nil"/>
              <w:bottom w:val="nil"/>
              <w:right w:val="nil"/>
            </w:tcBorders>
            <w:vAlign w:val="center"/>
          </w:tcPr>
          <w:p w14:paraId="10FF7FC7" w14:textId="77777777" w:rsidR="009C7D05" w:rsidRDefault="00000000">
            <w:pPr>
              <w:spacing w:after="0" w:line="240" w:lineRule="auto" w:before="0"/>
              <w:jc w:val="center"/>
            </w:pPr>
            <w:r>
              <w:rPr>
                <w:rFonts w:ascii="Times New Roman" w:hAnsi="Times New Roman" w:cs="Times New Roman"/>
                <w:sz w:val="17"/>
              </w:rPr>
              <w:t>2,869</w:t>
            </w:r>
          </w:p>
        </w:tc>
        <w:tc>
          <w:tcPr>
            <w:tcW w:w="1008" w:type="dxa"/>
            <w:tcBorders>
              <w:top w:val="nil"/>
              <w:left w:val="nil"/>
              <w:bottom w:val="nil"/>
              <w:right w:val="nil"/>
            </w:tcBorders>
            <w:vAlign w:val="center"/>
          </w:tcPr>
          <w:p w14:paraId="34D5BB0D" w14:textId="77777777" w:rsidR="009C7D05" w:rsidRDefault="00000000">
            <w:pPr>
              <w:spacing w:after="0" w:line="240" w:lineRule="auto" w:before="0"/>
              <w:jc w:val="center"/>
            </w:pPr>
            <w:r>
              <w:rPr>
                <w:rFonts w:ascii="Times New Roman" w:hAnsi="Times New Roman" w:cs="Times New Roman"/>
                <w:sz w:val="17"/>
              </w:rPr>
              <w:t>517</w:t>
            </w:r>
          </w:p>
        </w:tc>
        <w:tc>
          <w:tcPr>
            <w:tcW w:w="1080" w:type="dxa"/>
            <w:tcBorders>
              <w:top w:val="nil"/>
              <w:left w:val="nil"/>
              <w:bottom w:val="nil"/>
              <w:right w:val="nil"/>
            </w:tcBorders>
            <w:vAlign w:val="center"/>
          </w:tcPr>
          <w:p w14:paraId="0675BFB0" w14:textId="77777777" w:rsidR="009C7D05" w:rsidRDefault="00000000">
            <w:pPr>
              <w:spacing w:after="0" w:line="240" w:lineRule="auto" w:before="0"/>
              <w:jc w:val="center"/>
            </w:pPr>
            <w:r>
              <w:rPr>
                <w:rFonts w:ascii="Times New Roman" w:hAnsi="Times New Roman" w:cs="Times New Roman"/>
                <w:sz w:val="17"/>
              </w:rPr>
              <w:t>6,552</w:t>
            </w:r>
          </w:p>
        </w:tc>
        <w:tc>
          <w:tcPr>
            <w:tcW w:w="1468" w:type="dxa"/>
            <w:tcBorders>
              <w:top w:val="nil"/>
              <w:left w:val="nil"/>
              <w:bottom w:val="nil"/>
              <w:right w:val="nil"/>
            </w:tcBorders>
            <w:vAlign w:val="center"/>
          </w:tcPr>
          <w:p w14:paraId="6E476DDE" w14:textId="77777777" w:rsidR="009C7D05" w:rsidRDefault="00000000">
            <w:pPr>
              <w:spacing w:after="0" w:line="240" w:lineRule="auto" w:before="0"/>
              <w:jc w:val="center"/>
            </w:pPr>
            <w:r>
              <w:rPr>
                <w:rFonts w:ascii="Times New Roman" w:hAnsi="Times New Roman" w:cs="Times New Roman"/>
                <w:sz w:val="17"/>
              </w:rPr>
              <w:t>number of infants</w:t>
            </w:r>
          </w:p>
        </w:tc>
      </w:tr>
      <w:tr w:rsidR="009C7D05" w14:paraId="2A3BA32A" w14:textId="77777777" w:rsidTr="00552C54">
        <w:trPr>
          <w:jc w:val="center"/>
        </w:trPr>
        <w:tc>
          <w:tcPr>
            <w:tcW w:w="3079" w:type="dxa"/>
            <w:tcBorders>
              <w:top w:val="nil"/>
              <w:left w:val="nil"/>
              <w:bottom w:val="single" w:sz="8" w:space="0" w:color="000000"/>
              <w:right w:val="nil"/>
            </w:tcBorders>
            <w:vAlign w:val="center"/>
          </w:tcPr>
          <w:p w14:paraId="7E17A090" w14:textId="77777777" w:rsidR="009C7D05" w:rsidRDefault="00000000">
            <w:pPr>
              <w:spacing w:after="0" w:line="240" w:lineRule="auto" w:before="0"/>
              <w:jc w:val="left"/>
            </w:pPr>
            <w:r>
              <w:rPr>
                <w:rFonts w:ascii="Times New Roman" w:hAnsi="Times New Roman" w:cs="Times New Roman"/>
                <w:sz w:val="17"/>
              </w:rPr>
              <w:t>Complete neonatal visits (X6)</w:t>
            </w:r>
          </w:p>
        </w:tc>
        <w:tc>
          <w:tcPr>
            <w:tcW w:w="1008" w:type="dxa"/>
            <w:tcBorders>
              <w:top w:val="nil"/>
              <w:left w:val="nil"/>
              <w:bottom w:val="single" w:sz="8" w:space="0" w:color="000000"/>
              <w:right w:val="nil"/>
            </w:tcBorders>
            <w:vAlign w:val="center"/>
          </w:tcPr>
          <w:p w14:paraId="6B77A48E" w14:textId="77777777" w:rsidR="009C7D05" w:rsidRDefault="00000000">
            <w:pPr>
              <w:spacing w:after="0" w:line="240" w:lineRule="auto" w:before="0"/>
              <w:jc w:val="center"/>
            </w:pPr>
            <w:r>
              <w:rPr>
                <w:rFonts w:ascii="Times New Roman" w:hAnsi="Times New Roman" w:cs="Times New Roman"/>
                <w:sz w:val="17"/>
              </w:rPr>
              <w:t>2,596</w:t>
            </w:r>
          </w:p>
        </w:tc>
        <w:tc>
          <w:tcPr>
            <w:tcW w:w="1008" w:type="dxa"/>
            <w:tcBorders>
              <w:top w:val="nil"/>
              <w:left w:val="nil"/>
              <w:bottom w:val="single" w:sz="8" w:space="0" w:color="000000"/>
              <w:right w:val="nil"/>
            </w:tcBorders>
            <w:vAlign w:val="center"/>
          </w:tcPr>
          <w:p w14:paraId="67F0B952" w14:textId="77777777" w:rsidR="009C7D05" w:rsidRDefault="00000000">
            <w:pPr>
              <w:spacing w:after="0" w:line="240" w:lineRule="auto" w:before="0"/>
              <w:jc w:val="center"/>
            </w:pPr>
            <w:r>
              <w:rPr>
                <w:rFonts w:ascii="Times New Roman" w:hAnsi="Times New Roman" w:cs="Times New Roman"/>
                <w:sz w:val="17"/>
              </w:rPr>
              <w:t>605</w:t>
            </w:r>
          </w:p>
        </w:tc>
        <w:tc>
          <w:tcPr>
            <w:tcW w:w="1080" w:type="dxa"/>
            <w:tcBorders>
              <w:top w:val="nil"/>
              <w:left w:val="nil"/>
              <w:bottom w:val="single" w:sz="8" w:space="0" w:color="000000"/>
              <w:right w:val="nil"/>
            </w:tcBorders>
            <w:vAlign w:val="center"/>
          </w:tcPr>
          <w:p w14:paraId="1902619F" w14:textId="77777777" w:rsidR="009C7D05" w:rsidRDefault="00000000">
            <w:pPr>
              <w:spacing w:after="0" w:line="240" w:lineRule="auto" w:before="0"/>
              <w:jc w:val="center"/>
            </w:pPr>
            <w:r>
              <w:rPr>
                <w:rFonts w:ascii="Times New Roman" w:hAnsi="Times New Roman" w:cs="Times New Roman"/>
                <w:sz w:val="17"/>
              </w:rPr>
              <w:t>6,236</w:t>
            </w:r>
          </w:p>
        </w:tc>
        <w:tc>
          <w:tcPr>
            <w:tcW w:w="1468" w:type="dxa"/>
            <w:tcBorders>
              <w:top w:val="nil"/>
              <w:left w:val="nil"/>
              <w:bottom w:val="single" w:sz="8" w:space="0" w:color="000000"/>
              <w:right w:val="nil"/>
            </w:tcBorders>
            <w:vAlign w:val="center"/>
          </w:tcPr>
          <w:p w14:paraId="0B67DAA5" w14:textId="77777777" w:rsidR="009C7D05" w:rsidRDefault="00000000">
            <w:pPr>
              <w:spacing w:after="0" w:line="240" w:lineRule="auto" w:before="0"/>
              <w:jc w:val="center"/>
            </w:pPr>
            <w:r>
              <w:rPr>
                <w:rFonts w:ascii="Times New Roman" w:hAnsi="Times New Roman" w:cs="Times New Roman"/>
                <w:sz w:val="17"/>
              </w:rPr>
              <w:t>number of infants</w:t>
            </w:r>
          </w:p>
        </w:tc>
      </w:tr>
    </w:tbl>
    <w:p w14:paraId="4CEF5714" w14:textId="77777777" w:rsidR="009C7D05" w:rsidRDefault="009C7D05">
      <w:pPr>
        <w:spacing w:after="20" w:line="276" w:lineRule="auto"/>
        <w:jc w:val="both"/>
      </w:pPr>
    </w:p>
    <w:p w14:paraId="14EC656C" w14:textId="77777777" w:rsidR="009C7D05" w:rsidRDefault="00000000">
      <w:pPr>
        <w:pStyle w:val="SubsectionHeading"/>
        <w:spacing w:line="276" w:lineRule="auto"/>
      </w:pPr>
      <w:r>
        <w:rPr>
          <w:rFonts w:ascii="Times New Roman" w:hAnsi="Times New Roman" w:cs="Times New Roman"/>
          <w:b/>
          <w:i w:val="0"/>
          <w:sz w:val="20"/>
        </w:rPr>
        <w:t>3.2 Multicollinearity in the Candidate Predictor Set</w:t>
      </w:r>
    </w:p>
    <w:p w14:paraId="4BFB9AD4" w14:textId="77777777" w:rsidR="009C7D05" w:rsidRDefault="00000000">
      <w:pPr>
        <w:spacing w:line="276" w:lineRule="auto"/>
        <w:ind w:firstLine="288"/>
        <w:jc w:val="both"/>
      </w:pPr>
      <w:r>
        <w:rPr>
          <w:rFonts w:ascii="Times New Roman" w:hAnsi="Times New Roman" w:cs="Times New Roman"/>
          <w:b w:val="0"/>
          <w:i w:val="0"/>
          <w:sz w:val="20"/>
        </w:rPr>
        <w:t>The full candidate set showed elevated VIFs for X5 (21.009) and X6 (14.469), indicating substantial linear redundancy with the other candidate predictors. The remaining predictors had VIFs between 1.215 and 3.621 (Table 3). These results supported the use of a regularized variable-selection approach rather than substantive interpretation of a full ordinary least-squares model.</w:t>
      </w:r>
    </w:p>
    <w:p w14:paraId="0E6F9282" w14:textId="77777777" w:rsidR="009C7D05" w:rsidRDefault="00000000">
      <w:pPr>
        <w:pStyle w:val="TableCaption"/>
      </w:pPr>
      <w:r>
        <w:rPr>
          <w:rFonts w:ascii="Times New Roman" w:hAnsi="Times New Roman" w:cs="Times New Roman"/>
          <w:b/>
          <w:i w:val="0"/>
          <w:sz w:val="18"/>
        </w:rPr>
        <w:t>Table 3. Variance inflation factors before LASSO selection.</w:t>
      </w:r>
    </w:p>
    <w:tbl>
      <w:tblPr>
        <w:tblW w:w="7643" w:type="dxa"/>
        <w:jc w:val="center"/>
        <w:tblLayout w:type="fixed"/>
        <w:tblLook w:val="04A0" w:firstRow="1" w:lastRow="0" w:firstColumn="1" w:lastColumn="0" w:noHBand="0" w:noVBand="1"/>
      </w:tblPr>
      <w:tblGrid>
        <w:gridCol w:w="991"/>
        <w:gridCol w:w="3201"/>
        <w:gridCol w:w="3451"/>
      </w:tblGrid>
      <w:tr w:rsidR="009C7D05" w14:paraId="6F64309B" w14:textId="77777777" w:rsidTr="00552C54">
        <w:trPr>
          <w:tblHeader w:val="true"/>
          <w:jc w:val="center"/>
        </w:trPr>
        <w:tc>
          <w:tcPr>
            <w:tcW w:w="991" w:type="dxa"/>
            <w:tcBorders>
              <w:top w:val="single" w:sz="8" w:space="0" w:color="000000"/>
              <w:left w:val="nil"/>
              <w:bottom w:val="single" w:sz="4" w:space="0" w:color="000000"/>
              <w:right w:val="nil"/>
            </w:tcBorders>
            <w:vAlign w:val="center"/>
          </w:tcPr>
          <w:p w14:paraId="69543062" w14:textId="77777777" w:rsidR="009C7D05" w:rsidRDefault="00000000">
            <w:pPr>
              <w:spacing w:after="0" w:line="240" w:lineRule="auto" w:before="0"/>
              <w:jc w:val="left"/>
            </w:pPr>
            <w:r>
              <w:rPr>
                <w:rFonts w:ascii="Times New Roman" w:hAnsi="Times New Roman" w:cs="Times New Roman"/>
                <w:b/>
                <w:sz w:val="18"/>
              </w:rPr>
              <w:t>Variable</w:t>
            </w:r>
          </w:p>
        </w:tc>
        <w:tc>
          <w:tcPr>
            <w:tcW w:w="3201" w:type="dxa"/>
            <w:tcBorders>
              <w:top w:val="single" w:sz="8" w:space="0" w:color="000000"/>
              <w:left w:val="nil"/>
              <w:bottom w:val="single" w:sz="4" w:space="0" w:color="000000"/>
              <w:right w:val="nil"/>
            </w:tcBorders>
            <w:vAlign w:val="center"/>
          </w:tcPr>
          <w:p w14:paraId="5DD1116B" w14:textId="77777777" w:rsidR="009C7D05" w:rsidRDefault="00000000">
            <w:pPr>
              <w:spacing w:after="0" w:line="240" w:lineRule="auto" w:before="0"/>
              <w:jc w:val="center"/>
            </w:pPr>
            <w:r>
              <w:rPr>
                <w:rFonts w:ascii="Times New Roman" w:hAnsi="Times New Roman" w:cs="Times New Roman"/>
                <w:b/>
                <w:sz w:val="18"/>
              </w:rPr>
              <w:t>VIF</w:t>
            </w:r>
          </w:p>
        </w:tc>
        <w:tc>
          <w:tcPr>
            <w:tcW w:w="3451" w:type="dxa"/>
            <w:tcBorders>
              <w:top w:val="single" w:sz="8" w:space="0" w:color="000000"/>
              <w:left w:val="nil"/>
              <w:bottom w:val="single" w:sz="4" w:space="0" w:color="000000"/>
              <w:right w:val="nil"/>
            </w:tcBorders>
            <w:vAlign w:val="center"/>
          </w:tcPr>
          <w:p w14:paraId="38960C57" w14:textId="77777777" w:rsidR="009C7D05" w:rsidRDefault="00000000">
            <w:pPr>
              <w:spacing w:after="0" w:line="240" w:lineRule="auto" w:before="0"/>
              <w:jc w:val="center"/>
            </w:pPr>
            <w:r>
              <w:rPr>
                <w:rFonts w:ascii="Times New Roman" w:hAnsi="Times New Roman" w:cs="Times New Roman"/>
                <w:b/>
                <w:sz w:val="18"/>
              </w:rPr>
              <w:t>Interpretation</w:t>
            </w:r>
          </w:p>
        </w:tc>
      </w:tr>
      <w:tr w:rsidR="009C7D05" w14:paraId="1D8F4595" w14:textId="77777777" w:rsidTr="00552C54">
        <w:trPr>
          <w:jc w:val="center"/>
        </w:trPr>
        <w:tc>
          <w:tcPr>
            <w:tcW w:w="991" w:type="dxa"/>
            <w:tcBorders>
              <w:top w:val="nil"/>
              <w:left w:val="nil"/>
              <w:bottom w:val="nil"/>
              <w:right w:val="nil"/>
            </w:tcBorders>
            <w:vAlign w:val="center"/>
          </w:tcPr>
          <w:p w14:paraId="71A9A3B1" w14:textId="77777777" w:rsidR="009C7D05" w:rsidRDefault="00000000">
            <w:pPr>
              <w:spacing w:after="0" w:line="240" w:lineRule="auto" w:before="0"/>
              <w:jc w:val="left"/>
            </w:pPr>
            <w:r>
              <w:rPr>
                <w:rFonts w:ascii="Times New Roman" w:hAnsi="Times New Roman" w:cs="Times New Roman"/>
                <w:sz w:val="18"/>
              </w:rPr>
              <w:t>X1</w:t>
            </w:r>
          </w:p>
        </w:tc>
        <w:tc>
          <w:tcPr>
            <w:tcW w:w="3201" w:type="dxa"/>
            <w:tcBorders>
              <w:top w:val="nil"/>
              <w:left w:val="nil"/>
              <w:bottom w:val="nil"/>
              <w:right w:val="nil"/>
            </w:tcBorders>
            <w:vAlign w:val="center"/>
          </w:tcPr>
          <w:p w14:paraId="13F9A109" w14:textId="77777777" w:rsidR="009C7D05" w:rsidRDefault="00000000" w:rsidP="00552C54">
            <w:pPr>
              <w:spacing w:after="0" w:line="240" w:lineRule="auto" w:before="0"/>
              <w:jc w:val="center"/>
            </w:pPr>
            <w:r>
              <w:rPr>
                <w:rFonts w:ascii="Times New Roman" w:hAnsi="Times New Roman" w:cs="Times New Roman"/>
                <w:sz w:val="18"/>
              </w:rPr>
              <w:t>1.723</w:t>
            </w:r>
          </w:p>
        </w:tc>
        <w:tc>
          <w:tcPr>
            <w:tcW w:w="3451" w:type="dxa"/>
            <w:tcBorders>
              <w:top w:val="nil"/>
              <w:left w:val="nil"/>
              <w:bottom w:val="nil"/>
              <w:right w:val="nil"/>
            </w:tcBorders>
            <w:vAlign w:val="center"/>
          </w:tcPr>
          <w:p w14:paraId="6AA380C0" w14:textId="77777777" w:rsidR="009C7D05" w:rsidRDefault="00000000" w:rsidP="00552C54">
            <w:pPr>
              <w:spacing w:after="0" w:line="240" w:lineRule="auto" w:before="0"/>
              <w:jc w:val="center"/>
            </w:pPr>
            <w:r>
              <w:rPr>
                <w:rFonts w:ascii="Times New Roman" w:hAnsi="Times New Roman" w:cs="Times New Roman"/>
                <w:sz w:val="18"/>
              </w:rPr>
              <w:t>Low</w:t>
            </w:r>
          </w:p>
        </w:tc>
      </w:tr>
      <w:tr w:rsidR="009C7D05" w14:paraId="5ECD620E" w14:textId="77777777" w:rsidTr="00552C54">
        <w:trPr>
          <w:jc w:val="center"/>
        </w:trPr>
        <w:tc>
          <w:tcPr>
            <w:tcW w:w="991" w:type="dxa"/>
            <w:tcBorders>
              <w:top w:val="nil"/>
              <w:left w:val="nil"/>
              <w:bottom w:val="nil"/>
              <w:right w:val="nil"/>
            </w:tcBorders>
            <w:vAlign w:val="center"/>
          </w:tcPr>
          <w:p w14:paraId="1C6D13F6" w14:textId="77777777" w:rsidR="009C7D05" w:rsidRDefault="00000000">
            <w:pPr>
              <w:spacing w:after="0" w:line="240" w:lineRule="auto" w:before="0"/>
              <w:jc w:val="left"/>
            </w:pPr>
            <w:r>
              <w:rPr>
                <w:rFonts w:ascii="Times New Roman" w:hAnsi="Times New Roman" w:cs="Times New Roman"/>
                <w:sz w:val="18"/>
              </w:rPr>
              <w:t>X2</w:t>
            </w:r>
          </w:p>
        </w:tc>
        <w:tc>
          <w:tcPr>
            <w:tcW w:w="3201" w:type="dxa"/>
            <w:tcBorders>
              <w:top w:val="nil"/>
              <w:left w:val="nil"/>
              <w:bottom w:val="nil"/>
              <w:right w:val="nil"/>
            </w:tcBorders>
            <w:vAlign w:val="center"/>
          </w:tcPr>
          <w:p w14:paraId="1FA38C00" w14:textId="77777777" w:rsidR="009C7D05" w:rsidRDefault="00000000" w:rsidP="00552C54">
            <w:pPr>
              <w:spacing w:after="0" w:line="240" w:lineRule="auto" w:before="0"/>
              <w:jc w:val="center"/>
            </w:pPr>
            <w:r>
              <w:rPr>
                <w:rFonts w:ascii="Times New Roman" w:hAnsi="Times New Roman" w:cs="Times New Roman"/>
                <w:sz w:val="18"/>
              </w:rPr>
              <w:t>3.621</w:t>
            </w:r>
          </w:p>
        </w:tc>
        <w:tc>
          <w:tcPr>
            <w:tcW w:w="3451" w:type="dxa"/>
            <w:tcBorders>
              <w:top w:val="nil"/>
              <w:left w:val="nil"/>
              <w:bottom w:val="nil"/>
              <w:right w:val="nil"/>
            </w:tcBorders>
            <w:vAlign w:val="center"/>
          </w:tcPr>
          <w:p w14:paraId="603EA85A" w14:textId="77777777" w:rsidR="009C7D05" w:rsidRDefault="00000000" w:rsidP="00552C54">
            <w:pPr>
              <w:spacing w:after="0" w:line="240" w:lineRule="auto" w:before="0"/>
              <w:jc w:val="center"/>
            </w:pPr>
            <w:r>
              <w:rPr>
                <w:rFonts w:ascii="Times New Roman" w:hAnsi="Times New Roman" w:cs="Times New Roman"/>
                <w:sz w:val="18"/>
              </w:rPr>
              <w:t>Low to moderate</w:t>
            </w:r>
          </w:p>
        </w:tc>
      </w:tr>
      <w:tr w:rsidR="009C7D05" w14:paraId="4C2F25E3" w14:textId="77777777" w:rsidTr="00552C54">
        <w:trPr>
          <w:jc w:val="center"/>
        </w:trPr>
        <w:tc>
          <w:tcPr>
            <w:tcW w:w="991" w:type="dxa"/>
            <w:tcBorders>
              <w:top w:val="nil"/>
              <w:left w:val="nil"/>
              <w:bottom w:val="nil"/>
              <w:right w:val="nil"/>
            </w:tcBorders>
            <w:vAlign w:val="center"/>
          </w:tcPr>
          <w:p w14:paraId="0837995E" w14:textId="77777777" w:rsidR="009C7D05" w:rsidRDefault="00000000">
            <w:pPr>
              <w:spacing w:after="0" w:line="240" w:lineRule="auto" w:before="0"/>
              <w:jc w:val="left"/>
            </w:pPr>
            <w:r>
              <w:rPr>
                <w:rFonts w:ascii="Times New Roman" w:hAnsi="Times New Roman" w:cs="Times New Roman"/>
                <w:sz w:val="18"/>
              </w:rPr>
              <w:t>X3</w:t>
            </w:r>
          </w:p>
        </w:tc>
        <w:tc>
          <w:tcPr>
            <w:tcW w:w="3201" w:type="dxa"/>
            <w:tcBorders>
              <w:top w:val="nil"/>
              <w:left w:val="nil"/>
              <w:bottom w:val="nil"/>
              <w:right w:val="nil"/>
            </w:tcBorders>
            <w:vAlign w:val="center"/>
          </w:tcPr>
          <w:p w14:paraId="58035C4D" w14:textId="77777777" w:rsidR="009C7D05" w:rsidRDefault="00000000" w:rsidP="00552C54">
            <w:pPr>
              <w:spacing w:after="0" w:line="240" w:lineRule="auto" w:before="0"/>
              <w:jc w:val="center"/>
            </w:pPr>
            <w:r>
              <w:rPr>
                <w:rFonts w:ascii="Times New Roman" w:hAnsi="Times New Roman" w:cs="Times New Roman"/>
                <w:sz w:val="18"/>
              </w:rPr>
              <w:t>1.215</w:t>
            </w:r>
          </w:p>
        </w:tc>
        <w:tc>
          <w:tcPr>
            <w:tcW w:w="3451" w:type="dxa"/>
            <w:tcBorders>
              <w:top w:val="nil"/>
              <w:left w:val="nil"/>
              <w:bottom w:val="nil"/>
              <w:right w:val="nil"/>
            </w:tcBorders>
            <w:vAlign w:val="center"/>
          </w:tcPr>
          <w:p w14:paraId="13F8D5CF" w14:textId="77777777" w:rsidR="009C7D05" w:rsidRDefault="00000000" w:rsidP="00552C54">
            <w:pPr>
              <w:spacing w:after="0" w:line="240" w:lineRule="auto" w:before="0"/>
              <w:jc w:val="center"/>
            </w:pPr>
            <w:r>
              <w:rPr>
                <w:rFonts w:ascii="Times New Roman" w:hAnsi="Times New Roman" w:cs="Times New Roman"/>
                <w:sz w:val="18"/>
              </w:rPr>
              <w:t>Low</w:t>
            </w:r>
          </w:p>
        </w:tc>
      </w:tr>
      <w:tr w:rsidR="009C7D05" w14:paraId="42A60115" w14:textId="77777777" w:rsidTr="00552C54">
        <w:trPr>
          <w:jc w:val="center"/>
        </w:trPr>
        <w:tc>
          <w:tcPr>
            <w:tcW w:w="991" w:type="dxa"/>
            <w:tcBorders>
              <w:top w:val="nil"/>
              <w:left w:val="nil"/>
              <w:bottom w:val="nil"/>
              <w:right w:val="nil"/>
            </w:tcBorders>
            <w:vAlign w:val="center"/>
          </w:tcPr>
          <w:p w14:paraId="47CD5E70" w14:textId="77777777" w:rsidR="009C7D05" w:rsidRDefault="00000000">
            <w:pPr>
              <w:spacing w:after="0" w:line="240" w:lineRule="auto" w:before="0"/>
              <w:jc w:val="left"/>
            </w:pPr>
            <w:r>
              <w:rPr>
                <w:rFonts w:ascii="Times New Roman" w:hAnsi="Times New Roman" w:cs="Times New Roman"/>
                <w:sz w:val="18"/>
              </w:rPr>
              <w:t>X4</w:t>
            </w:r>
          </w:p>
        </w:tc>
        <w:tc>
          <w:tcPr>
            <w:tcW w:w="3201" w:type="dxa"/>
            <w:tcBorders>
              <w:top w:val="nil"/>
              <w:left w:val="nil"/>
              <w:bottom w:val="nil"/>
              <w:right w:val="nil"/>
            </w:tcBorders>
            <w:vAlign w:val="center"/>
          </w:tcPr>
          <w:p w14:paraId="2CACDAE3" w14:textId="77777777" w:rsidR="009C7D05" w:rsidRDefault="00000000" w:rsidP="00552C54">
            <w:pPr>
              <w:spacing w:after="0" w:line="240" w:lineRule="auto" w:before="0"/>
              <w:jc w:val="center"/>
            </w:pPr>
            <w:r>
              <w:rPr>
                <w:rFonts w:ascii="Times New Roman" w:hAnsi="Times New Roman" w:cs="Times New Roman"/>
                <w:sz w:val="18"/>
              </w:rPr>
              <w:t>1.262</w:t>
            </w:r>
          </w:p>
        </w:tc>
        <w:tc>
          <w:tcPr>
            <w:tcW w:w="3451" w:type="dxa"/>
            <w:tcBorders>
              <w:top w:val="nil"/>
              <w:left w:val="nil"/>
              <w:bottom w:val="nil"/>
              <w:right w:val="nil"/>
            </w:tcBorders>
            <w:vAlign w:val="center"/>
          </w:tcPr>
          <w:p w14:paraId="7E55F507" w14:textId="77777777" w:rsidR="009C7D05" w:rsidRDefault="00000000" w:rsidP="00552C54">
            <w:pPr>
              <w:spacing w:after="0" w:line="240" w:lineRule="auto" w:before="0"/>
              <w:jc w:val="center"/>
            </w:pPr>
            <w:r>
              <w:rPr>
                <w:rFonts w:ascii="Times New Roman" w:hAnsi="Times New Roman" w:cs="Times New Roman"/>
                <w:sz w:val="18"/>
              </w:rPr>
              <w:t>Low</w:t>
            </w:r>
          </w:p>
        </w:tc>
      </w:tr>
      <w:tr w:rsidR="009C7D05" w14:paraId="7F3D937D" w14:textId="77777777" w:rsidTr="00552C54">
        <w:trPr>
          <w:jc w:val="center"/>
        </w:trPr>
        <w:tc>
          <w:tcPr>
            <w:tcW w:w="991" w:type="dxa"/>
            <w:tcBorders>
              <w:top w:val="nil"/>
              <w:left w:val="nil"/>
              <w:bottom w:val="nil"/>
              <w:right w:val="nil"/>
            </w:tcBorders>
            <w:vAlign w:val="center"/>
          </w:tcPr>
          <w:p w14:paraId="75846010" w14:textId="77777777" w:rsidR="009C7D05" w:rsidRDefault="00000000">
            <w:pPr>
              <w:spacing w:after="0" w:line="240" w:lineRule="auto" w:before="0"/>
              <w:jc w:val="left"/>
            </w:pPr>
            <w:r>
              <w:rPr>
                <w:rFonts w:ascii="Times New Roman" w:hAnsi="Times New Roman" w:cs="Times New Roman"/>
                <w:sz w:val="18"/>
              </w:rPr>
              <w:t>X5</w:t>
            </w:r>
          </w:p>
        </w:tc>
        <w:tc>
          <w:tcPr>
            <w:tcW w:w="3201" w:type="dxa"/>
            <w:tcBorders>
              <w:top w:val="nil"/>
              <w:left w:val="nil"/>
              <w:bottom w:val="nil"/>
              <w:right w:val="nil"/>
            </w:tcBorders>
            <w:vAlign w:val="center"/>
          </w:tcPr>
          <w:p w14:paraId="7266330E" w14:textId="77777777" w:rsidR="009C7D05" w:rsidRDefault="00000000" w:rsidP="00552C54">
            <w:pPr>
              <w:spacing w:after="0" w:line="240" w:lineRule="auto" w:before="0"/>
              <w:jc w:val="center"/>
            </w:pPr>
            <w:r>
              <w:rPr>
                <w:rFonts w:ascii="Times New Roman" w:hAnsi="Times New Roman" w:cs="Times New Roman"/>
                <w:sz w:val="18"/>
              </w:rPr>
              <w:t>21.009</w:t>
            </w:r>
          </w:p>
        </w:tc>
        <w:tc>
          <w:tcPr>
            <w:tcW w:w="3451" w:type="dxa"/>
            <w:tcBorders>
              <w:top w:val="nil"/>
              <w:left w:val="nil"/>
              <w:bottom w:val="nil"/>
              <w:right w:val="nil"/>
            </w:tcBorders>
            <w:vAlign w:val="center"/>
          </w:tcPr>
          <w:p w14:paraId="55C199FE" w14:textId="77777777" w:rsidR="009C7D05" w:rsidRDefault="00000000" w:rsidP="00552C54">
            <w:pPr>
              <w:spacing w:after="0" w:line="240" w:lineRule="auto" w:before="0"/>
              <w:jc w:val="center"/>
            </w:pPr>
            <w:r>
              <w:rPr>
                <w:rFonts w:ascii="Times New Roman" w:hAnsi="Times New Roman" w:cs="Times New Roman"/>
                <w:sz w:val="18"/>
              </w:rPr>
              <w:t>High</w:t>
            </w:r>
          </w:p>
        </w:tc>
      </w:tr>
      <w:tr w:rsidR="009C7D05" w14:paraId="51424864" w14:textId="77777777" w:rsidTr="00552C54">
        <w:trPr>
          <w:jc w:val="center"/>
        </w:trPr>
        <w:tc>
          <w:tcPr>
            <w:tcW w:w="991" w:type="dxa"/>
            <w:tcBorders>
              <w:top w:val="nil"/>
              <w:left w:val="nil"/>
              <w:bottom w:val="single" w:sz="8" w:space="0" w:color="000000"/>
              <w:right w:val="nil"/>
            </w:tcBorders>
            <w:vAlign w:val="center"/>
          </w:tcPr>
          <w:p w14:paraId="78502A07" w14:textId="77777777" w:rsidR="009C7D05" w:rsidRDefault="00000000">
            <w:pPr>
              <w:spacing w:after="0" w:line="240" w:lineRule="auto" w:before="0"/>
              <w:jc w:val="left"/>
            </w:pPr>
            <w:r>
              <w:rPr>
                <w:rFonts w:ascii="Times New Roman" w:hAnsi="Times New Roman" w:cs="Times New Roman"/>
                <w:sz w:val="18"/>
              </w:rPr>
              <w:t>X6</w:t>
            </w:r>
          </w:p>
        </w:tc>
        <w:tc>
          <w:tcPr>
            <w:tcW w:w="3201" w:type="dxa"/>
            <w:tcBorders>
              <w:top w:val="nil"/>
              <w:left w:val="nil"/>
              <w:bottom w:val="single" w:sz="8" w:space="0" w:color="000000"/>
              <w:right w:val="nil"/>
            </w:tcBorders>
            <w:vAlign w:val="center"/>
          </w:tcPr>
          <w:p w14:paraId="3669460E" w14:textId="77777777" w:rsidR="009C7D05" w:rsidRDefault="00000000" w:rsidP="00552C54">
            <w:pPr>
              <w:spacing w:after="0" w:line="240" w:lineRule="auto" w:before="0"/>
              <w:jc w:val="center"/>
            </w:pPr>
            <w:r>
              <w:rPr>
                <w:rFonts w:ascii="Times New Roman" w:hAnsi="Times New Roman" w:cs="Times New Roman"/>
                <w:sz w:val="18"/>
              </w:rPr>
              <w:t>14.469</w:t>
            </w:r>
          </w:p>
        </w:tc>
        <w:tc>
          <w:tcPr>
            <w:tcW w:w="3451" w:type="dxa"/>
            <w:tcBorders>
              <w:top w:val="nil"/>
              <w:left w:val="nil"/>
              <w:bottom w:val="single" w:sz="8" w:space="0" w:color="000000"/>
              <w:right w:val="nil"/>
            </w:tcBorders>
            <w:vAlign w:val="center"/>
          </w:tcPr>
          <w:p w14:paraId="7FB15622" w14:textId="77777777" w:rsidR="009C7D05" w:rsidRDefault="00000000" w:rsidP="00552C54">
            <w:pPr>
              <w:spacing w:after="0" w:line="240" w:lineRule="auto" w:before="0"/>
              <w:jc w:val="center"/>
            </w:pPr>
            <w:r>
              <w:rPr>
                <w:rFonts w:ascii="Times New Roman" w:hAnsi="Times New Roman" w:cs="Times New Roman"/>
                <w:sz w:val="18"/>
              </w:rPr>
              <w:t>High</w:t>
            </w:r>
          </w:p>
        </w:tc>
      </w:tr>
    </w:tbl>
    <w:p w14:paraId="76E00FD9" w14:textId="77777777" w:rsidR="009C7D05" w:rsidRDefault="009C7D05">
      <w:pPr>
        <w:spacing w:after="20" w:line="276" w:lineRule="auto"/>
        <w:jc w:val="both"/>
      </w:pPr>
    </w:p>
    <w:p w14:paraId="0CCCEAC7" w14:textId="77777777" w:rsidR="009C7D05" w:rsidRDefault="00000000">
      <w:pPr>
        <w:pStyle w:val="SubsectionHeading"/>
        <w:spacing w:line="276" w:lineRule="auto"/>
      </w:pPr>
      <w:r>
        <w:rPr>
          <w:rFonts w:ascii="Times New Roman" w:hAnsi="Times New Roman" w:cs="Times New Roman"/>
          <w:b/>
          <w:i w:val="0"/>
          <w:sz w:val="20"/>
        </w:rPr>
        <w:t>3.3 LASSO Path and Model Selection</w:t>
      </w:r>
    </w:p>
    <w:p w14:paraId="2C5779FC" w14:textId="77777777" w:rsidR="009C7D05" w:rsidRDefault="00000000">
      <w:pPr>
        <w:spacing w:line="276" w:lineRule="auto"/>
        <w:ind w:firstLine="288"/>
        <w:jc w:val="both"/>
      </w:pPr>
      <w:r>
        <w:rPr>
          <w:rFonts w:ascii="Times New Roman" w:hAnsi="Times New Roman" w:cs="Times New Roman"/>
          <w:b w:val="0"/>
          <w:i w:val="0"/>
          <w:sz w:val="20"/>
        </w:rPr>
        <w:t>The LARS algorithm entered X4 first, followed by X1, X6, X3, X2, and X5. Table 4 presents the standardized coefficient path at each LARS step. At the step selected by the minimum cross-validation error (step 5), four predictors had nonzero coefficients: X1, X3, X4, and X6. The coefficient for X3 was close to zero, indicating a substantially smaller standardized contribution than those of X1, X4, and X6 at the selected step.</w:t>
      </w:r>
    </w:p>
    <w:p w14:paraId="32EF7A09" w14:textId="77777777" w:rsidR="009C7D05" w:rsidRDefault="00000000">
      <w:pPr>
        <w:pStyle w:val="TableCaption"/>
      </w:pPr>
      <w:r>
        <w:rPr>
          <w:rFonts w:ascii="Times New Roman" w:hAnsi="Times New Roman" w:cs="Times New Roman"/>
          <w:b/>
          <w:i w:val="0"/>
          <w:sz w:val="18"/>
        </w:rPr>
        <w:t>Table 4. Standardized LASSO coefficient path by LARS step.</w:t>
      </w:r>
    </w:p>
    <w:tbl>
      <w:tblPr>
        <w:tblW w:w="0" w:type="auto"/>
        <w:jc w:val="center"/>
        <w:tblLayout w:type="fixed"/>
        <w:tblLook w:val="04A0" w:firstRow="1" w:lastRow="0" w:firstColumn="1" w:lastColumn="0" w:noHBand="0" w:noVBand="1"/>
      </w:tblPr>
      <w:tblGrid>
        <w:gridCol w:w="648"/>
        <w:gridCol w:w="1440"/>
        <w:gridCol w:w="821"/>
        <w:gridCol w:w="821"/>
        <w:gridCol w:w="821"/>
        <w:gridCol w:w="821"/>
        <w:gridCol w:w="821"/>
        <w:gridCol w:w="821"/>
      </w:tblGrid>
      <w:tr w:rsidR="009C7D05" w14:paraId="68C650B5" w14:textId="77777777">
        <w:trPr>
          <w:tblHeader w:val="true"/>
          <w:jc w:val="center"/>
        </w:trPr>
        <w:tc>
          <w:tcPr>
            <w:tcW w:w="648" w:type="dxa"/>
            <w:tcBorders>
              <w:top w:val="single" w:sz="8" w:space="0" w:color="000000"/>
              <w:left w:val="nil"/>
              <w:bottom w:val="single" w:sz="4" w:space="0" w:color="000000"/>
              <w:right w:val="nil"/>
            </w:tcBorders>
            <w:vAlign w:val="center"/>
          </w:tcPr>
          <w:p w14:paraId="28297BAB" w14:textId="77777777" w:rsidR="009C7D05" w:rsidRDefault="00000000">
            <w:pPr>
              <w:spacing w:after="0" w:line="240" w:lineRule="auto" w:before="0"/>
              <w:jc w:val="center"/>
            </w:pPr>
            <w:r>
              <w:rPr>
                <w:rFonts w:ascii="Times New Roman" w:hAnsi="Times New Roman" w:cs="Times New Roman"/>
                <w:b/>
                <w:sz w:val="17"/>
              </w:rPr>
              <w:t>Step</w:t>
            </w:r>
          </w:p>
        </w:tc>
        <w:tc>
          <w:tcPr>
            <w:tcW w:w="1440" w:type="dxa"/>
            <w:tcBorders>
              <w:top w:val="single" w:sz="8" w:space="0" w:color="000000"/>
              <w:left w:val="nil"/>
              <w:bottom w:val="single" w:sz="4" w:space="0" w:color="000000"/>
              <w:right w:val="nil"/>
            </w:tcBorders>
            <w:vAlign w:val="center"/>
          </w:tcPr>
          <w:p w14:paraId="5A7A2523" w14:textId="77777777" w:rsidR="009C7D05" w:rsidRDefault="00000000">
            <w:pPr>
              <w:spacing w:after="0" w:line="240" w:lineRule="auto" w:before="0"/>
              <w:jc w:val="left"/>
            </w:pPr>
            <w:r>
              <w:rPr>
                <w:rFonts w:ascii="Times New Roman" w:hAnsi="Times New Roman" w:cs="Times New Roman"/>
                <w:b/>
                <w:sz w:val="17"/>
              </w:rPr>
              <w:t>Variable entering</w:t>
            </w:r>
          </w:p>
        </w:tc>
        <w:tc>
          <w:tcPr>
            <w:tcW w:w="821" w:type="dxa"/>
            <w:tcBorders>
              <w:top w:val="single" w:sz="8" w:space="0" w:color="000000"/>
              <w:left w:val="nil"/>
              <w:bottom w:val="single" w:sz="4" w:space="0" w:color="000000"/>
              <w:right w:val="nil"/>
            </w:tcBorders>
            <w:vAlign w:val="center"/>
          </w:tcPr>
          <w:p w14:paraId="1AEF9DA3" w14:textId="77777777" w:rsidR="009C7D05" w:rsidRDefault="00000000">
            <w:pPr>
              <w:spacing w:after="0" w:line="240" w:lineRule="auto" w:before="0"/>
              <w:jc w:val="center"/>
            </w:pPr>
            <w:r>
              <w:rPr>
                <w:rFonts w:ascii="Times New Roman" w:hAnsi="Times New Roman" w:cs="Times New Roman"/>
                <w:b/>
                <w:sz w:val="17"/>
              </w:rPr>
              <w:t>X1</w:t>
            </w:r>
          </w:p>
        </w:tc>
        <w:tc>
          <w:tcPr>
            <w:tcW w:w="821" w:type="dxa"/>
            <w:tcBorders>
              <w:top w:val="single" w:sz="8" w:space="0" w:color="000000"/>
              <w:left w:val="nil"/>
              <w:bottom w:val="single" w:sz="4" w:space="0" w:color="000000"/>
              <w:right w:val="nil"/>
            </w:tcBorders>
            <w:vAlign w:val="center"/>
          </w:tcPr>
          <w:p w14:paraId="757F3B98" w14:textId="77777777" w:rsidR="009C7D05" w:rsidRDefault="00000000">
            <w:pPr>
              <w:spacing w:after="0" w:line="240" w:lineRule="auto" w:before="0"/>
              <w:jc w:val="center"/>
            </w:pPr>
            <w:r>
              <w:rPr>
                <w:rFonts w:ascii="Times New Roman" w:hAnsi="Times New Roman" w:cs="Times New Roman"/>
                <w:b/>
                <w:sz w:val="17"/>
              </w:rPr>
              <w:t>X2</w:t>
            </w:r>
          </w:p>
        </w:tc>
        <w:tc>
          <w:tcPr>
            <w:tcW w:w="821" w:type="dxa"/>
            <w:tcBorders>
              <w:top w:val="single" w:sz="8" w:space="0" w:color="000000"/>
              <w:left w:val="nil"/>
              <w:bottom w:val="single" w:sz="4" w:space="0" w:color="000000"/>
              <w:right w:val="nil"/>
            </w:tcBorders>
            <w:vAlign w:val="center"/>
          </w:tcPr>
          <w:p w14:paraId="2D1E3E11" w14:textId="77777777" w:rsidR="009C7D05" w:rsidRDefault="00000000">
            <w:pPr>
              <w:spacing w:after="0" w:line="240" w:lineRule="auto" w:before="0"/>
              <w:jc w:val="center"/>
            </w:pPr>
            <w:r>
              <w:rPr>
                <w:rFonts w:ascii="Times New Roman" w:hAnsi="Times New Roman" w:cs="Times New Roman"/>
                <w:b/>
                <w:sz w:val="17"/>
              </w:rPr>
              <w:t>X3</w:t>
            </w:r>
          </w:p>
        </w:tc>
        <w:tc>
          <w:tcPr>
            <w:tcW w:w="821" w:type="dxa"/>
            <w:tcBorders>
              <w:top w:val="single" w:sz="8" w:space="0" w:color="000000"/>
              <w:left w:val="nil"/>
              <w:bottom w:val="single" w:sz="4" w:space="0" w:color="000000"/>
              <w:right w:val="nil"/>
            </w:tcBorders>
            <w:vAlign w:val="center"/>
          </w:tcPr>
          <w:p w14:paraId="7C3FD1C9" w14:textId="77777777" w:rsidR="009C7D05" w:rsidRDefault="00000000">
            <w:pPr>
              <w:spacing w:after="0" w:line="240" w:lineRule="auto" w:before="0"/>
              <w:jc w:val="center"/>
            </w:pPr>
            <w:r>
              <w:rPr>
                <w:rFonts w:ascii="Times New Roman" w:hAnsi="Times New Roman" w:cs="Times New Roman"/>
                <w:b/>
                <w:sz w:val="17"/>
              </w:rPr>
              <w:t>X4</w:t>
            </w:r>
          </w:p>
        </w:tc>
        <w:tc>
          <w:tcPr>
            <w:tcW w:w="821" w:type="dxa"/>
            <w:tcBorders>
              <w:top w:val="single" w:sz="8" w:space="0" w:color="000000"/>
              <w:left w:val="nil"/>
              <w:bottom w:val="single" w:sz="4" w:space="0" w:color="000000"/>
              <w:right w:val="nil"/>
            </w:tcBorders>
            <w:vAlign w:val="center"/>
          </w:tcPr>
          <w:p w14:paraId="37601464" w14:textId="77777777" w:rsidR="009C7D05" w:rsidRDefault="00000000">
            <w:pPr>
              <w:spacing w:after="0" w:line="240" w:lineRule="auto" w:before="0"/>
              <w:jc w:val="center"/>
            </w:pPr>
            <w:r>
              <w:rPr>
                <w:rFonts w:ascii="Times New Roman" w:hAnsi="Times New Roman" w:cs="Times New Roman"/>
                <w:b/>
                <w:sz w:val="17"/>
              </w:rPr>
              <w:t>X5</w:t>
            </w:r>
          </w:p>
        </w:tc>
        <w:tc>
          <w:tcPr>
            <w:tcW w:w="821" w:type="dxa"/>
            <w:tcBorders>
              <w:top w:val="single" w:sz="8" w:space="0" w:color="000000"/>
              <w:left w:val="nil"/>
              <w:bottom w:val="single" w:sz="4" w:space="0" w:color="000000"/>
              <w:right w:val="nil"/>
            </w:tcBorders>
            <w:vAlign w:val="center"/>
          </w:tcPr>
          <w:p w14:paraId="7BFB0A47" w14:textId="77777777" w:rsidR="009C7D05" w:rsidRDefault="00000000">
            <w:pPr>
              <w:spacing w:after="0" w:line="240" w:lineRule="auto" w:before="0"/>
              <w:jc w:val="center"/>
            </w:pPr>
            <w:r>
              <w:rPr>
                <w:rFonts w:ascii="Times New Roman" w:hAnsi="Times New Roman" w:cs="Times New Roman"/>
                <w:b/>
                <w:sz w:val="17"/>
              </w:rPr>
              <w:t>X6</w:t>
            </w:r>
          </w:p>
        </w:tc>
      </w:tr>
      <w:tr w:rsidR="009C7D05" w14:paraId="1133EDC5" w14:textId="77777777">
        <w:trPr>
          <w:jc w:val="center"/>
        </w:trPr>
        <w:tc>
          <w:tcPr>
            <w:tcW w:w="648" w:type="dxa"/>
            <w:tcBorders>
              <w:top w:val="nil"/>
              <w:left w:val="nil"/>
              <w:bottom w:val="nil"/>
              <w:right w:val="nil"/>
            </w:tcBorders>
            <w:vAlign w:val="center"/>
          </w:tcPr>
          <w:p w14:paraId="1B1326F8" w14:textId="77777777" w:rsidR="009C7D05" w:rsidRDefault="00000000">
            <w:pPr>
              <w:spacing w:after="0" w:line="240" w:lineRule="auto" w:before="0"/>
              <w:jc w:val="center"/>
            </w:pPr>
            <w:r>
              <w:rPr>
                <w:rFonts w:ascii="Times New Roman" w:hAnsi="Times New Roman" w:cs="Times New Roman"/>
                <w:sz w:val="17"/>
              </w:rPr>
              <w:t>1</w:t>
            </w:r>
          </w:p>
        </w:tc>
        <w:tc>
          <w:tcPr>
            <w:tcW w:w="1440" w:type="dxa"/>
            <w:tcBorders>
              <w:top w:val="nil"/>
              <w:left w:val="nil"/>
              <w:bottom w:val="nil"/>
              <w:right w:val="nil"/>
            </w:tcBorders>
            <w:vAlign w:val="center"/>
          </w:tcPr>
          <w:p w14:paraId="48CAAB32" w14:textId="77777777" w:rsidR="009C7D05" w:rsidRDefault="00000000">
            <w:pPr>
              <w:spacing w:after="0" w:line="240" w:lineRule="auto" w:before="0"/>
              <w:jc w:val="left"/>
            </w:pPr>
            <w:r>
              <w:rPr>
                <w:rFonts w:ascii="Times New Roman" w:hAnsi="Times New Roman" w:cs="Times New Roman"/>
                <w:sz w:val="17"/>
              </w:rPr>
              <w:t>None</w:t>
            </w:r>
          </w:p>
        </w:tc>
        <w:tc>
          <w:tcPr>
            <w:tcW w:w="821" w:type="dxa"/>
            <w:tcBorders>
              <w:top w:val="nil"/>
              <w:left w:val="nil"/>
              <w:bottom w:val="nil"/>
              <w:right w:val="nil"/>
            </w:tcBorders>
            <w:vAlign w:val="center"/>
          </w:tcPr>
          <w:p w14:paraId="2216725C"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522DFB0D"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49051470"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62EDEA0C"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5C38B4A3"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0676A8BC" w14:textId="77777777" w:rsidR="009C7D05" w:rsidRDefault="00000000">
            <w:pPr>
              <w:spacing w:after="0" w:line="240" w:lineRule="auto" w:before="0"/>
              <w:jc w:val="center"/>
            </w:pPr>
            <w:r>
              <w:rPr>
                <w:rFonts w:ascii="Times New Roman" w:hAnsi="Times New Roman" w:cs="Times New Roman"/>
                <w:sz w:val="17"/>
              </w:rPr>
              <w:t>0.000</w:t>
            </w:r>
          </w:p>
        </w:tc>
      </w:tr>
      <w:tr w:rsidR="009C7D05" w14:paraId="7AC5F663" w14:textId="77777777">
        <w:trPr>
          <w:jc w:val="center"/>
        </w:trPr>
        <w:tc>
          <w:tcPr>
            <w:tcW w:w="648" w:type="dxa"/>
            <w:tcBorders>
              <w:top w:val="nil"/>
              <w:left w:val="nil"/>
              <w:bottom w:val="nil"/>
              <w:right w:val="nil"/>
            </w:tcBorders>
            <w:vAlign w:val="center"/>
          </w:tcPr>
          <w:p w14:paraId="10355E42" w14:textId="77777777" w:rsidR="009C7D05" w:rsidRDefault="00000000">
            <w:pPr>
              <w:spacing w:after="0" w:line="240" w:lineRule="auto" w:before="0"/>
              <w:jc w:val="center"/>
            </w:pPr>
            <w:r>
              <w:rPr>
                <w:rFonts w:ascii="Times New Roman" w:hAnsi="Times New Roman" w:cs="Times New Roman"/>
                <w:sz w:val="17"/>
              </w:rPr>
              <w:t>2</w:t>
            </w:r>
          </w:p>
        </w:tc>
        <w:tc>
          <w:tcPr>
            <w:tcW w:w="1440" w:type="dxa"/>
            <w:tcBorders>
              <w:top w:val="nil"/>
              <w:left w:val="nil"/>
              <w:bottom w:val="nil"/>
              <w:right w:val="nil"/>
            </w:tcBorders>
            <w:vAlign w:val="center"/>
          </w:tcPr>
          <w:p w14:paraId="6A6DCC96" w14:textId="77777777" w:rsidR="009C7D05" w:rsidRDefault="00000000">
            <w:pPr>
              <w:spacing w:after="0" w:line="240" w:lineRule="auto" w:before="0"/>
              <w:jc w:val="left"/>
            </w:pPr>
            <w:r>
              <w:rPr>
                <w:rFonts w:ascii="Times New Roman" w:hAnsi="Times New Roman" w:cs="Times New Roman"/>
                <w:sz w:val="17"/>
              </w:rPr>
              <w:t>X4</w:t>
            </w:r>
          </w:p>
        </w:tc>
        <w:tc>
          <w:tcPr>
            <w:tcW w:w="821" w:type="dxa"/>
            <w:tcBorders>
              <w:top w:val="nil"/>
              <w:left w:val="nil"/>
              <w:bottom w:val="nil"/>
              <w:right w:val="nil"/>
            </w:tcBorders>
            <w:vAlign w:val="center"/>
          </w:tcPr>
          <w:p w14:paraId="114E82B1"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0BF87EDF"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5727D7D3"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2E8F96F1" w14:textId="77777777" w:rsidR="009C7D05" w:rsidRDefault="00000000">
            <w:pPr>
              <w:spacing w:after="0" w:line="240" w:lineRule="auto" w:before="0"/>
              <w:jc w:val="center"/>
            </w:pPr>
            <w:r>
              <w:rPr>
                <w:rFonts w:ascii="Times New Roman" w:hAnsi="Times New Roman" w:cs="Times New Roman"/>
                <w:sz w:val="17"/>
              </w:rPr>
              <w:t>−0.397</w:t>
            </w:r>
          </w:p>
        </w:tc>
        <w:tc>
          <w:tcPr>
            <w:tcW w:w="821" w:type="dxa"/>
            <w:tcBorders>
              <w:top w:val="nil"/>
              <w:left w:val="nil"/>
              <w:bottom w:val="nil"/>
              <w:right w:val="nil"/>
            </w:tcBorders>
            <w:vAlign w:val="center"/>
          </w:tcPr>
          <w:p w14:paraId="559E547F"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361C67C6" w14:textId="77777777" w:rsidR="009C7D05" w:rsidRDefault="00000000">
            <w:pPr>
              <w:spacing w:after="0" w:line="240" w:lineRule="auto" w:before="0"/>
              <w:jc w:val="center"/>
            </w:pPr>
            <w:r>
              <w:rPr>
                <w:rFonts w:ascii="Times New Roman" w:hAnsi="Times New Roman" w:cs="Times New Roman"/>
                <w:sz w:val="17"/>
              </w:rPr>
              <w:t>0.000</w:t>
            </w:r>
          </w:p>
        </w:tc>
      </w:tr>
      <w:tr w:rsidR="009C7D05" w14:paraId="3D657172" w14:textId="77777777">
        <w:trPr>
          <w:jc w:val="center"/>
        </w:trPr>
        <w:tc>
          <w:tcPr>
            <w:tcW w:w="648" w:type="dxa"/>
            <w:tcBorders>
              <w:top w:val="nil"/>
              <w:left w:val="nil"/>
              <w:bottom w:val="nil"/>
              <w:right w:val="nil"/>
            </w:tcBorders>
            <w:vAlign w:val="center"/>
          </w:tcPr>
          <w:p w14:paraId="178A1D8B" w14:textId="77777777" w:rsidR="009C7D05" w:rsidRDefault="00000000">
            <w:pPr>
              <w:spacing w:after="0" w:line="240" w:lineRule="auto" w:before="0"/>
              <w:jc w:val="center"/>
            </w:pPr>
            <w:r>
              <w:rPr>
                <w:rFonts w:ascii="Times New Roman" w:hAnsi="Times New Roman" w:cs="Times New Roman"/>
                <w:sz w:val="17"/>
              </w:rPr>
              <w:t>3</w:t>
            </w:r>
          </w:p>
        </w:tc>
        <w:tc>
          <w:tcPr>
            <w:tcW w:w="1440" w:type="dxa"/>
            <w:tcBorders>
              <w:top w:val="nil"/>
              <w:left w:val="nil"/>
              <w:bottom w:val="nil"/>
              <w:right w:val="nil"/>
            </w:tcBorders>
            <w:vAlign w:val="center"/>
          </w:tcPr>
          <w:p w14:paraId="289C0E6D" w14:textId="77777777" w:rsidR="009C7D05" w:rsidRDefault="00000000">
            <w:pPr>
              <w:spacing w:after="0" w:line="240" w:lineRule="auto" w:before="0"/>
              <w:jc w:val="left"/>
            </w:pPr>
            <w:r>
              <w:rPr>
                <w:rFonts w:ascii="Times New Roman" w:hAnsi="Times New Roman" w:cs="Times New Roman"/>
                <w:sz w:val="17"/>
              </w:rPr>
              <w:t>X1</w:t>
            </w:r>
          </w:p>
        </w:tc>
        <w:tc>
          <w:tcPr>
            <w:tcW w:w="821" w:type="dxa"/>
            <w:tcBorders>
              <w:top w:val="nil"/>
              <w:left w:val="nil"/>
              <w:bottom w:val="nil"/>
              <w:right w:val="nil"/>
            </w:tcBorders>
            <w:vAlign w:val="center"/>
          </w:tcPr>
          <w:p w14:paraId="05E23688" w14:textId="77777777" w:rsidR="009C7D05" w:rsidRDefault="00000000">
            <w:pPr>
              <w:spacing w:after="0" w:line="240" w:lineRule="auto" w:before="0"/>
              <w:jc w:val="center"/>
            </w:pPr>
            <w:r>
              <w:rPr>
                <w:rFonts w:ascii="Times New Roman" w:hAnsi="Times New Roman" w:cs="Times New Roman"/>
                <w:sz w:val="17"/>
              </w:rPr>
              <w:t>0.141</w:t>
            </w:r>
          </w:p>
        </w:tc>
        <w:tc>
          <w:tcPr>
            <w:tcW w:w="821" w:type="dxa"/>
            <w:tcBorders>
              <w:top w:val="nil"/>
              <w:left w:val="nil"/>
              <w:bottom w:val="nil"/>
              <w:right w:val="nil"/>
            </w:tcBorders>
            <w:vAlign w:val="center"/>
          </w:tcPr>
          <w:p w14:paraId="5252A518"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47947192"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24D5BE70" w14:textId="77777777" w:rsidR="009C7D05" w:rsidRDefault="00000000">
            <w:pPr>
              <w:spacing w:after="0" w:line="240" w:lineRule="auto" w:before="0"/>
              <w:jc w:val="center"/>
            </w:pPr>
            <w:r>
              <w:rPr>
                <w:rFonts w:ascii="Times New Roman" w:hAnsi="Times New Roman" w:cs="Times New Roman"/>
                <w:sz w:val="17"/>
              </w:rPr>
              <w:t>−0.538</w:t>
            </w:r>
          </w:p>
        </w:tc>
        <w:tc>
          <w:tcPr>
            <w:tcW w:w="821" w:type="dxa"/>
            <w:tcBorders>
              <w:top w:val="nil"/>
              <w:left w:val="nil"/>
              <w:bottom w:val="nil"/>
              <w:right w:val="nil"/>
            </w:tcBorders>
            <w:vAlign w:val="center"/>
          </w:tcPr>
          <w:p w14:paraId="36F7A4B5"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55767B4F" w14:textId="77777777" w:rsidR="009C7D05" w:rsidRDefault="00000000">
            <w:pPr>
              <w:spacing w:after="0" w:line="240" w:lineRule="auto" w:before="0"/>
              <w:jc w:val="center"/>
            </w:pPr>
            <w:r>
              <w:rPr>
                <w:rFonts w:ascii="Times New Roman" w:hAnsi="Times New Roman" w:cs="Times New Roman"/>
                <w:sz w:val="17"/>
              </w:rPr>
              <w:t>0.000</w:t>
            </w:r>
          </w:p>
        </w:tc>
      </w:tr>
      <w:tr w:rsidR="009C7D05" w14:paraId="4FF9D0AE" w14:textId="77777777">
        <w:trPr>
          <w:jc w:val="center"/>
        </w:trPr>
        <w:tc>
          <w:tcPr>
            <w:tcW w:w="648" w:type="dxa"/>
            <w:tcBorders>
              <w:top w:val="nil"/>
              <w:left w:val="nil"/>
              <w:bottom w:val="nil"/>
              <w:right w:val="nil"/>
            </w:tcBorders>
            <w:vAlign w:val="center"/>
          </w:tcPr>
          <w:p w14:paraId="77BE03E5" w14:textId="77777777" w:rsidR="009C7D05" w:rsidRDefault="00000000">
            <w:pPr>
              <w:spacing w:after="0" w:line="240" w:lineRule="auto" w:before="0"/>
              <w:jc w:val="center"/>
            </w:pPr>
            <w:r>
              <w:rPr>
                <w:rFonts w:ascii="Times New Roman" w:hAnsi="Times New Roman" w:cs="Times New Roman"/>
                <w:sz w:val="17"/>
              </w:rPr>
              <w:t>4</w:t>
            </w:r>
          </w:p>
        </w:tc>
        <w:tc>
          <w:tcPr>
            <w:tcW w:w="1440" w:type="dxa"/>
            <w:tcBorders>
              <w:top w:val="nil"/>
              <w:left w:val="nil"/>
              <w:bottom w:val="nil"/>
              <w:right w:val="nil"/>
            </w:tcBorders>
            <w:vAlign w:val="center"/>
          </w:tcPr>
          <w:p w14:paraId="4FA84E18" w14:textId="77777777" w:rsidR="009C7D05" w:rsidRDefault="00000000">
            <w:pPr>
              <w:spacing w:after="0" w:line="240" w:lineRule="auto" w:before="0"/>
              <w:jc w:val="left"/>
            </w:pPr>
            <w:r>
              <w:rPr>
                <w:rFonts w:ascii="Times New Roman" w:hAnsi="Times New Roman" w:cs="Times New Roman"/>
                <w:sz w:val="17"/>
              </w:rPr>
              <w:t>X6</w:t>
            </w:r>
          </w:p>
        </w:tc>
        <w:tc>
          <w:tcPr>
            <w:tcW w:w="821" w:type="dxa"/>
            <w:tcBorders>
              <w:top w:val="nil"/>
              <w:left w:val="nil"/>
              <w:bottom w:val="nil"/>
              <w:right w:val="nil"/>
            </w:tcBorders>
            <w:vAlign w:val="center"/>
          </w:tcPr>
          <w:p w14:paraId="06C8C9C3" w14:textId="77777777" w:rsidR="009C7D05" w:rsidRDefault="00000000">
            <w:pPr>
              <w:spacing w:after="0" w:line="240" w:lineRule="auto" w:before="0"/>
              <w:jc w:val="center"/>
            </w:pPr>
            <w:r>
              <w:rPr>
                <w:rFonts w:ascii="Times New Roman" w:hAnsi="Times New Roman" w:cs="Times New Roman"/>
                <w:sz w:val="17"/>
              </w:rPr>
              <w:t>0.399</w:t>
            </w:r>
          </w:p>
        </w:tc>
        <w:tc>
          <w:tcPr>
            <w:tcW w:w="821" w:type="dxa"/>
            <w:tcBorders>
              <w:top w:val="nil"/>
              <w:left w:val="nil"/>
              <w:bottom w:val="nil"/>
              <w:right w:val="nil"/>
            </w:tcBorders>
            <w:vAlign w:val="center"/>
          </w:tcPr>
          <w:p w14:paraId="5FF0E58D"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37A33667"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0B6AE1A4" w14:textId="77777777" w:rsidR="009C7D05" w:rsidRDefault="00000000">
            <w:pPr>
              <w:spacing w:after="0" w:line="240" w:lineRule="auto" w:before="0"/>
              <w:jc w:val="center"/>
            </w:pPr>
            <w:r>
              <w:rPr>
                <w:rFonts w:ascii="Times New Roman" w:hAnsi="Times New Roman" w:cs="Times New Roman"/>
                <w:sz w:val="17"/>
              </w:rPr>
              <w:t>−0.689</w:t>
            </w:r>
          </w:p>
        </w:tc>
        <w:tc>
          <w:tcPr>
            <w:tcW w:w="821" w:type="dxa"/>
            <w:tcBorders>
              <w:top w:val="nil"/>
              <w:left w:val="nil"/>
              <w:bottom w:val="nil"/>
              <w:right w:val="nil"/>
            </w:tcBorders>
            <w:vAlign w:val="center"/>
          </w:tcPr>
          <w:p w14:paraId="1E5F0A5A"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3F1CD3E5" w14:textId="77777777" w:rsidR="009C7D05" w:rsidRDefault="00000000">
            <w:pPr>
              <w:spacing w:after="0" w:line="240" w:lineRule="auto" w:before="0"/>
              <w:jc w:val="center"/>
            </w:pPr>
            <w:r>
              <w:rPr>
                <w:rFonts w:ascii="Times New Roman" w:hAnsi="Times New Roman" w:cs="Times New Roman"/>
                <w:sz w:val="17"/>
              </w:rPr>
              <w:t>−0.188</w:t>
            </w:r>
          </w:p>
        </w:tc>
      </w:tr>
      <w:tr w:rsidR="009C7D05" w14:paraId="5EB24206" w14:textId="77777777">
        <w:trPr>
          <w:jc w:val="center"/>
        </w:trPr>
        <w:tc>
          <w:tcPr>
            <w:tcW w:w="648" w:type="dxa"/>
            <w:tcBorders>
              <w:top w:val="nil"/>
              <w:left w:val="nil"/>
              <w:bottom w:val="nil"/>
              <w:right w:val="nil"/>
            </w:tcBorders>
            <w:vAlign w:val="center"/>
          </w:tcPr>
          <w:p w14:paraId="3DC790E8" w14:textId="77777777" w:rsidR="009C7D05" w:rsidRDefault="00000000">
            <w:pPr>
              <w:spacing w:after="0" w:line="240" w:lineRule="auto" w:before="0"/>
              <w:jc w:val="center"/>
            </w:pPr>
            <w:r>
              <w:rPr>
                <w:rFonts w:ascii="Times New Roman" w:hAnsi="Times New Roman" w:cs="Times New Roman"/>
                <w:sz w:val="17"/>
              </w:rPr>
              <w:t>5</w:t>
            </w:r>
          </w:p>
        </w:tc>
        <w:tc>
          <w:tcPr>
            <w:tcW w:w="1440" w:type="dxa"/>
            <w:tcBorders>
              <w:top w:val="nil"/>
              <w:left w:val="nil"/>
              <w:bottom w:val="nil"/>
              <w:right w:val="nil"/>
            </w:tcBorders>
            <w:vAlign w:val="center"/>
          </w:tcPr>
          <w:p w14:paraId="2C0EEB20" w14:textId="77777777" w:rsidR="009C7D05" w:rsidRDefault="00000000">
            <w:pPr>
              <w:spacing w:after="0" w:line="240" w:lineRule="auto" w:before="0"/>
              <w:jc w:val="left"/>
            </w:pPr>
            <w:r>
              <w:rPr>
                <w:rFonts w:ascii="Times New Roman" w:hAnsi="Times New Roman" w:cs="Times New Roman"/>
                <w:sz w:val="17"/>
              </w:rPr>
              <w:t>X3</w:t>
            </w:r>
          </w:p>
        </w:tc>
        <w:tc>
          <w:tcPr>
            <w:tcW w:w="821" w:type="dxa"/>
            <w:tcBorders>
              <w:top w:val="nil"/>
              <w:left w:val="nil"/>
              <w:bottom w:val="nil"/>
              <w:right w:val="nil"/>
            </w:tcBorders>
            <w:vAlign w:val="center"/>
          </w:tcPr>
          <w:p w14:paraId="535EF21B" w14:textId="77777777" w:rsidR="009C7D05" w:rsidRDefault="00000000">
            <w:pPr>
              <w:spacing w:after="0" w:line="240" w:lineRule="auto" w:before="0"/>
              <w:jc w:val="center"/>
            </w:pPr>
            <w:r>
              <w:rPr>
                <w:rFonts w:ascii="Times New Roman" w:hAnsi="Times New Roman" w:cs="Times New Roman"/>
                <w:sz w:val="17"/>
              </w:rPr>
              <w:t>0.404</w:t>
            </w:r>
          </w:p>
        </w:tc>
        <w:tc>
          <w:tcPr>
            <w:tcW w:w="821" w:type="dxa"/>
            <w:tcBorders>
              <w:top w:val="nil"/>
              <w:left w:val="nil"/>
              <w:bottom w:val="nil"/>
              <w:right w:val="nil"/>
            </w:tcBorders>
            <w:vAlign w:val="center"/>
          </w:tcPr>
          <w:p w14:paraId="7C7ADA95"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10209219" w14:textId="77777777" w:rsidR="009C7D05" w:rsidRDefault="00000000">
            <w:pPr>
              <w:spacing w:after="0" w:line="240" w:lineRule="auto" w:before="0"/>
              <w:jc w:val="center"/>
            </w:pPr>
            <w:r>
              <w:rPr>
                <w:rFonts w:ascii="Times New Roman" w:hAnsi="Times New Roman" w:cs="Times New Roman"/>
                <w:sz w:val="17"/>
              </w:rPr>
              <w:t>−0.002</w:t>
            </w:r>
          </w:p>
        </w:tc>
        <w:tc>
          <w:tcPr>
            <w:tcW w:w="821" w:type="dxa"/>
            <w:tcBorders>
              <w:top w:val="nil"/>
              <w:left w:val="nil"/>
              <w:bottom w:val="nil"/>
              <w:right w:val="nil"/>
            </w:tcBorders>
            <w:vAlign w:val="center"/>
          </w:tcPr>
          <w:p w14:paraId="4C91883F" w14:textId="77777777" w:rsidR="009C7D05" w:rsidRDefault="00000000">
            <w:pPr>
              <w:spacing w:after="0" w:line="240" w:lineRule="auto" w:before="0"/>
              <w:jc w:val="center"/>
            </w:pPr>
            <w:r>
              <w:rPr>
                <w:rFonts w:ascii="Times New Roman" w:hAnsi="Times New Roman" w:cs="Times New Roman"/>
                <w:sz w:val="17"/>
              </w:rPr>
              <w:t>−0.692</w:t>
            </w:r>
          </w:p>
        </w:tc>
        <w:tc>
          <w:tcPr>
            <w:tcW w:w="821" w:type="dxa"/>
            <w:tcBorders>
              <w:top w:val="nil"/>
              <w:left w:val="nil"/>
              <w:bottom w:val="nil"/>
              <w:right w:val="nil"/>
            </w:tcBorders>
            <w:vAlign w:val="center"/>
          </w:tcPr>
          <w:p w14:paraId="0624B773"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499E7318" w14:textId="77777777" w:rsidR="009C7D05" w:rsidRDefault="00000000">
            <w:pPr>
              <w:spacing w:after="0" w:line="240" w:lineRule="auto" w:before="0"/>
              <w:jc w:val="center"/>
            </w:pPr>
            <w:r>
              <w:rPr>
                <w:rFonts w:ascii="Times New Roman" w:hAnsi="Times New Roman" w:cs="Times New Roman"/>
                <w:sz w:val="17"/>
              </w:rPr>
              <w:t>−0.192</w:t>
            </w:r>
          </w:p>
        </w:tc>
      </w:tr>
      <w:tr w:rsidR="009C7D05" w14:paraId="063169D0" w14:textId="77777777">
        <w:trPr>
          <w:jc w:val="center"/>
        </w:trPr>
        <w:tc>
          <w:tcPr>
            <w:tcW w:w="648" w:type="dxa"/>
            <w:tcBorders>
              <w:top w:val="nil"/>
              <w:left w:val="nil"/>
              <w:bottom w:val="nil"/>
              <w:right w:val="nil"/>
            </w:tcBorders>
            <w:vAlign w:val="center"/>
          </w:tcPr>
          <w:p w14:paraId="779BC601" w14:textId="77777777" w:rsidR="009C7D05" w:rsidRDefault="00000000">
            <w:pPr>
              <w:spacing w:after="0" w:line="240" w:lineRule="auto" w:before="0"/>
              <w:jc w:val="center"/>
            </w:pPr>
            <w:r>
              <w:rPr>
                <w:rFonts w:ascii="Times New Roman" w:hAnsi="Times New Roman" w:cs="Times New Roman"/>
                <w:sz w:val="17"/>
              </w:rPr>
              <w:t>6</w:t>
            </w:r>
          </w:p>
        </w:tc>
        <w:tc>
          <w:tcPr>
            <w:tcW w:w="1440" w:type="dxa"/>
            <w:tcBorders>
              <w:top w:val="nil"/>
              <w:left w:val="nil"/>
              <w:bottom w:val="nil"/>
              <w:right w:val="nil"/>
            </w:tcBorders>
            <w:vAlign w:val="center"/>
          </w:tcPr>
          <w:p w14:paraId="2E080ECC" w14:textId="77777777" w:rsidR="009C7D05" w:rsidRDefault="00000000">
            <w:pPr>
              <w:spacing w:after="0" w:line="240" w:lineRule="auto" w:before="0"/>
              <w:jc w:val="left"/>
            </w:pPr>
            <w:r>
              <w:rPr>
                <w:rFonts w:ascii="Times New Roman" w:hAnsi="Times New Roman" w:cs="Times New Roman"/>
                <w:sz w:val="17"/>
              </w:rPr>
              <w:t>X2</w:t>
            </w:r>
          </w:p>
        </w:tc>
        <w:tc>
          <w:tcPr>
            <w:tcW w:w="821" w:type="dxa"/>
            <w:tcBorders>
              <w:top w:val="nil"/>
              <w:left w:val="nil"/>
              <w:bottom w:val="nil"/>
              <w:right w:val="nil"/>
            </w:tcBorders>
            <w:vAlign w:val="center"/>
          </w:tcPr>
          <w:p w14:paraId="062C7A76" w14:textId="77777777" w:rsidR="009C7D05" w:rsidRDefault="00000000">
            <w:pPr>
              <w:spacing w:after="0" w:line="240" w:lineRule="auto" w:before="0"/>
              <w:jc w:val="center"/>
            </w:pPr>
            <w:r>
              <w:rPr>
                <w:rFonts w:ascii="Times New Roman" w:hAnsi="Times New Roman" w:cs="Times New Roman"/>
                <w:sz w:val="17"/>
              </w:rPr>
              <w:t>0.529</w:t>
            </w:r>
          </w:p>
        </w:tc>
        <w:tc>
          <w:tcPr>
            <w:tcW w:w="821" w:type="dxa"/>
            <w:tcBorders>
              <w:top w:val="nil"/>
              <w:left w:val="nil"/>
              <w:bottom w:val="nil"/>
              <w:right w:val="nil"/>
            </w:tcBorders>
            <w:vAlign w:val="center"/>
          </w:tcPr>
          <w:p w14:paraId="7362A5E1" w14:textId="77777777" w:rsidR="009C7D05" w:rsidRDefault="00000000">
            <w:pPr>
              <w:spacing w:after="0" w:line="240" w:lineRule="auto" w:before="0"/>
              <w:jc w:val="center"/>
            </w:pPr>
            <w:r>
              <w:rPr>
                <w:rFonts w:ascii="Times New Roman" w:hAnsi="Times New Roman" w:cs="Times New Roman"/>
                <w:sz w:val="17"/>
              </w:rPr>
              <w:t>0.106</w:t>
            </w:r>
          </w:p>
        </w:tc>
        <w:tc>
          <w:tcPr>
            <w:tcW w:w="821" w:type="dxa"/>
            <w:tcBorders>
              <w:top w:val="nil"/>
              <w:left w:val="nil"/>
              <w:bottom w:val="nil"/>
              <w:right w:val="nil"/>
            </w:tcBorders>
            <w:vAlign w:val="center"/>
          </w:tcPr>
          <w:p w14:paraId="2A829E9A" w14:textId="77777777" w:rsidR="009C7D05" w:rsidRDefault="00000000">
            <w:pPr>
              <w:spacing w:after="0" w:line="240" w:lineRule="auto" w:before="0"/>
              <w:jc w:val="center"/>
            </w:pPr>
            <w:r>
              <w:rPr>
                <w:rFonts w:ascii="Times New Roman" w:hAnsi="Times New Roman" w:cs="Times New Roman"/>
                <w:sz w:val="17"/>
              </w:rPr>
              <w:t>−0.104</w:t>
            </w:r>
          </w:p>
        </w:tc>
        <w:tc>
          <w:tcPr>
            <w:tcW w:w="821" w:type="dxa"/>
            <w:tcBorders>
              <w:top w:val="nil"/>
              <w:left w:val="nil"/>
              <w:bottom w:val="nil"/>
              <w:right w:val="nil"/>
            </w:tcBorders>
            <w:vAlign w:val="center"/>
          </w:tcPr>
          <w:p w14:paraId="700B4924" w14:textId="77777777" w:rsidR="009C7D05" w:rsidRDefault="00000000">
            <w:pPr>
              <w:spacing w:after="0" w:line="240" w:lineRule="auto" w:before="0"/>
              <w:jc w:val="center"/>
            </w:pPr>
            <w:r>
              <w:rPr>
                <w:rFonts w:ascii="Times New Roman" w:hAnsi="Times New Roman" w:cs="Times New Roman"/>
                <w:sz w:val="17"/>
              </w:rPr>
              <w:t>−0.809</w:t>
            </w:r>
          </w:p>
        </w:tc>
        <w:tc>
          <w:tcPr>
            <w:tcW w:w="821" w:type="dxa"/>
            <w:tcBorders>
              <w:top w:val="nil"/>
              <w:left w:val="nil"/>
              <w:bottom w:val="nil"/>
              <w:right w:val="nil"/>
            </w:tcBorders>
            <w:vAlign w:val="center"/>
          </w:tcPr>
          <w:p w14:paraId="7C01EA0D" w14:textId="77777777" w:rsidR="009C7D05" w:rsidRDefault="00000000">
            <w:pPr>
              <w:spacing w:after="0" w:line="240" w:lineRule="auto" w:before="0"/>
              <w:jc w:val="center"/>
            </w:pPr>
            <w:r>
              <w:rPr>
                <w:rFonts w:ascii="Times New Roman" w:hAnsi="Times New Roman" w:cs="Times New Roman"/>
                <w:sz w:val="17"/>
              </w:rPr>
              <w:t>0.000</w:t>
            </w:r>
          </w:p>
        </w:tc>
        <w:tc>
          <w:tcPr>
            <w:tcW w:w="821" w:type="dxa"/>
            <w:tcBorders>
              <w:top w:val="nil"/>
              <w:left w:val="nil"/>
              <w:bottom w:val="nil"/>
              <w:right w:val="nil"/>
            </w:tcBorders>
            <w:vAlign w:val="center"/>
          </w:tcPr>
          <w:p w14:paraId="707CFE37" w14:textId="77777777" w:rsidR="009C7D05" w:rsidRDefault="00000000">
            <w:pPr>
              <w:spacing w:after="0" w:line="240" w:lineRule="auto" w:before="0"/>
              <w:jc w:val="center"/>
            </w:pPr>
            <w:r>
              <w:rPr>
                <w:rFonts w:ascii="Times New Roman" w:hAnsi="Times New Roman" w:cs="Times New Roman"/>
                <w:sz w:val="17"/>
              </w:rPr>
              <w:t>−0.356</w:t>
            </w:r>
          </w:p>
        </w:tc>
      </w:tr>
      <w:tr w:rsidR="009C7D05" w14:paraId="2D308614" w14:textId="77777777">
        <w:trPr>
          <w:jc w:val="center"/>
        </w:trPr>
        <w:tc>
          <w:tcPr>
            <w:tcW w:w="648" w:type="dxa"/>
            <w:tcBorders>
              <w:top w:val="nil"/>
              <w:left w:val="nil"/>
              <w:bottom w:val="single" w:sz="8" w:space="0" w:color="000000"/>
              <w:right w:val="nil"/>
            </w:tcBorders>
            <w:vAlign w:val="center"/>
          </w:tcPr>
          <w:p w14:paraId="30B4FE58" w14:textId="77777777" w:rsidR="009C7D05" w:rsidRDefault="00000000">
            <w:pPr>
              <w:spacing w:after="0" w:line="240" w:lineRule="auto" w:before="0"/>
              <w:jc w:val="center"/>
            </w:pPr>
            <w:r>
              <w:rPr>
                <w:rFonts w:ascii="Times New Roman" w:hAnsi="Times New Roman" w:cs="Times New Roman"/>
                <w:sz w:val="17"/>
              </w:rPr>
              <w:t>7</w:t>
            </w:r>
          </w:p>
        </w:tc>
        <w:tc>
          <w:tcPr>
            <w:tcW w:w="1440" w:type="dxa"/>
            <w:tcBorders>
              <w:top w:val="nil"/>
              <w:left w:val="nil"/>
              <w:bottom w:val="single" w:sz="8" w:space="0" w:color="000000"/>
              <w:right w:val="nil"/>
            </w:tcBorders>
            <w:vAlign w:val="center"/>
          </w:tcPr>
          <w:p w14:paraId="2A8E4F23" w14:textId="77777777" w:rsidR="009C7D05" w:rsidRDefault="00000000">
            <w:pPr>
              <w:spacing w:after="0" w:line="240" w:lineRule="auto" w:before="0"/>
              <w:jc w:val="left"/>
            </w:pPr>
            <w:r>
              <w:rPr>
                <w:rFonts w:ascii="Times New Roman" w:hAnsi="Times New Roman" w:cs="Times New Roman"/>
                <w:sz w:val="17"/>
              </w:rPr>
              <w:t>X5</w:t>
            </w:r>
          </w:p>
        </w:tc>
        <w:tc>
          <w:tcPr>
            <w:tcW w:w="821" w:type="dxa"/>
            <w:tcBorders>
              <w:top w:val="nil"/>
              <w:left w:val="nil"/>
              <w:bottom w:val="single" w:sz="8" w:space="0" w:color="000000"/>
              <w:right w:val="nil"/>
            </w:tcBorders>
            <w:vAlign w:val="center"/>
          </w:tcPr>
          <w:p w14:paraId="307EAB09" w14:textId="77777777" w:rsidR="009C7D05" w:rsidRDefault="00000000">
            <w:pPr>
              <w:spacing w:after="0" w:line="240" w:lineRule="auto" w:before="0"/>
              <w:jc w:val="center"/>
            </w:pPr>
            <w:r>
              <w:rPr>
                <w:rFonts w:ascii="Times New Roman" w:hAnsi="Times New Roman" w:cs="Times New Roman"/>
                <w:sz w:val="17"/>
              </w:rPr>
              <w:t>0.596</w:t>
            </w:r>
          </w:p>
        </w:tc>
        <w:tc>
          <w:tcPr>
            <w:tcW w:w="821" w:type="dxa"/>
            <w:tcBorders>
              <w:top w:val="nil"/>
              <w:left w:val="nil"/>
              <w:bottom w:val="single" w:sz="8" w:space="0" w:color="000000"/>
              <w:right w:val="nil"/>
            </w:tcBorders>
            <w:vAlign w:val="center"/>
          </w:tcPr>
          <w:p w14:paraId="06745064" w14:textId="77777777" w:rsidR="009C7D05" w:rsidRDefault="00000000">
            <w:pPr>
              <w:spacing w:after="0" w:line="240" w:lineRule="auto" w:before="0"/>
              <w:jc w:val="center"/>
            </w:pPr>
            <w:r>
              <w:rPr>
                <w:rFonts w:ascii="Times New Roman" w:hAnsi="Times New Roman" w:cs="Times New Roman"/>
                <w:sz w:val="17"/>
              </w:rPr>
              <w:t>0.293</w:t>
            </w:r>
          </w:p>
        </w:tc>
        <w:tc>
          <w:tcPr>
            <w:tcW w:w="821" w:type="dxa"/>
            <w:tcBorders>
              <w:top w:val="nil"/>
              <w:left w:val="nil"/>
              <w:bottom w:val="single" w:sz="8" w:space="0" w:color="000000"/>
              <w:right w:val="nil"/>
            </w:tcBorders>
            <w:vAlign w:val="center"/>
          </w:tcPr>
          <w:p w14:paraId="373CB0D2" w14:textId="77777777" w:rsidR="009C7D05" w:rsidRDefault="00000000">
            <w:pPr>
              <w:spacing w:after="0" w:line="240" w:lineRule="auto" w:before="0"/>
              <w:jc w:val="center"/>
            </w:pPr>
            <w:r>
              <w:rPr>
                <w:rFonts w:ascii="Times New Roman" w:hAnsi="Times New Roman" w:cs="Times New Roman"/>
                <w:sz w:val="17"/>
              </w:rPr>
              <w:t>−0.175</w:t>
            </w:r>
          </w:p>
        </w:tc>
        <w:tc>
          <w:tcPr>
            <w:tcW w:w="821" w:type="dxa"/>
            <w:tcBorders>
              <w:top w:val="nil"/>
              <w:left w:val="nil"/>
              <w:bottom w:val="single" w:sz="8" w:space="0" w:color="000000"/>
              <w:right w:val="nil"/>
            </w:tcBorders>
            <w:vAlign w:val="center"/>
          </w:tcPr>
          <w:p w14:paraId="2E582D60" w14:textId="77777777" w:rsidR="009C7D05" w:rsidRDefault="00000000">
            <w:pPr>
              <w:spacing w:after="0" w:line="240" w:lineRule="auto" w:before="0"/>
              <w:jc w:val="center"/>
            </w:pPr>
            <w:r>
              <w:rPr>
                <w:rFonts w:ascii="Times New Roman" w:hAnsi="Times New Roman" w:cs="Times New Roman"/>
                <w:sz w:val="17"/>
              </w:rPr>
              <w:t>−0.876</w:t>
            </w:r>
          </w:p>
        </w:tc>
        <w:tc>
          <w:tcPr>
            <w:tcW w:w="821" w:type="dxa"/>
            <w:tcBorders>
              <w:top w:val="nil"/>
              <w:left w:val="nil"/>
              <w:bottom w:val="single" w:sz="8" w:space="0" w:color="000000"/>
              <w:right w:val="nil"/>
            </w:tcBorders>
            <w:vAlign w:val="center"/>
          </w:tcPr>
          <w:p w14:paraId="07D1817D" w14:textId="77777777" w:rsidR="009C7D05" w:rsidRDefault="00000000">
            <w:pPr>
              <w:spacing w:after="0" w:line="240" w:lineRule="auto" w:before="0"/>
              <w:jc w:val="center"/>
            </w:pPr>
            <w:r>
              <w:rPr>
                <w:rFonts w:ascii="Times New Roman" w:hAnsi="Times New Roman" w:cs="Times New Roman"/>
                <w:sz w:val="17"/>
              </w:rPr>
              <w:t>−0.408</w:t>
            </w:r>
          </w:p>
        </w:tc>
        <w:tc>
          <w:tcPr>
            <w:tcW w:w="821" w:type="dxa"/>
            <w:tcBorders>
              <w:top w:val="nil"/>
              <w:left w:val="nil"/>
              <w:bottom w:val="single" w:sz="8" w:space="0" w:color="000000"/>
              <w:right w:val="nil"/>
            </w:tcBorders>
            <w:vAlign w:val="center"/>
          </w:tcPr>
          <w:p w14:paraId="0B614213" w14:textId="77777777" w:rsidR="009C7D05" w:rsidRDefault="00000000">
            <w:pPr>
              <w:spacing w:after="0" w:line="240" w:lineRule="auto" w:before="0"/>
              <w:jc w:val="center"/>
            </w:pPr>
            <w:r>
              <w:rPr>
                <w:rFonts w:ascii="Times New Roman" w:hAnsi="Times New Roman" w:cs="Times New Roman"/>
                <w:sz w:val="17"/>
              </w:rPr>
              <w:t>−0.121</w:t>
            </w:r>
          </w:p>
        </w:tc>
      </w:tr>
    </w:tbl>
    <w:p w14:paraId="3994896E" w14:textId="77777777" w:rsidR="009C7D05" w:rsidRDefault="009C7D05">
      <w:pPr>
        <w:spacing w:after="20" w:line="276" w:lineRule="auto"/>
        <w:jc w:val="both"/>
      </w:pPr>
    </w:p>
    <w:p w14:paraId="12690479" w14:textId="77777777" w:rsidR="009C7D05" w:rsidRDefault="00000000">
      <w:pPr>
        <w:spacing w:before="40" w:after="20" w:line="276" w:lineRule="auto"/>
        <w:jc w:val="both"/>
      </w:pPr>
      <w:r>
        <w:rPr>
          <w:rFonts w:ascii="Times New Roman" w:hAnsi="Times New Roman" w:cs="Times New Roman"/>
          <w:noProof/>
        </w:rPr>
        <w:drawing>
          <wp:inline distT="0" distB="0" distL="0" distR="0" wp14:anchorId="11D94A64" wp14:editId="5807A330">
            <wp:extent cx="4800600" cy="2967038"/>
            <wp:effectExtent l="0" t="0" r="0" b="0"/>
            <wp:docPr id="1" name="Picture 1" descr="Line graph showing standardized LASSO coefficient trajectories across seven LARS steps for the six candidate predictor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LASSO_coefficient_path.tiff"/>
                    <pic:cNvPicPr/>
                  </pic:nvPicPr>
                  <pic:blipFill>
                    <a:blip r:embed="rId8"/>
                    <a:stretch>
                      <a:fillRect/>
                    </a:stretch>
                  </pic:blipFill>
                  <pic:spPr>
                    <a:xfrm>
                      <a:off x="0" y="0"/>
                      <a:ext cx="4800600" cy="2967038"/>
                    </a:xfrm>
                    <a:prstGeom prst="rect">
                      <a:avLst/>
                    </a:prstGeom>
                  </pic:spPr>
                </pic:pic>
              </a:graphicData>
            </a:graphic>
          </wp:inline>
        </w:drawing>
      </w:r>
    </w:p>
    <w:p w14:paraId="61DD62AF" w14:textId="77777777" w:rsidR="009C7D05" w:rsidRDefault="00000000">
      <w:pPr>
        <w:pStyle w:val="FigureCaption"/>
      </w:pPr>
      <w:r>
        <w:rPr>
          <w:rFonts w:ascii="Times New Roman" w:hAnsi="Times New Roman" w:cs="Times New Roman"/>
          <w:b w:val="0"/>
          <w:i w:val="0"/>
          <w:sz w:val="18"/>
        </w:rPr>
        <w:t>Figure 1. Standardized LASSO coefficient trajectories across LARS steps.</w:t>
      </w:r>
    </w:p>
    <w:p w14:paraId="051FAD6B" w14:textId="77777777" w:rsidR="009C7D05" w:rsidRDefault="00000000">
      <w:pPr>
        <w:spacing w:line="276" w:lineRule="auto"/>
        <w:ind w:firstLine="288"/>
        <w:jc w:val="both"/>
      </w:pPr>
      <w:r>
        <w:rPr>
          <w:rFonts w:ascii="Times New Roman" w:hAnsi="Times New Roman" w:cs="Times New Roman"/>
          <w:b w:val="0"/>
          <w:i w:val="0"/>
          <w:sz w:val="20"/>
        </w:rPr>
        <w:t>The cross-validation error decreased from step 1 to step 5 and then increased at steps 6 and 7. The minimum error was 0.186 at step 5 (t = 1.290; s = 0.522); therefore, step 5 was selected as the most parsimonious model among the evaluated LARS steps (Table 5 and Figure 2).</w:t>
      </w:r>
    </w:p>
    <w:p w14:paraId="2B4C8D2E" w14:textId="77777777" w:rsidR="009C7D05" w:rsidRDefault="00000000">
      <w:pPr>
        <w:pStyle w:val="TableCaption"/>
      </w:pPr>
      <w:r>
        <w:rPr>
          <w:rFonts w:ascii="Times New Roman" w:hAnsi="Times New Roman" w:cs="Times New Roman"/>
          <w:b/>
          <w:i w:val="0"/>
          <w:sz w:val="18"/>
        </w:rPr>
        <w:t>Table 5. Cross-validation results across LARS steps.</w:t>
      </w:r>
    </w:p>
    <w:tbl>
      <w:tblPr>
        <w:tblW w:w="0" w:type="auto"/>
        <w:jc w:val="center"/>
        <w:tblLayout w:type="fixed"/>
        <w:tblLook w:val="04A0" w:firstRow="1" w:lastRow="0" w:firstColumn="1" w:lastColumn="0" w:noHBand="0" w:noVBand="1"/>
      </w:tblPr>
      <w:tblGrid>
        <w:gridCol w:w="1008"/>
        <w:gridCol w:w="2016"/>
        <w:gridCol w:w="1584"/>
        <w:gridCol w:w="1584"/>
      </w:tblGrid>
      <w:tr w:rsidR="009C7D05" w14:paraId="78E31798" w14:textId="77777777">
        <w:trPr>
          <w:tblHeader w:val="true"/>
          <w:jc w:val="center"/>
        </w:trPr>
        <w:tc>
          <w:tcPr>
            <w:tcW w:w="1008" w:type="dxa"/>
            <w:tcBorders>
              <w:top w:val="single" w:sz="8" w:space="0" w:color="000000"/>
              <w:left w:val="nil"/>
              <w:bottom w:val="single" w:sz="4" w:space="0" w:color="000000"/>
              <w:right w:val="nil"/>
            </w:tcBorders>
            <w:vAlign w:val="center"/>
          </w:tcPr>
          <w:p w14:paraId="32D0F71A" w14:textId="77777777" w:rsidR="009C7D05" w:rsidRDefault="00000000">
            <w:pPr>
              <w:spacing w:after="0" w:line="240" w:lineRule="auto" w:before="0"/>
              <w:jc w:val="left"/>
            </w:pPr>
            <w:r>
              <w:rPr>
                <w:rFonts w:ascii="Times New Roman" w:hAnsi="Times New Roman" w:cs="Times New Roman"/>
                <w:b/>
                <w:sz w:val="18"/>
              </w:rPr>
              <w:t>Step</w:t>
            </w:r>
          </w:p>
        </w:tc>
        <w:tc>
          <w:tcPr>
            <w:tcW w:w="2016" w:type="dxa"/>
            <w:tcBorders>
              <w:top w:val="single" w:sz="8" w:space="0" w:color="000000"/>
              <w:left w:val="nil"/>
              <w:bottom w:val="single" w:sz="4" w:space="0" w:color="000000"/>
              <w:right w:val="nil"/>
            </w:tcBorders>
            <w:vAlign w:val="center"/>
          </w:tcPr>
          <w:p w14:paraId="15A46EAC" w14:textId="77777777" w:rsidR="009C7D05" w:rsidRDefault="00000000">
            <w:pPr>
              <w:spacing w:after="0" w:line="240" w:lineRule="auto" w:before="0"/>
              <w:jc w:val="center"/>
            </w:pPr>
            <w:r>
              <w:rPr>
                <w:rFonts w:ascii="Times New Roman" w:hAnsi="Times New Roman" w:cs="Times New Roman"/>
                <w:b/>
                <w:sz w:val="18"/>
              </w:rPr>
              <w:t>CV error</w:t>
            </w:r>
          </w:p>
        </w:tc>
        <w:tc>
          <w:tcPr>
            <w:tcW w:w="1584" w:type="dxa"/>
            <w:tcBorders>
              <w:top w:val="single" w:sz="8" w:space="0" w:color="000000"/>
              <w:left w:val="nil"/>
              <w:bottom w:val="single" w:sz="4" w:space="0" w:color="000000"/>
              <w:right w:val="nil"/>
            </w:tcBorders>
            <w:vAlign w:val="center"/>
          </w:tcPr>
          <w:p w14:paraId="6036883C" w14:textId="77777777" w:rsidR="009C7D05" w:rsidRDefault="00000000">
            <w:pPr>
              <w:spacing w:after="0" w:line="240" w:lineRule="auto" w:before="0"/>
              <w:jc w:val="center"/>
            </w:pPr>
            <w:r>
              <w:rPr>
                <w:rFonts w:ascii="Times New Roman" w:hAnsi="Times New Roman" w:cs="Times New Roman"/>
                <w:b/>
                <w:sz w:val="18"/>
              </w:rPr>
              <w:t>t</w:t>
            </w:r>
          </w:p>
        </w:tc>
        <w:tc>
          <w:tcPr>
            <w:tcW w:w="1584" w:type="dxa"/>
            <w:tcBorders>
              <w:top w:val="single" w:sz="8" w:space="0" w:color="000000"/>
              <w:left w:val="nil"/>
              <w:bottom w:val="single" w:sz="4" w:space="0" w:color="000000"/>
              <w:right w:val="nil"/>
            </w:tcBorders>
            <w:vAlign w:val="center"/>
          </w:tcPr>
          <w:p w14:paraId="27155824" w14:textId="77777777" w:rsidR="009C7D05" w:rsidRDefault="00000000">
            <w:pPr>
              <w:spacing w:after="0" w:line="240" w:lineRule="auto" w:before="0"/>
              <w:jc w:val="center"/>
            </w:pPr>
            <w:r>
              <w:rPr>
                <w:rFonts w:ascii="Times New Roman" w:hAnsi="Times New Roman" w:cs="Times New Roman"/>
                <w:b/>
                <w:sz w:val="18"/>
              </w:rPr>
              <w:t>s</w:t>
            </w:r>
          </w:p>
        </w:tc>
      </w:tr>
      <w:tr w:rsidR="009C7D05" w14:paraId="6BCB2D2C" w14:textId="77777777">
        <w:trPr>
          <w:jc w:val="center"/>
        </w:trPr>
        <w:tc>
          <w:tcPr>
            <w:tcW w:w="1008" w:type="dxa"/>
            <w:tcBorders>
              <w:top w:val="nil"/>
              <w:left w:val="nil"/>
              <w:bottom w:val="nil"/>
              <w:right w:val="nil"/>
            </w:tcBorders>
            <w:vAlign w:val="center"/>
          </w:tcPr>
          <w:p w14:paraId="3B0D1D1A" w14:textId="77777777" w:rsidR="009C7D05" w:rsidRDefault="00000000">
            <w:pPr>
              <w:spacing w:after="0" w:line="240" w:lineRule="auto" w:before="0"/>
              <w:jc w:val="left"/>
            </w:pPr>
            <w:r>
              <w:rPr>
                <w:rFonts w:ascii="Times New Roman" w:hAnsi="Times New Roman" w:cs="Times New Roman"/>
                <w:sz w:val="18"/>
              </w:rPr>
              <w:t>1</w:t>
            </w:r>
          </w:p>
        </w:tc>
        <w:tc>
          <w:tcPr>
            <w:tcW w:w="2016" w:type="dxa"/>
            <w:tcBorders>
              <w:top w:val="nil"/>
              <w:left w:val="nil"/>
              <w:bottom w:val="nil"/>
              <w:right w:val="nil"/>
            </w:tcBorders>
            <w:vAlign w:val="center"/>
          </w:tcPr>
          <w:p w14:paraId="01224418" w14:textId="77777777" w:rsidR="009C7D05" w:rsidRDefault="00000000">
            <w:pPr>
              <w:spacing w:after="0" w:line="240" w:lineRule="auto" w:before="0"/>
              <w:jc w:val="center"/>
            </w:pPr>
            <w:r>
              <w:rPr>
                <w:rFonts w:ascii="Times New Roman" w:hAnsi="Times New Roman" w:cs="Times New Roman"/>
                <w:sz w:val="18"/>
              </w:rPr>
              <w:t>0.322</w:t>
            </w:r>
          </w:p>
        </w:tc>
        <w:tc>
          <w:tcPr>
            <w:tcW w:w="1584" w:type="dxa"/>
            <w:tcBorders>
              <w:top w:val="nil"/>
              <w:left w:val="nil"/>
              <w:bottom w:val="nil"/>
              <w:right w:val="nil"/>
            </w:tcBorders>
            <w:vAlign w:val="center"/>
          </w:tcPr>
          <w:p w14:paraId="1A9AF170" w14:textId="77777777" w:rsidR="009C7D05" w:rsidRDefault="00000000">
            <w:pPr>
              <w:spacing w:after="0" w:line="240" w:lineRule="auto" w:before="0"/>
              <w:jc w:val="center"/>
            </w:pPr>
            <w:r>
              <w:rPr>
                <w:rFonts w:ascii="Times New Roman" w:hAnsi="Times New Roman" w:cs="Times New Roman"/>
                <w:sz w:val="18"/>
              </w:rPr>
              <w:t>0.000</w:t>
            </w:r>
          </w:p>
        </w:tc>
        <w:tc>
          <w:tcPr>
            <w:tcW w:w="1584" w:type="dxa"/>
            <w:tcBorders>
              <w:top w:val="nil"/>
              <w:left w:val="nil"/>
              <w:bottom w:val="nil"/>
              <w:right w:val="nil"/>
            </w:tcBorders>
            <w:vAlign w:val="center"/>
          </w:tcPr>
          <w:p w14:paraId="452D0950" w14:textId="77777777" w:rsidR="009C7D05" w:rsidRDefault="00000000">
            <w:pPr>
              <w:spacing w:after="0" w:line="240" w:lineRule="auto" w:before="0"/>
              <w:jc w:val="center"/>
            </w:pPr>
            <w:r>
              <w:rPr>
                <w:rFonts w:ascii="Times New Roman" w:hAnsi="Times New Roman" w:cs="Times New Roman"/>
                <w:sz w:val="18"/>
              </w:rPr>
              <w:t>0.000</w:t>
            </w:r>
          </w:p>
        </w:tc>
      </w:tr>
      <w:tr w:rsidR="009C7D05" w14:paraId="10864A8F" w14:textId="77777777">
        <w:trPr>
          <w:jc w:val="center"/>
        </w:trPr>
        <w:tc>
          <w:tcPr>
            <w:tcW w:w="1008" w:type="dxa"/>
            <w:tcBorders>
              <w:top w:val="nil"/>
              <w:left w:val="nil"/>
              <w:bottom w:val="nil"/>
              <w:right w:val="nil"/>
            </w:tcBorders>
            <w:vAlign w:val="center"/>
          </w:tcPr>
          <w:p w14:paraId="6C90D0BE" w14:textId="77777777" w:rsidR="009C7D05" w:rsidRDefault="00000000">
            <w:pPr>
              <w:spacing w:after="0" w:line="240" w:lineRule="auto" w:before="0"/>
              <w:jc w:val="left"/>
            </w:pPr>
            <w:r>
              <w:rPr>
                <w:rFonts w:ascii="Times New Roman" w:hAnsi="Times New Roman" w:cs="Times New Roman"/>
                <w:sz w:val="18"/>
              </w:rPr>
              <w:t>2</w:t>
            </w:r>
          </w:p>
        </w:tc>
        <w:tc>
          <w:tcPr>
            <w:tcW w:w="2016" w:type="dxa"/>
            <w:tcBorders>
              <w:top w:val="nil"/>
              <w:left w:val="nil"/>
              <w:bottom w:val="nil"/>
              <w:right w:val="nil"/>
            </w:tcBorders>
            <w:vAlign w:val="center"/>
          </w:tcPr>
          <w:p w14:paraId="0AA4E843" w14:textId="77777777" w:rsidR="009C7D05" w:rsidRDefault="00000000">
            <w:pPr>
              <w:spacing w:after="0" w:line="240" w:lineRule="auto" w:before="0"/>
              <w:jc w:val="center"/>
            </w:pPr>
            <w:r>
              <w:rPr>
                <w:rFonts w:ascii="Times New Roman" w:hAnsi="Times New Roman" w:cs="Times New Roman"/>
                <w:sz w:val="18"/>
              </w:rPr>
              <w:t>0.256</w:t>
            </w:r>
          </w:p>
        </w:tc>
        <w:tc>
          <w:tcPr>
            <w:tcW w:w="1584" w:type="dxa"/>
            <w:tcBorders>
              <w:top w:val="nil"/>
              <w:left w:val="nil"/>
              <w:bottom w:val="nil"/>
              <w:right w:val="nil"/>
            </w:tcBorders>
            <w:vAlign w:val="center"/>
          </w:tcPr>
          <w:p w14:paraId="736F00B8" w14:textId="77777777" w:rsidR="009C7D05" w:rsidRDefault="00000000">
            <w:pPr>
              <w:spacing w:after="0" w:line="240" w:lineRule="auto" w:before="0"/>
              <w:jc w:val="center"/>
            </w:pPr>
            <w:r>
              <w:rPr>
                <w:rFonts w:ascii="Times New Roman" w:hAnsi="Times New Roman" w:cs="Times New Roman"/>
                <w:sz w:val="18"/>
              </w:rPr>
              <w:t>0.397</w:t>
            </w:r>
          </w:p>
        </w:tc>
        <w:tc>
          <w:tcPr>
            <w:tcW w:w="1584" w:type="dxa"/>
            <w:tcBorders>
              <w:top w:val="nil"/>
              <w:left w:val="nil"/>
              <w:bottom w:val="nil"/>
              <w:right w:val="nil"/>
            </w:tcBorders>
            <w:vAlign w:val="center"/>
          </w:tcPr>
          <w:p w14:paraId="047B7D65" w14:textId="77777777" w:rsidR="009C7D05" w:rsidRDefault="00000000">
            <w:pPr>
              <w:spacing w:after="0" w:line="240" w:lineRule="auto" w:before="0"/>
              <w:jc w:val="center"/>
            </w:pPr>
            <w:r>
              <w:rPr>
                <w:rFonts w:ascii="Times New Roman" w:hAnsi="Times New Roman" w:cs="Times New Roman"/>
                <w:sz w:val="18"/>
              </w:rPr>
              <w:t>0.161</w:t>
            </w:r>
          </w:p>
        </w:tc>
      </w:tr>
      <w:tr w:rsidR="009C7D05" w14:paraId="16F9BD98" w14:textId="77777777">
        <w:trPr>
          <w:jc w:val="center"/>
        </w:trPr>
        <w:tc>
          <w:tcPr>
            <w:tcW w:w="1008" w:type="dxa"/>
            <w:tcBorders>
              <w:top w:val="nil"/>
              <w:left w:val="nil"/>
              <w:bottom w:val="nil"/>
              <w:right w:val="nil"/>
            </w:tcBorders>
            <w:vAlign w:val="center"/>
          </w:tcPr>
          <w:p w14:paraId="0AE712A4" w14:textId="77777777" w:rsidR="009C7D05" w:rsidRDefault="00000000">
            <w:pPr>
              <w:spacing w:after="0" w:line="240" w:lineRule="auto" w:before="0"/>
              <w:jc w:val="left"/>
            </w:pPr>
            <w:r>
              <w:rPr>
                <w:rFonts w:ascii="Times New Roman" w:hAnsi="Times New Roman" w:cs="Times New Roman"/>
                <w:sz w:val="18"/>
              </w:rPr>
              <w:t>3</w:t>
            </w:r>
          </w:p>
        </w:tc>
        <w:tc>
          <w:tcPr>
            <w:tcW w:w="2016" w:type="dxa"/>
            <w:tcBorders>
              <w:top w:val="nil"/>
              <w:left w:val="nil"/>
              <w:bottom w:val="nil"/>
              <w:right w:val="nil"/>
            </w:tcBorders>
            <w:vAlign w:val="center"/>
          </w:tcPr>
          <w:p w14:paraId="5DC2C404" w14:textId="77777777" w:rsidR="009C7D05" w:rsidRDefault="00000000">
            <w:pPr>
              <w:spacing w:after="0" w:line="240" w:lineRule="auto" w:before="0"/>
              <w:jc w:val="center"/>
            </w:pPr>
            <w:r>
              <w:rPr>
                <w:rFonts w:ascii="Times New Roman" w:hAnsi="Times New Roman" w:cs="Times New Roman"/>
                <w:sz w:val="18"/>
              </w:rPr>
              <w:t>0.221</w:t>
            </w:r>
          </w:p>
        </w:tc>
        <w:tc>
          <w:tcPr>
            <w:tcW w:w="1584" w:type="dxa"/>
            <w:tcBorders>
              <w:top w:val="nil"/>
              <w:left w:val="nil"/>
              <w:bottom w:val="nil"/>
              <w:right w:val="nil"/>
            </w:tcBorders>
            <w:vAlign w:val="center"/>
          </w:tcPr>
          <w:p w14:paraId="13E6AE43" w14:textId="77777777" w:rsidR="009C7D05" w:rsidRDefault="00000000">
            <w:pPr>
              <w:spacing w:after="0" w:line="240" w:lineRule="auto" w:before="0"/>
              <w:jc w:val="center"/>
            </w:pPr>
            <w:r>
              <w:rPr>
                <w:rFonts w:ascii="Times New Roman" w:hAnsi="Times New Roman" w:cs="Times New Roman"/>
                <w:sz w:val="18"/>
              </w:rPr>
              <w:t>0.679</w:t>
            </w:r>
          </w:p>
        </w:tc>
        <w:tc>
          <w:tcPr>
            <w:tcW w:w="1584" w:type="dxa"/>
            <w:tcBorders>
              <w:top w:val="nil"/>
              <w:left w:val="nil"/>
              <w:bottom w:val="nil"/>
              <w:right w:val="nil"/>
            </w:tcBorders>
            <w:vAlign w:val="center"/>
          </w:tcPr>
          <w:p w14:paraId="13B80DE5" w14:textId="77777777" w:rsidR="009C7D05" w:rsidRDefault="00000000">
            <w:pPr>
              <w:spacing w:after="0" w:line="240" w:lineRule="auto" w:before="0"/>
              <w:jc w:val="center"/>
            </w:pPr>
            <w:r>
              <w:rPr>
                <w:rFonts w:ascii="Times New Roman" w:hAnsi="Times New Roman" w:cs="Times New Roman"/>
                <w:sz w:val="18"/>
              </w:rPr>
              <w:t>0.275</w:t>
            </w:r>
          </w:p>
        </w:tc>
      </w:tr>
      <w:tr w:rsidR="009C7D05" w14:paraId="16ADDD69" w14:textId="77777777">
        <w:trPr>
          <w:jc w:val="center"/>
        </w:trPr>
        <w:tc>
          <w:tcPr>
            <w:tcW w:w="1008" w:type="dxa"/>
            <w:tcBorders>
              <w:top w:val="nil"/>
              <w:left w:val="nil"/>
              <w:bottom w:val="nil"/>
              <w:right w:val="nil"/>
            </w:tcBorders>
            <w:vAlign w:val="center"/>
          </w:tcPr>
          <w:p w14:paraId="05EB3AED" w14:textId="77777777" w:rsidR="009C7D05" w:rsidRDefault="00000000">
            <w:pPr>
              <w:spacing w:after="0" w:line="240" w:lineRule="auto" w:before="0"/>
              <w:jc w:val="left"/>
            </w:pPr>
            <w:r>
              <w:rPr>
                <w:rFonts w:ascii="Times New Roman" w:hAnsi="Times New Roman" w:cs="Times New Roman"/>
                <w:sz w:val="18"/>
              </w:rPr>
              <w:t>4</w:t>
            </w:r>
          </w:p>
        </w:tc>
        <w:tc>
          <w:tcPr>
            <w:tcW w:w="2016" w:type="dxa"/>
            <w:tcBorders>
              <w:top w:val="nil"/>
              <w:left w:val="nil"/>
              <w:bottom w:val="nil"/>
              <w:right w:val="nil"/>
            </w:tcBorders>
            <w:vAlign w:val="center"/>
          </w:tcPr>
          <w:p w14:paraId="2C404D3F" w14:textId="77777777" w:rsidR="009C7D05" w:rsidRDefault="00000000">
            <w:pPr>
              <w:spacing w:after="0" w:line="240" w:lineRule="auto" w:before="0"/>
              <w:jc w:val="center"/>
            </w:pPr>
            <w:r>
              <w:rPr>
                <w:rFonts w:ascii="Times New Roman" w:hAnsi="Times New Roman" w:cs="Times New Roman"/>
                <w:sz w:val="18"/>
              </w:rPr>
              <w:t>0.195</w:t>
            </w:r>
          </w:p>
        </w:tc>
        <w:tc>
          <w:tcPr>
            <w:tcW w:w="1584" w:type="dxa"/>
            <w:tcBorders>
              <w:top w:val="nil"/>
              <w:left w:val="nil"/>
              <w:bottom w:val="nil"/>
              <w:right w:val="nil"/>
            </w:tcBorders>
            <w:vAlign w:val="center"/>
          </w:tcPr>
          <w:p w14:paraId="39E037BD" w14:textId="77777777" w:rsidR="009C7D05" w:rsidRDefault="00000000">
            <w:pPr>
              <w:spacing w:after="0" w:line="240" w:lineRule="auto" w:before="0"/>
              <w:jc w:val="center"/>
            </w:pPr>
            <w:r>
              <w:rPr>
                <w:rFonts w:ascii="Times New Roman" w:hAnsi="Times New Roman" w:cs="Times New Roman"/>
                <w:sz w:val="18"/>
              </w:rPr>
              <w:t>1.276</w:t>
            </w:r>
          </w:p>
        </w:tc>
        <w:tc>
          <w:tcPr>
            <w:tcW w:w="1584" w:type="dxa"/>
            <w:tcBorders>
              <w:top w:val="nil"/>
              <w:left w:val="nil"/>
              <w:bottom w:val="nil"/>
              <w:right w:val="nil"/>
            </w:tcBorders>
            <w:vAlign w:val="center"/>
          </w:tcPr>
          <w:p w14:paraId="69C71CEF" w14:textId="77777777" w:rsidR="009C7D05" w:rsidRDefault="00000000">
            <w:pPr>
              <w:spacing w:after="0" w:line="240" w:lineRule="auto" w:before="0"/>
              <w:jc w:val="center"/>
            </w:pPr>
            <w:r>
              <w:rPr>
                <w:rFonts w:ascii="Times New Roman" w:hAnsi="Times New Roman" w:cs="Times New Roman"/>
                <w:sz w:val="18"/>
              </w:rPr>
              <w:t>0.517</w:t>
            </w:r>
          </w:p>
        </w:tc>
      </w:tr>
      <w:tr w:rsidR="009C7D05" w14:paraId="0B700DF8" w14:textId="77777777">
        <w:trPr>
          <w:jc w:val="center"/>
        </w:trPr>
        <w:tc>
          <w:tcPr>
            <w:tcW w:w="1008" w:type="dxa"/>
            <w:tcBorders>
              <w:top w:val="nil"/>
              <w:left w:val="nil"/>
              <w:bottom w:val="nil"/>
              <w:right w:val="nil"/>
            </w:tcBorders>
            <w:vAlign w:val="center"/>
          </w:tcPr>
          <w:p w14:paraId="2713BDCB" w14:textId="77777777" w:rsidR="009C7D05" w:rsidRDefault="00000000">
            <w:pPr>
              <w:spacing w:after="0" w:line="240" w:lineRule="auto" w:before="0"/>
              <w:jc w:val="left"/>
            </w:pPr>
            <w:r>
              <w:rPr>
                <w:rFonts w:ascii="Times New Roman" w:hAnsi="Times New Roman" w:cs="Times New Roman"/>
                <w:sz w:val="18"/>
              </w:rPr>
              <w:lastRenderedPageBreak/>
              <w:t>5</w:t>
            </w:r>
          </w:p>
        </w:tc>
        <w:tc>
          <w:tcPr>
            <w:tcW w:w="2016" w:type="dxa"/>
            <w:tcBorders>
              <w:top w:val="nil"/>
              <w:left w:val="nil"/>
              <w:bottom w:val="nil"/>
              <w:right w:val="nil"/>
            </w:tcBorders>
            <w:vAlign w:val="center"/>
          </w:tcPr>
          <w:p w14:paraId="3B64D483" w14:textId="77777777" w:rsidR="009C7D05" w:rsidRDefault="00000000">
            <w:pPr>
              <w:spacing w:after="0" w:line="240" w:lineRule="auto" w:before="0"/>
              <w:jc w:val="center"/>
            </w:pPr>
            <w:r>
              <w:rPr>
                <w:rFonts w:ascii="Times New Roman" w:hAnsi="Times New Roman" w:cs="Times New Roman"/>
                <w:sz w:val="18"/>
              </w:rPr>
              <w:t>0.186</w:t>
            </w:r>
          </w:p>
        </w:tc>
        <w:tc>
          <w:tcPr>
            <w:tcW w:w="1584" w:type="dxa"/>
            <w:tcBorders>
              <w:top w:val="nil"/>
              <w:left w:val="nil"/>
              <w:bottom w:val="nil"/>
              <w:right w:val="nil"/>
            </w:tcBorders>
            <w:vAlign w:val="center"/>
          </w:tcPr>
          <w:p w14:paraId="26396F2C" w14:textId="77777777" w:rsidR="009C7D05" w:rsidRDefault="00000000">
            <w:pPr>
              <w:spacing w:after="0" w:line="240" w:lineRule="auto" w:before="0"/>
              <w:jc w:val="center"/>
            </w:pPr>
            <w:r>
              <w:rPr>
                <w:rFonts w:ascii="Times New Roman" w:hAnsi="Times New Roman" w:cs="Times New Roman"/>
                <w:sz w:val="18"/>
              </w:rPr>
              <w:t>1.290</w:t>
            </w:r>
          </w:p>
        </w:tc>
        <w:tc>
          <w:tcPr>
            <w:tcW w:w="1584" w:type="dxa"/>
            <w:tcBorders>
              <w:top w:val="nil"/>
              <w:left w:val="nil"/>
              <w:bottom w:val="nil"/>
              <w:right w:val="nil"/>
            </w:tcBorders>
            <w:vAlign w:val="center"/>
          </w:tcPr>
          <w:p w14:paraId="046AACB3" w14:textId="77777777" w:rsidR="009C7D05" w:rsidRDefault="00000000">
            <w:pPr>
              <w:spacing w:after="0" w:line="240" w:lineRule="auto" w:before="0"/>
              <w:jc w:val="center"/>
            </w:pPr>
            <w:r>
              <w:rPr>
                <w:rFonts w:ascii="Times New Roman" w:hAnsi="Times New Roman" w:cs="Times New Roman"/>
                <w:sz w:val="18"/>
              </w:rPr>
              <w:t>0.522</w:t>
            </w:r>
          </w:p>
        </w:tc>
      </w:tr>
      <w:tr w:rsidR="009C7D05" w14:paraId="6FB0FF1D" w14:textId="77777777">
        <w:trPr>
          <w:jc w:val="center"/>
        </w:trPr>
        <w:tc>
          <w:tcPr>
            <w:tcW w:w="1008" w:type="dxa"/>
            <w:tcBorders>
              <w:top w:val="nil"/>
              <w:left w:val="nil"/>
              <w:bottom w:val="nil"/>
              <w:right w:val="nil"/>
            </w:tcBorders>
            <w:vAlign w:val="center"/>
          </w:tcPr>
          <w:p w14:paraId="64D4ACBF" w14:textId="77777777" w:rsidR="009C7D05" w:rsidRDefault="00000000">
            <w:pPr>
              <w:spacing w:after="0" w:line="240" w:lineRule="auto" w:before="0"/>
              <w:jc w:val="left"/>
            </w:pPr>
            <w:r>
              <w:rPr>
                <w:rFonts w:ascii="Times New Roman" w:hAnsi="Times New Roman" w:cs="Times New Roman"/>
                <w:sz w:val="18"/>
              </w:rPr>
              <w:t>6</w:t>
            </w:r>
          </w:p>
        </w:tc>
        <w:tc>
          <w:tcPr>
            <w:tcW w:w="2016" w:type="dxa"/>
            <w:tcBorders>
              <w:top w:val="nil"/>
              <w:left w:val="nil"/>
              <w:bottom w:val="nil"/>
              <w:right w:val="nil"/>
            </w:tcBorders>
            <w:vAlign w:val="center"/>
          </w:tcPr>
          <w:p w14:paraId="4DF40A6E" w14:textId="77777777" w:rsidR="009C7D05" w:rsidRDefault="00000000">
            <w:pPr>
              <w:spacing w:after="0" w:line="240" w:lineRule="auto" w:before="0"/>
              <w:jc w:val="center"/>
            </w:pPr>
            <w:r>
              <w:rPr>
                <w:rFonts w:ascii="Times New Roman" w:hAnsi="Times New Roman" w:cs="Times New Roman"/>
                <w:sz w:val="18"/>
              </w:rPr>
              <w:t>0.210</w:t>
            </w:r>
          </w:p>
        </w:tc>
        <w:tc>
          <w:tcPr>
            <w:tcW w:w="1584" w:type="dxa"/>
            <w:tcBorders>
              <w:top w:val="nil"/>
              <w:left w:val="nil"/>
              <w:bottom w:val="nil"/>
              <w:right w:val="nil"/>
            </w:tcBorders>
            <w:vAlign w:val="center"/>
          </w:tcPr>
          <w:p w14:paraId="2640FF25" w14:textId="77777777" w:rsidR="009C7D05" w:rsidRDefault="00000000">
            <w:pPr>
              <w:spacing w:after="0" w:line="240" w:lineRule="auto" w:before="0"/>
              <w:jc w:val="center"/>
            </w:pPr>
            <w:r>
              <w:rPr>
                <w:rFonts w:ascii="Times New Roman" w:hAnsi="Times New Roman" w:cs="Times New Roman"/>
                <w:sz w:val="18"/>
              </w:rPr>
              <w:t>1.905</w:t>
            </w:r>
          </w:p>
        </w:tc>
        <w:tc>
          <w:tcPr>
            <w:tcW w:w="1584" w:type="dxa"/>
            <w:tcBorders>
              <w:top w:val="nil"/>
              <w:left w:val="nil"/>
              <w:bottom w:val="nil"/>
              <w:right w:val="nil"/>
            </w:tcBorders>
            <w:vAlign w:val="center"/>
          </w:tcPr>
          <w:p w14:paraId="2688F879" w14:textId="77777777" w:rsidR="009C7D05" w:rsidRDefault="00000000">
            <w:pPr>
              <w:spacing w:after="0" w:line="240" w:lineRule="auto" w:before="0"/>
              <w:jc w:val="center"/>
            </w:pPr>
            <w:r>
              <w:rPr>
                <w:rFonts w:ascii="Times New Roman" w:hAnsi="Times New Roman" w:cs="Times New Roman"/>
                <w:sz w:val="18"/>
              </w:rPr>
              <w:t>0.771</w:t>
            </w:r>
          </w:p>
        </w:tc>
      </w:tr>
      <w:tr w:rsidR="009C7D05" w14:paraId="761C00FB" w14:textId="77777777">
        <w:trPr>
          <w:jc w:val="center"/>
        </w:trPr>
        <w:tc>
          <w:tcPr>
            <w:tcW w:w="1008" w:type="dxa"/>
            <w:tcBorders>
              <w:top w:val="nil"/>
              <w:left w:val="nil"/>
              <w:bottom w:val="single" w:sz="8" w:space="0" w:color="000000"/>
              <w:right w:val="nil"/>
            </w:tcBorders>
            <w:vAlign w:val="center"/>
          </w:tcPr>
          <w:p w14:paraId="7437EE79" w14:textId="77777777" w:rsidR="009C7D05" w:rsidRDefault="00000000">
            <w:pPr>
              <w:spacing w:after="0" w:line="240" w:lineRule="auto" w:before="0"/>
              <w:jc w:val="left"/>
            </w:pPr>
            <w:r>
              <w:rPr>
                <w:rFonts w:ascii="Times New Roman" w:hAnsi="Times New Roman" w:cs="Times New Roman"/>
                <w:sz w:val="18"/>
              </w:rPr>
              <w:t>7</w:t>
            </w:r>
          </w:p>
        </w:tc>
        <w:tc>
          <w:tcPr>
            <w:tcW w:w="2016" w:type="dxa"/>
            <w:tcBorders>
              <w:top w:val="nil"/>
              <w:left w:val="nil"/>
              <w:bottom w:val="single" w:sz="8" w:space="0" w:color="000000"/>
              <w:right w:val="nil"/>
            </w:tcBorders>
            <w:vAlign w:val="center"/>
          </w:tcPr>
          <w:p w14:paraId="20C48A60" w14:textId="77777777" w:rsidR="009C7D05" w:rsidRDefault="00000000">
            <w:pPr>
              <w:spacing w:after="0" w:line="240" w:lineRule="auto" w:before="0"/>
              <w:jc w:val="center"/>
            </w:pPr>
            <w:r>
              <w:rPr>
                <w:rFonts w:ascii="Times New Roman" w:hAnsi="Times New Roman" w:cs="Times New Roman"/>
                <w:sz w:val="18"/>
              </w:rPr>
              <w:t>0.256</w:t>
            </w:r>
          </w:p>
        </w:tc>
        <w:tc>
          <w:tcPr>
            <w:tcW w:w="1584" w:type="dxa"/>
            <w:tcBorders>
              <w:top w:val="nil"/>
              <w:left w:val="nil"/>
              <w:bottom w:val="single" w:sz="8" w:space="0" w:color="000000"/>
              <w:right w:val="nil"/>
            </w:tcBorders>
            <w:vAlign w:val="center"/>
          </w:tcPr>
          <w:p w14:paraId="2EFD4670" w14:textId="77777777" w:rsidR="009C7D05" w:rsidRDefault="00000000">
            <w:pPr>
              <w:spacing w:after="0" w:line="240" w:lineRule="auto" w:before="0"/>
              <w:jc w:val="center"/>
            </w:pPr>
            <w:r>
              <w:rPr>
                <w:rFonts w:ascii="Times New Roman" w:hAnsi="Times New Roman" w:cs="Times New Roman"/>
                <w:sz w:val="18"/>
              </w:rPr>
              <w:t>2.470</w:t>
            </w:r>
          </w:p>
        </w:tc>
        <w:tc>
          <w:tcPr>
            <w:tcW w:w="1584" w:type="dxa"/>
            <w:tcBorders>
              <w:top w:val="nil"/>
              <w:left w:val="nil"/>
              <w:bottom w:val="single" w:sz="8" w:space="0" w:color="000000"/>
              <w:right w:val="nil"/>
            </w:tcBorders>
            <w:vAlign w:val="center"/>
          </w:tcPr>
          <w:p w14:paraId="45840E0E" w14:textId="77777777" w:rsidR="009C7D05" w:rsidRDefault="00000000">
            <w:pPr>
              <w:spacing w:after="0" w:line="240" w:lineRule="auto" w:before="0"/>
              <w:jc w:val="center"/>
            </w:pPr>
            <w:r>
              <w:rPr>
                <w:rFonts w:ascii="Times New Roman" w:hAnsi="Times New Roman" w:cs="Times New Roman"/>
                <w:sz w:val="18"/>
              </w:rPr>
              <w:t>1.000</w:t>
            </w:r>
          </w:p>
        </w:tc>
      </w:tr>
    </w:tbl>
    <w:p w14:paraId="2B5E8B7B" w14:textId="77777777" w:rsidR="009C7D05" w:rsidRDefault="009C7D05">
      <w:pPr>
        <w:spacing w:after="20" w:line="276" w:lineRule="auto"/>
        <w:jc w:val="both"/>
      </w:pPr>
    </w:p>
    <w:p w14:paraId="6519AF8B" w14:textId="77777777" w:rsidR="009C7D05" w:rsidRDefault="00000000">
      <w:pPr>
        <w:spacing w:before="40" w:after="20" w:line="276" w:lineRule="auto"/>
        <w:jc w:val="both"/>
      </w:pPr>
      <w:r>
        <w:rPr>
          <w:rFonts w:ascii="Times New Roman" w:hAnsi="Times New Roman" w:cs="Times New Roman"/>
          <w:noProof/>
        </w:rPr>
        <w:drawing>
          <wp:inline distT="0" distB="0" distL="0" distR="0" wp14:anchorId="380C3F81" wp14:editId="48ED1440">
            <wp:extent cx="4617720" cy="2914463"/>
            <wp:effectExtent l="0" t="0" r="0" b="0"/>
            <wp:docPr id="2" name="Picture 2" descr="Line graph showing cross-validation error across seven LARS steps, with the minimum error of 0.186 at step fiv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V_error.tiff"/>
                    <pic:cNvPicPr/>
                  </pic:nvPicPr>
                  <pic:blipFill>
                    <a:blip r:embed="rId9"/>
                    <a:stretch>
                      <a:fillRect/>
                    </a:stretch>
                  </pic:blipFill>
                  <pic:spPr>
                    <a:xfrm>
                      <a:off x="0" y="0"/>
                      <a:ext cx="4617720" cy="2914463"/>
                    </a:xfrm>
                    <a:prstGeom prst="rect">
                      <a:avLst/>
                    </a:prstGeom>
                  </pic:spPr>
                </pic:pic>
              </a:graphicData>
            </a:graphic>
          </wp:inline>
        </w:drawing>
      </w:r>
    </w:p>
    <w:p w14:paraId="25705ABD" w14:textId="77777777" w:rsidR="009C7D05" w:rsidRDefault="00000000">
      <w:pPr>
        <w:pStyle w:val="FigureCaption"/>
      </w:pPr>
      <w:r>
        <w:rPr>
          <w:rFonts w:ascii="Times New Roman" w:hAnsi="Times New Roman" w:cs="Times New Roman"/>
          <w:b w:val="0"/>
          <w:i w:val="0"/>
          <w:sz w:val="18"/>
        </w:rPr>
        <w:t>Figure 2. Cross-validation error across LARS steps. The dashed line indicates the selected step.</w:t>
      </w:r>
    </w:p>
    <w:p w14:paraId="6255C612" w14:textId="77777777" w:rsidR="009C7D05" w:rsidRDefault="00000000">
      <w:pPr>
        <w:pStyle w:val="SubsectionHeading"/>
        <w:spacing w:line="276" w:lineRule="auto"/>
      </w:pPr>
      <w:r>
        <w:rPr>
          <w:rFonts w:ascii="Times New Roman" w:hAnsi="Times New Roman" w:cs="Times New Roman"/>
          <w:b/>
          <w:i w:val="0"/>
          <w:sz w:val="20"/>
        </w:rPr>
        <w:t>3.4 Selected Standardized Model</w:t>
      </w:r>
    </w:p>
    <w:p w14:paraId="0F9C9056" w14:textId="77777777" w:rsidR="009C7D05" w:rsidRDefault="00000000">
      <w:pPr>
        <w:spacing w:line="276" w:lineRule="auto"/>
        <w:ind w:firstLine="288"/>
        <w:jc w:val="both"/>
      </w:pPr>
      <w:r>
        <w:rPr>
          <w:rFonts w:ascii="Times New Roman" w:hAnsi="Times New Roman" w:cs="Times New Roman"/>
          <w:b w:val="0"/>
          <w:i w:val="0"/>
          <w:sz w:val="20"/>
        </w:rPr>
        <w:t>At step 5, the selected standardized model was:</w:t>
      </w:r>
    </w:p>
    <w:tbl>
      <w:tblPr>
        <w:tblW w:w="0" w:type="auto"/>
        <w:jc w:val="center"/>
        <w:tblLayout w:type="fixed"/>
        <w:tblLook w:val="04A0" w:firstRow="1" w:lastRow="0" w:firstColumn="1" w:lastColumn="0" w:noHBand="0" w:noVBand="1"/>
      </w:tblPr>
      <w:tblGrid>
        <w:gridCol w:w="7128"/>
        <w:gridCol w:w="864"/>
      </w:tblGrid>
      <w:tr w:rsidR="009C7D05" w14:paraId="142232E9" w14:textId="77777777">
        <w:trPr>
          <w:jc w:val="center"/>
        </w:trPr>
        <w:tc>
          <w:tcPr>
            <w:tcW w:w="7128" w:type="dxa"/>
            <w:tcBorders>
              <w:top w:val="nil"/>
              <w:left w:val="nil"/>
              <w:bottom w:val="nil"/>
              <w:right w:val="nil"/>
            </w:tcBorders>
          </w:tcPr>
          <w:p w14:paraId="0459E706" w14:textId="77777777" w:rsidR="009C7D05" w:rsidRDefault="00000000">
            <w:pPr>
              <w:spacing w:after="0" w:line="240" w:lineRule="auto" w:before="0"/>
              <w:jc w:val="center"/>
            </w:pPr>
            <w:r>
              <w:rPr>
                <w:rFonts w:ascii="Times New Roman" w:hAnsi="Times New Roman" w:cs="Times New Roman"/>
                <w:b w:val="0"/>
                <w:sz w:val="18"/>
              </w:rPr>
              <w:t>zY = 0.404zX1 − 0.002zX3 − 0.692zX4 − 0.192zX6</w:t>
            </w:r>
          </w:p>
        </w:tc>
        <w:tc>
          <w:tcPr>
            <w:tcW w:w="864" w:type="dxa"/>
            <w:tcBorders>
              <w:top w:val="nil"/>
              <w:left w:val="nil"/>
              <w:bottom w:val="nil"/>
              <w:right w:val="nil"/>
            </w:tcBorders>
          </w:tcPr>
          <w:p w14:paraId="08007201" w14:textId="77777777" w:rsidR="009C7D05" w:rsidRDefault="00000000">
            <w:pPr>
              <w:spacing w:after="0" w:line="240" w:lineRule="auto" w:before="0"/>
              <w:jc w:val="right"/>
            </w:pPr>
            <w:r>
              <w:rPr>
                <w:rFonts w:ascii="Times New Roman" w:hAnsi="Times New Roman" w:cs="Times New Roman"/>
                <w:b w:val="0"/>
                <w:sz w:val="20"/>
              </w:rPr>
              <w:t>(3)</w:t>
            </w:r>
          </w:p>
        </w:tc>
      </w:tr>
    </w:tbl>
    <w:p w14:paraId="7F07BE00" w14:textId="77777777" w:rsidR="009C7D05" w:rsidRDefault="009C7D05">
      <w:pPr>
        <w:spacing w:after="20" w:line="276" w:lineRule="auto"/>
        <w:jc w:val="both"/>
      </w:pPr>
    </w:p>
    <w:p w14:paraId="67111064" w14:textId="77777777" w:rsidR="009C7D05" w:rsidRDefault="00000000">
      <w:pPr>
        <w:spacing w:line="276" w:lineRule="auto"/>
        <w:ind w:firstLine="288"/>
        <w:jc w:val="both"/>
      </w:pPr>
      <w:r>
        <w:rPr>
          <w:rFonts w:ascii="Times New Roman" w:hAnsi="Times New Roman" w:cs="Times New Roman"/>
          <w:b w:val="0"/>
          <w:sz w:val="20"/>
        </w:rPr>
        <w:t>In Equation (3), zY and zXⱼ denote standardized variables. The selected model had an in-sample R² of 0.676, indicating that the retained predictors represented 67.6% of the observed variation in standardized IMR in this dataset. After selection, all retained predictors had VIFs below 2 (Table 6). These values describe the fitted ecological model and should not be interpreted as evidence of external predictive performance.</w:t>
      </w:r>
    </w:p>
    <w:p w14:paraId="14AEB90D" w14:textId="77777777" w:rsidR="009C7D05" w:rsidRDefault="00000000">
      <w:pPr>
        <w:pStyle w:val="TableCaption"/>
      </w:pPr>
      <w:r>
        <w:rPr>
          <w:rFonts w:ascii="Times New Roman" w:hAnsi="Times New Roman" w:cs="Times New Roman"/>
          <w:b/>
          <w:i w:val="0"/>
          <w:sz w:val="18"/>
        </w:rPr>
        <w:t>Table 6. Selected LASSO coefficients and VIFs after selection.</w:t>
      </w:r>
    </w:p>
    <w:tbl>
      <w:tblPr>
        <w:tblW w:w="0" w:type="auto"/>
        <w:jc w:val="center"/>
        <w:tblLayout w:type="fixed"/>
        <w:tblLook w:val="04A0" w:firstRow="1" w:lastRow="0" w:firstColumn="1" w:lastColumn="0" w:noHBand="0" w:noVBand="1"/>
      </w:tblPr>
      <w:tblGrid>
        <w:gridCol w:w="3672"/>
        <w:gridCol w:w="2088"/>
        <w:gridCol w:w="2232"/>
      </w:tblGrid>
      <w:tr w:rsidR="009C7D05" w14:paraId="30F945CB" w14:textId="77777777">
        <w:trPr>
          <w:tblHeader w:val="true"/>
          <w:jc w:val="center"/>
        </w:trPr>
        <w:tc>
          <w:tcPr>
            <w:tcW w:w="3672" w:type="dxa"/>
            <w:tcBorders>
              <w:top w:val="single" w:sz="8" w:space="0" w:color="000000"/>
              <w:left w:val="nil"/>
              <w:bottom w:val="single" w:sz="4" w:space="0" w:color="000000"/>
              <w:right w:val="nil"/>
            </w:tcBorders>
            <w:vAlign w:val="center"/>
          </w:tcPr>
          <w:p w14:paraId="0DFDF0B5" w14:textId="77777777" w:rsidR="009C7D05" w:rsidRDefault="00000000">
            <w:pPr>
              <w:spacing w:after="0" w:line="240" w:lineRule="auto" w:before="0"/>
              <w:jc w:val="left"/>
            </w:pPr>
            <w:r>
              <w:rPr>
                <w:rFonts w:ascii="Times New Roman" w:hAnsi="Times New Roman" w:cs="Times New Roman"/>
                <w:b/>
                <w:sz w:val="18"/>
              </w:rPr>
              <w:t>Variable</w:t>
            </w:r>
          </w:p>
        </w:tc>
        <w:tc>
          <w:tcPr>
            <w:tcW w:w="2088" w:type="dxa"/>
            <w:tcBorders>
              <w:top w:val="single" w:sz="8" w:space="0" w:color="000000"/>
              <w:left w:val="nil"/>
              <w:bottom w:val="single" w:sz="4" w:space="0" w:color="000000"/>
              <w:right w:val="nil"/>
            </w:tcBorders>
            <w:vAlign w:val="center"/>
          </w:tcPr>
          <w:p w14:paraId="62080015" w14:textId="77777777" w:rsidR="009C7D05" w:rsidRDefault="00000000">
            <w:pPr>
              <w:spacing w:after="0" w:line="240" w:lineRule="auto" w:before="0"/>
              <w:jc w:val="center"/>
            </w:pPr>
            <w:r>
              <w:rPr>
                <w:rFonts w:ascii="Times New Roman" w:hAnsi="Times New Roman" w:cs="Times New Roman"/>
                <w:b/>
                <w:sz w:val="18"/>
              </w:rPr>
              <w:t>Standardized coefficient</w:t>
            </w:r>
          </w:p>
        </w:tc>
        <w:tc>
          <w:tcPr>
            <w:tcW w:w="2232" w:type="dxa"/>
            <w:tcBorders>
              <w:top w:val="single" w:sz="8" w:space="0" w:color="000000"/>
              <w:left w:val="nil"/>
              <w:bottom w:val="single" w:sz="4" w:space="0" w:color="000000"/>
              <w:right w:val="nil"/>
            </w:tcBorders>
            <w:vAlign w:val="center"/>
          </w:tcPr>
          <w:p w14:paraId="67F80589" w14:textId="77777777" w:rsidR="009C7D05" w:rsidRDefault="00000000">
            <w:pPr>
              <w:spacing w:after="0" w:line="240" w:lineRule="auto" w:before="0"/>
              <w:jc w:val="center"/>
            </w:pPr>
            <w:r>
              <w:rPr>
                <w:rFonts w:ascii="Times New Roman" w:hAnsi="Times New Roman" w:cs="Times New Roman"/>
                <w:b/>
                <w:sz w:val="18"/>
              </w:rPr>
              <w:t>VIF after selection</w:t>
            </w:r>
          </w:p>
        </w:tc>
      </w:tr>
      <w:tr w:rsidR="009C7D05" w14:paraId="417AC285" w14:textId="77777777">
        <w:trPr>
          <w:jc w:val="center"/>
        </w:trPr>
        <w:tc>
          <w:tcPr>
            <w:tcW w:w="3672" w:type="dxa"/>
            <w:tcBorders>
              <w:top w:val="nil"/>
              <w:left w:val="nil"/>
              <w:bottom w:val="nil"/>
              <w:right w:val="nil"/>
            </w:tcBorders>
            <w:vAlign w:val="center"/>
          </w:tcPr>
          <w:p w14:paraId="65F73B3C" w14:textId="77777777" w:rsidR="009C7D05" w:rsidRDefault="00000000">
            <w:pPr>
              <w:spacing w:after="0" w:line="240" w:lineRule="auto" w:before="0"/>
              <w:jc w:val="left"/>
            </w:pPr>
            <w:r>
              <w:rPr>
                <w:rFonts w:ascii="Times New Roman" w:hAnsi="Times New Roman" w:cs="Times New Roman"/>
                <w:sz w:val="18"/>
              </w:rPr>
              <w:t>X1: Low birth weight</w:t>
            </w:r>
          </w:p>
        </w:tc>
        <w:tc>
          <w:tcPr>
            <w:tcW w:w="2088" w:type="dxa"/>
            <w:tcBorders>
              <w:top w:val="nil"/>
              <w:left w:val="nil"/>
              <w:bottom w:val="nil"/>
              <w:right w:val="nil"/>
            </w:tcBorders>
            <w:vAlign w:val="center"/>
          </w:tcPr>
          <w:p w14:paraId="58A8595E" w14:textId="77777777" w:rsidR="009C7D05" w:rsidRDefault="00000000">
            <w:pPr>
              <w:spacing w:after="0" w:line="240" w:lineRule="auto" w:before="0"/>
              <w:jc w:val="center"/>
            </w:pPr>
            <w:r>
              <w:rPr>
                <w:rFonts w:ascii="Times New Roman" w:hAnsi="Times New Roman" w:cs="Times New Roman"/>
                <w:sz w:val="18"/>
              </w:rPr>
              <w:t>0.404</w:t>
            </w:r>
          </w:p>
        </w:tc>
        <w:tc>
          <w:tcPr>
            <w:tcW w:w="2232" w:type="dxa"/>
            <w:tcBorders>
              <w:top w:val="nil"/>
              <w:left w:val="nil"/>
              <w:bottom w:val="nil"/>
              <w:right w:val="nil"/>
            </w:tcBorders>
            <w:vAlign w:val="center"/>
          </w:tcPr>
          <w:p w14:paraId="4D794C8E" w14:textId="77777777" w:rsidR="009C7D05" w:rsidRDefault="00000000">
            <w:pPr>
              <w:spacing w:after="0" w:line="240" w:lineRule="auto" w:before="0"/>
              <w:jc w:val="center"/>
            </w:pPr>
            <w:r>
              <w:rPr>
                <w:rFonts w:ascii="Times New Roman" w:hAnsi="Times New Roman" w:cs="Times New Roman"/>
                <w:sz w:val="18"/>
              </w:rPr>
              <w:t>1.580</w:t>
            </w:r>
          </w:p>
        </w:tc>
      </w:tr>
      <w:tr w:rsidR="009C7D05" w14:paraId="569904C7" w14:textId="77777777">
        <w:trPr>
          <w:jc w:val="center"/>
        </w:trPr>
        <w:tc>
          <w:tcPr>
            <w:tcW w:w="3672" w:type="dxa"/>
            <w:tcBorders>
              <w:top w:val="nil"/>
              <w:left w:val="nil"/>
              <w:bottom w:val="nil"/>
              <w:right w:val="nil"/>
            </w:tcBorders>
            <w:vAlign w:val="center"/>
          </w:tcPr>
          <w:p w14:paraId="1D85477A" w14:textId="77777777" w:rsidR="009C7D05" w:rsidRDefault="00000000">
            <w:pPr>
              <w:spacing w:after="0" w:line="240" w:lineRule="auto" w:before="0"/>
              <w:jc w:val="left"/>
            </w:pPr>
            <w:r>
              <w:rPr>
                <w:rFonts w:ascii="Times New Roman" w:hAnsi="Times New Roman" w:cs="Times New Roman"/>
                <w:sz w:val="18"/>
              </w:rPr>
              <w:t>X3: Managed obstetric complications</w:t>
            </w:r>
          </w:p>
        </w:tc>
        <w:tc>
          <w:tcPr>
            <w:tcW w:w="2088" w:type="dxa"/>
            <w:tcBorders>
              <w:top w:val="nil"/>
              <w:left w:val="nil"/>
              <w:bottom w:val="nil"/>
              <w:right w:val="nil"/>
            </w:tcBorders>
            <w:vAlign w:val="center"/>
          </w:tcPr>
          <w:p w14:paraId="1D13E106" w14:textId="77777777" w:rsidR="009C7D05" w:rsidRDefault="00000000">
            <w:pPr>
              <w:spacing w:after="0" w:line="240" w:lineRule="auto" w:before="0"/>
              <w:jc w:val="center"/>
            </w:pPr>
            <w:r>
              <w:rPr>
                <w:rFonts w:ascii="Times New Roman" w:hAnsi="Times New Roman" w:cs="Times New Roman"/>
                <w:sz w:val="18"/>
              </w:rPr>
              <w:t>−0.002</w:t>
            </w:r>
          </w:p>
        </w:tc>
        <w:tc>
          <w:tcPr>
            <w:tcW w:w="2232" w:type="dxa"/>
            <w:tcBorders>
              <w:top w:val="nil"/>
              <w:left w:val="nil"/>
              <w:bottom w:val="nil"/>
              <w:right w:val="nil"/>
            </w:tcBorders>
            <w:vAlign w:val="center"/>
          </w:tcPr>
          <w:p w14:paraId="1EAC6485" w14:textId="77777777" w:rsidR="009C7D05" w:rsidRDefault="00000000">
            <w:pPr>
              <w:spacing w:after="0" w:line="240" w:lineRule="auto" w:before="0"/>
              <w:jc w:val="center"/>
            </w:pPr>
            <w:r>
              <w:rPr>
                <w:rFonts w:ascii="Times New Roman" w:hAnsi="Times New Roman" w:cs="Times New Roman"/>
                <w:sz w:val="18"/>
              </w:rPr>
              <w:t>1.111</w:t>
            </w:r>
          </w:p>
        </w:tc>
      </w:tr>
      <w:tr w:rsidR="009C7D05" w14:paraId="32A1E83B" w14:textId="77777777">
        <w:trPr>
          <w:jc w:val="center"/>
        </w:trPr>
        <w:tc>
          <w:tcPr>
            <w:tcW w:w="3672" w:type="dxa"/>
            <w:tcBorders>
              <w:top w:val="nil"/>
              <w:left w:val="nil"/>
              <w:bottom w:val="nil"/>
              <w:right w:val="nil"/>
            </w:tcBorders>
            <w:vAlign w:val="center"/>
          </w:tcPr>
          <w:p w14:paraId="4759248D" w14:textId="77777777" w:rsidR="009C7D05" w:rsidRDefault="00000000">
            <w:pPr>
              <w:spacing w:after="0" w:line="240" w:lineRule="auto" w:before="0"/>
              <w:jc w:val="left"/>
            </w:pPr>
            <w:r>
              <w:rPr>
                <w:rFonts w:ascii="Times New Roman" w:hAnsi="Times New Roman" w:cs="Times New Roman"/>
                <w:sz w:val="18"/>
              </w:rPr>
              <w:t>X4: K4 antenatal care coverage</w:t>
            </w:r>
          </w:p>
        </w:tc>
        <w:tc>
          <w:tcPr>
            <w:tcW w:w="2088" w:type="dxa"/>
            <w:tcBorders>
              <w:top w:val="nil"/>
              <w:left w:val="nil"/>
              <w:bottom w:val="nil"/>
              <w:right w:val="nil"/>
            </w:tcBorders>
            <w:vAlign w:val="center"/>
          </w:tcPr>
          <w:p w14:paraId="41DC2265" w14:textId="77777777" w:rsidR="009C7D05" w:rsidRDefault="00000000">
            <w:pPr>
              <w:spacing w:after="0" w:line="240" w:lineRule="auto" w:before="0"/>
              <w:jc w:val="center"/>
            </w:pPr>
            <w:r>
              <w:rPr>
                <w:rFonts w:ascii="Times New Roman" w:hAnsi="Times New Roman" w:cs="Times New Roman"/>
                <w:sz w:val="18"/>
              </w:rPr>
              <w:t>−0.692</w:t>
            </w:r>
          </w:p>
        </w:tc>
        <w:tc>
          <w:tcPr>
            <w:tcW w:w="2232" w:type="dxa"/>
            <w:tcBorders>
              <w:top w:val="nil"/>
              <w:left w:val="nil"/>
              <w:bottom w:val="nil"/>
              <w:right w:val="nil"/>
            </w:tcBorders>
            <w:vAlign w:val="center"/>
          </w:tcPr>
          <w:p w14:paraId="3520491F" w14:textId="77777777" w:rsidR="009C7D05" w:rsidRDefault="00000000">
            <w:pPr>
              <w:spacing w:after="0" w:line="240" w:lineRule="auto" w:before="0"/>
              <w:jc w:val="center"/>
            </w:pPr>
            <w:r>
              <w:rPr>
                <w:rFonts w:ascii="Times New Roman" w:hAnsi="Times New Roman" w:cs="Times New Roman"/>
                <w:sz w:val="18"/>
              </w:rPr>
              <w:t>1.249</w:t>
            </w:r>
          </w:p>
        </w:tc>
      </w:tr>
      <w:tr w:rsidR="009C7D05" w14:paraId="04C728A9" w14:textId="77777777">
        <w:trPr>
          <w:jc w:val="center"/>
        </w:trPr>
        <w:tc>
          <w:tcPr>
            <w:tcW w:w="3672" w:type="dxa"/>
            <w:tcBorders>
              <w:top w:val="nil"/>
              <w:left w:val="nil"/>
              <w:bottom w:val="single" w:sz="8" w:space="0" w:color="000000"/>
              <w:right w:val="nil"/>
            </w:tcBorders>
            <w:vAlign w:val="center"/>
          </w:tcPr>
          <w:p w14:paraId="0856DB3B" w14:textId="77777777" w:rsidR="009C7D05" w:rsidRDefault="00000000">
            <w:pPr>
              <w:spacing w:after="0" w:line="240" w:lineRule="auto" w:before="0"/>
              <w:jc w:val="left"/>
            </w:pPr>
            <w:r>
              <w:rPr>
                <w:rFonts w:ascii="Times New Roman" w:hAnsi="Times New Roman" w:cs="Times New Roman"/>
                <w:sz w:val="18"/>
              </w:rPr>
              <w:t>X6: Complete neonatal visits</w:t>
            </w:r>
          </w:p>
        </w:tc>
        <w:tc>
          <w:tcPr>
            <w:tcW w:w="2088" w:type="dxa"/>
            <w:tcBorders>
              <w:top w:val="nil"/>
              <w:left w:val="nil"/>
              <w:bottom w:val="single" w:sz="8" w:space="0" w:color="000000"/>
              <w:right w:val="nil"/>
            </w:tcBorders>
            <w:vAlign w:val="center"/>
          </w:tcPr>
          <w:p w14:paraId="072517F7" w14:textId="77777777" w:rsidR="009C7D05" w:rsidRDefault="00000000">
            <w:pPr>
              <w:spacing w:after="0" w:line="240" w:lineRule="auto" w:before="0"/>
              <w:jc w:val="center"/>
            </w:pPr>
            <w:r>
              <w:rPr>
                <w:rFonts w:ascii="Times New Roman" w:hAnsi="Times New Roman" w:cs="Times New Roman"/>
                <w:sz w:val="18"/>
              </w:rPr>
              <w:t>−0.192</w:t>
            </w:r>
          </w:p>
        </w:tc>
        <w:tc>
          <w:tcPr>
            <w:tcW w:w="2232" w:type="dxa"/>
            <w:tcBorders>
              <w:top w:val="nil"/>
              <w:left w:val="nil"/>
              <w:bottom w:val="single" w:sz="8" w:space="0" w:color="000000"/>
              <w:right w:val="nil"/>
            </w:tcBorders>
            <w:vAlign w:val="center"/>
          </w:tcPr>
          <w:p w14:paraId="351514AE" w14:textId="77777777" w:rsidR="009C7D05" w:rsidRDefault="00000000">
            <w:pPr>
              <w:spacing w:after="0" w:line="240" w:lineRule="auto" w:before="0"/>
              <w:jc w:val="center"/>
            </w:pPr>
            <w:r>
              <w:rPr>
                <w:rFonts w:ascii="Times New Roman" w:hAnsi="Times New Roman" w:cs="Times New Roman"/>
                <w:sz w:val="18"/>
              </w:rPr>
              <w:t>1.420</w:t>
            </w:r>
          </w:p>
        </w:tc>
      </w:tr>
    </w:tbl>
    <w:p w14:paraId="676F9FE0" w14:textId="77777777" w:rsidR="009C7D05" w:rsidRDefault="009C7D05">
      <w:pPr>
        <w:spacing w:after="20" w:line="276" w:lineRule="auto"/>
        <w:jc w:val="both"/>
      </w:pPr>
    </w:p>
    <w:p w14:paraId="40555554" w14:textId="77777777" w:rsidR="009C7D05" w:rsidRDefault="00000000">
      <w:pPr>
        <w:pStyle w:val="SectionHeading"/>
        <w:spacing w:line="276" w:lineRule="auto"/>
      </w:pPr>
      <w:r>
        <w:rPr>
          <w:rFonts w:ascii="Times New Roman" w:hAnsi="Times New Roman" w:cs="Times New Roman"/>
          <w:b/>
          <w:i w:val="0"/>
          <w:sz w:val="20"/>
        </w:rPr>
        <w:t>4. Discussion</w:t>
      </w:r>
    </w:p>
    <w:p w14:paraId="24B74225" w14:textId="77777777" w:rsidR="009C7D05" w:rsidRDefault="00000000">
      <w:pPr>
        <w:pStyle w:val="SubsectionHeading"/>
        <w:spacing w:line="276" w:lineRule="auto"/>
      </w:pPr>
      <w:r>
        <w:rPr>
          <w:rFonts w:ascii="Times New Roman" w:hAnsi="Times New Roman" w:cs="Times New Roman"/>
          <w:b/>
          <w:i w:val="0"/>
          <w:sz w:val="20"/>
        </w:rPr>
        <w:t>4.1 Interpretation of the Selected Predictors</w:t>
      </w:r>
    </w:p>
    <w:p w14:paraId="25715BFC" w14:textId="77777777" w:rsidR="009C7D05" w:rsidRDefault="00000000">
      <w:pPr>
        <w:spacing w:line="276" w:lineRule="auto"/>
        <w:ind w:firstLine="288"/>
        <w:jc w:val="both"/>
      </w:pPr>
      <w:r>
        <w:t>The LASSO procedure retained four predictors from six candidate variables at the step with the lowest cross-validation error. Low birth weight had the largest positive coefficient among the retained predictors. Thus, districts/cities with higher reported numbers of low-birth-weight infants tended to have higher IMR values in this ecological dataset. This direction is consistent with the established individual-level association between low birth weight and mortality in infancy (Watkins et al., 2016), as well as with Indonesian evidence that identifies low birth weight as a persistent maternal and newborn health concern, including in Southeast Sulawesi (Asriani et al., 2022; Ekoriano et al., 2025; Sari et al., 2025). Nevertheless, the current result does not quantify individual risk, because both the predictor and outcome were analysed at the district/city level.</w:t>
      </w:r>
    </w:p>
    <w:p w14:paraId="08E2A486" w14:textId="77777777" w:rsidR="009C7D05" w:rsidRDefault="00000000">
      <w:pPr>
        <w:spacing w:line="276" w:lineRule="auto"/>
        <w:ind w:firstLine="288"/>
        <w:jc w:val="both"/>
      </w:pPr>
      <w:r>
        <w:t>K4 antenatal care coverage and complete neonatal visits had negative coefficients in the selected model. At the district level, these indicators may act as proxies for access to and completion of routine maternal and neonatal care. A panel-data study in East Java likewise included K4 coverage and complete neonatal visits as area-level indicators in modelling IMR (Wardhana &amp; Indawati, 2021). Estimates can nevertheless differ across settings and outcomes: a district-level study in Aceh found a positive correlation between the percentage of low birth weight and the neonatal mortality rate, but no statistically significant correlation between K4 coverage and neonatal mortality (Nurjannah et al., 2022). Evidence from the maternal-newborn continuum supports the importance of effective care before birth, during childbirth, and in the neonatal period for survival outcomes (Bhutta et al., 2014). However, the present coefficients cannot be interpreted as causal service effects. The coefficient for managed obstetric complications was also negative but very close to zero at step 5. It should therefore be regarded as a retained variable with minimal incremental standardized contribution rather than as a dominant correlate of IMR.</w:t>
      </w:r>
    </w:p>
    <w:p w14:paraId="79CE5136" w14:textId="77777777" w:rsidR="009C7D05" w:rsidRDefault="00000000">
      <w:pPr>
        <w:spacing w:line="276" w:lineRule="auto"/>
        <w:ind w:firstLine="288"/>
        <w:jc w:val="both"/>
      </w:pPr>
      <w:r>
        <w:rPr>
          <w:rFonts w:ascii="Times New Roman" w:hAnsi="Times New Roman" w:cs="Times New Roman"/>
          <w:b w:val="0"/>
          <w:i w:val="0"/>
          <w:sz w:val="20"/>
        </w:rPr>
        <w:t>Asphyxia cases and the number of infants receiving health services entered the LARS path only after the minimum cross-validation error had been reached. Their exclusion from the selected model does not imply that they are unimportant for infant survival. Rather, conditional on the other candidate predictors and within this small dataset, their inclusion did not improve the selected LASSO model sufficiently to offset the loss of parsimony.</w:t>
      </w:r>
    </w:p>
    <w:p w14:paraId="7B0E8F15" w14:textId="77777777" w:rsidR="009C7D05" w:rsidRDefault="00000000">
      <w:pPr>
        <w:pStyle w:val="SubsectionHeading"/>
        <w:spacing w:line="276" w:lineRule="auto"/>
      </w:pPr>
      <w:r>
        <w:rPr>
          <w:rFonts w:ascii="Times New Roman" w:hAnsi="Times New Roman" w:cs="Times New Roman"/>
          <w:b/>
          <w:i w:val="0"/>
          <w:sz w:val="20"/>
        </w:rPr>
        <w:t>4.2 Methodological Considerations</w:t>
      </w:r>
    </w:p>
    <w:p w14:paraId="78940C3D" w14:textId="77777777" w:rsidR="009C7D05" w:rsidRDefault="00000000">
      <w:pPr>
        <w:spacing w:line="276" w:lineRule="auto"/>
        <w:ind w:firstLine="288"/>
        <w:jc w:val="both"/>
      </w:pPr>
      <w:r>
        <w:rPr>
          <w:rFonts w:ascii="Times New Roman" w:hAnsi="Times New Roman" w:cs="Times New Roman"/>
          <w:b w:val="0"/>
          <w:i w:val="0"/>
          <w:sz w:val="20"/>
        </w:rPr>
        <w:t>This analysis has several limitations. First, it included only 17 district/city observations, so variable selection and the cross-validation minimum may be sensitive to small changes in the data. Cross-validation estimates can have substantial uncertainty in small samples; consequently, the selected model should be regarded as exploratory and should be examined using repeated resampling or bootstrap stability analyses in future studies (Arlot and Celisse, 2010; Varoquaux, 2018). Second, the analysis used aggregate data from one calendar year, precluding assessment of temporal ordering and preventing individual-level or causal inference (Sedgwick, 2014). Third, several predictors were reported as counts whereas the outcome was a rate. Differences in district population size, live births, reporting practices, and service availability may therefore influence the observed associations. Finally, spatial dependence between neighbouring districts/cities was not assessed.</w:t>
      </w:r>
    </w:p>
    <w:p w14:paraId="62A68ADA" w14:textId="77777777" w:rsidR="009C7D05" w:rsidRDefault="00000000">
      <w:pPr>
        <w:spacing w:line="276" w:lineRule="auto"/>
        <w:ind w:firstLine="288"/>
        <w:jc w:val="both"/>
      </w:pPr>
      <w:r>
        <w:rPr>
          <w:rFonts w:ascii="Times New Roman" w:hAnsi="Times New Roman" w:cs="Times New Roman"/>
          <w:b w:val="0"/>
          <w:i w:val="0"/>
          <w:sz w:val="20"/>
        </w:rPr>
        <w:t>Future research should use multi-year data, express count predictors using appropriate denominators where available, assess spatial structure, and evaluate model stability through repeated resampling and external temporal validation. Despite these limitations, LASSO provided a transparent approach for reducing a correlated candidate set and identifying a smaller model that balanced fit with parsimony. This is preferable to drawing substantive conclusions from potentially unstable coefficients in a full ordinary least-squares model when several service indicators overlap strongly.</w:t>
      </w:r>
    </w:p>
    <w:p w14:paraId="2A29AF6E" w14:textId="77777777" w:rsidR="009C7D05" w:rsidRDefault="00000000">
      <w:pPr>
        <w:pStyle w:val="SectionHeading"/>
        <w:spacing w:line="276" w:lineRule="auto"/>
      </w:pPr>
      <w:r>
        <w:rPr>
          <w:rFonts w:ascii="Times New Roman" w:hAnsi="Times New Roman" w:cs="Times New Roman"/>
          <w:b/>
          <w:i w:val="0"/>
          <w:sz w:val="20"/>
        </w:rPr>
        <w:t>5. Conclusions</w:t>
      </w:r>
    </w:p>
    <w:p w14:paraId="1C3BC776" w14:textId="77777777" w:rsidR="009C7D05" w:rsidRDefault="00000000">
      <w:pPr>
        <w:spacing w:line="276" w:lineRule="auto"/>
        <w:ind w:firstLine="288"/>
        <w:jc w:val="both"/>
      </w:pPr>
      <w:r>
        <w:rPr>
          <w:rFonts w:ascii="Times New Roman" w:hAnsi="Times New Roman" w:cs="Times New Roman"/>
          <w:b w:val="0"/>
          <w:i w:val="0"/>
          <w:sz w:val="20"/>
        </w:rPr>
        <w:t>In this district-level analysis of Southeast Sulawesi in 2023, LASSO regression retained low birth weight, managed obstetric complications, K4 antenatal care coverage, and complete neonatal visits at the step with the minimum cross-validation error. The selected standardized model represented 67.6% of the observed in-sample variation in IMR and had low post-selection VIFs. These findings can inform exploratory programme review at the district level, but they require confirmation in larger, longitudinal, denominator-standardized datasets before causal or individual-level conclusions are drawn.</w:t>
      </w:r>
    </w:p>
    <w:p w14:paraId="3C5FABB2" w14:textId="77777777" w:rsidR="009C7D05" w:rsidRDefault="00000000">
      <w:pPr>
        <w:pStyle w:val="SectionHeading"/>
        <w:spacing w:line="276" w:lineRule="auto"/>
      </w:pPr>
      <w:r>
        <w:rPr>
          <w:rFonts w:ascii="Times New Roman" w:hAnsi="Times New Roman" w:cs="Times New Roman"/>
          <w:b/>
          <w:i w:val="0"/>
          <w:sz w:val="20"/>
        </w:rPr>
        <w:t>Declarations</w:t>
      </w:r>
    </w:p>
    <w:p w14:paraId="3D4A9D7C" w14:textId="77777777" w:rsidR="009C7D05" w:rsidRDefault="00000000">
      <w:pPr>
        <w:spacing w:line="276" w:lineRule="auto"/>
        <w:jc w:val="both"/>
      </w:pPr>
      <w:r>
        <w:rPr>
          <w:rFonts w:ascii="Times New Roman" w:hAnsi="Times New Roman" w:cs="Times New Roman"/>
          <w:b w:val="0"/>
          <w:i w:val="0"/>
          <w:sz w:val="20"/>
        </w:rPr>
        <w:t>Ethics approval: Not required. This study analysed publicly available, aggregated district/city data and did not involve identifiable individual-level records.</w:t>
      </w:r>
    </w:p>
    <w:p w14:paraId="7288855F" w14:textId="77777777" w:rsidR="009C7D05" w:rsidRDefault="00000000">
      <w:pPr>
        <w:spacing w:line="276" w:lineRule="auto"/>
        <w:jc w:val="both"/>
      </w:pPr>
      <w:r>
        <w:rPr>
          <w:rFonts w:ascii="Times New Roman" w:hAnsi="Times New Roman" w:cs="Times New Roman"/>
          <w:b w:val="0"/>
          <w:i w:val="0"/>
          <w:sz w:val="20"/>
        </w:rPr>
        <w:t>Data availability: The aggregate data analysed in this study are available in the Health Profile of Southeast Sulawesi Province for 2023, cited in the reference list.</w:t>
      </w:r>
    </w:p>
    <w:p w14:paraId="7A7179DB" w14:textId="77777777" w:rsidR="009C7D05" w:rsidRDefault="00000000">
      <w:pPr>
        <w:spacing w:line="276" w:lineRule="auto"/>
        <w:jc w:val="both"/>
      </w:pPr>
      <w:r>
        <w:rPr>
          <w:rFonts w:ascii="Times New Roman" w:hAnsi="Times New Roman" w:cs="Times New Roman"/>
          <w:b/>
        </w:rPr>
        <w:t xml:space="preserve">Funding: </w:t>
      </w:r>
      <w:r>
        <w:rPr>
          <w:rFonts w:ascii="Times New Roman" w:hAnsi="Times New Roman" w:cs="Times New Roman"/>
        </w:rPr>
        <w:t>The authors declare that no external funding was received for this work.</w:t>
      </w:r>
    </w:p>
    <w:p w14:paraId="6E5CB992" w14:textId="77777777" w:rsidR="009C7D05" w:rsidRDefault="00000000">
      <w:pPr>
        <w:spacing w:line="276" w:lineRule="auto"/>
        <w:jc w:val="both"/>
      </w:pPr>
      <w:r>
        <w:rPr>
          <w:rFonts w:ascii="Times New Roman" w:hAnsi="Times New Roman" w:cs="Times New Roman"/>
          <w:b/>
        </w:rPr>
        <w:t xml:space="preserve">Conflict of interest: </w:t>
      </w:r>
      <w:r>
        <w:rPr>
          <w:rFonts w:ascii="Times New Roman" w:hAnsi="Times New Roman" w:cs="Times New Roman"/>
        </w:rPr>
        <w:t>The authors declare no conflict of interest.</w:t>
      </w:r>
    </w:p>
    <w:p w14:paraId="76480F58" w14:textId="77777777" w:rsidR="009C7D05" w:rsidRDefault="00000000">
      <w:pPr>
        <w:spacing w:line="276" w:lineRule="auto"/>
        <w:jc w:val="both"/>
      </w:pPr>
      <w:r>
        <w:rPr>
          <w:rFonts w:ascii="Times New Roman" w:hAnsi="Times New Roman" w:cs="Times New Roman"/>
          <w:b w:val="0"/>
          <w:i w:val="0"/>
          <w:sz w:val="20"/>
        </w:rPr>
        <w:t>Acknowledgments: The authors acknowledge the Southeast Sulawesi Provincial Health Office for making the 2023 provincial health-profile data available.</w:t>
      </w:r>
    </w:p>
    <w:p w14:paraId="4581A62B" w14:textId="77777777" w:rsidR="009C7D05" w:rsidRDefault="00000000" w:rsidP="00B50CB6">
      <w:pPr>
        <w:pStyle w:val="SectionHeading"/>
        <w:spacing w:line="276" w:lineRule="auto"/>
      </w:pPr>
      <w:r>
        <w:rPr>
          <w:rFonts w:ascii="Times New Roman" w:hAnsi="Times New Roman" w:cs="Times New Roman"/>
          <w:b/>
          <w:i w:val="0"/>
          <w:sz w:val="20"/>
        </w:rPr>
        <w:t>References</w:t>
      </w:r>
    </w:p>
    <w:p>
      <w:pPr>
        <w:pStyle w:val="Reference"/>
      </w:pPr>
      <w:r>
        <w:t>Annisa R, Permatasari EO, Rumiati AT. Modeling of infant mortality in West Sulawesi using zero inflated Poisson regression method. J Phys Conf Ser. 2020;1490(1):012011. doi:10.1088/1742-6596/1490/1/012011.</w:t>
      </w:r>
    </w:p>
    <w:p>
      <w:pPr>
        <w:pStyle w:val="Reference"/>
      </w:pPr>
      <w:r>
        <w:t>Arlot S, Celisse A. A survey of cross-validation procedures for model selection. Stat Surv. 2010;4:40-79. doi:10.1214/09-SS054.</w:t>
      </w:r>
    </w:p>
    <w:p>
      <w:pPr>
        <w:pStyle w:val="Reference"/>
      </w:pPr>
      <w:r>
        <w:t>Asriani R, Tosepu R, Effendy DS. Low birth weight (LBW) analysis in the South Konawe Regency, Southeast Sulawesi Province, Indonesia. KnE Life Sci. 2022:255-260. doi:10.18502/kls.v0i0.11806.</w:t>
      </w:r>
    </w:p>
    <w:p>
      <w:pPr>
        <w:pStyle w:val="Reference"/>
      </w:pPr>
      <w:r>
        <w:t>Bhutta ZA, Das JK, Bahl R, et al. Can available interventions end preventable deaths in mothers, newborn babies, and stillbirths, and at what cost? Lancet. 2014;384(9940):347-370. doi:10.1016/S0140-6736(14)60792-3.</w:t>
      </w:r>
    </w:p>
    <w:p>
      <w:pPr>
        <w:pStyle w:val="Reference"/>
      </w:pPr>
      <w:r>
        <w:t>Blencowe H, Krasevec J, de Onis M, et al. National, regional, and worldwide estimates of low birthweight in 2015, with trends from 2000: a systematic analysis. Lancet Glob Health. 2019;7(7):e849-e860. doi:10.1016/S2214-109X(18)30565-5.</w:t>
      </w:r>
    </w:p>
    <w:p>
      <w:pPr>
        <w:pStyle w:val="Reference"/>
      </w:pPr>
      <w:r>
        <w:t>Efron B, Hastie T, Johnstone I, Tibshirani R. Least angle regression. Ann Stat. 2004;32(2):407-499. doi:10.1214/009053604000000067.</w:t>
      </w:r>
    </w:p>
    <w:p>
      <w:pPr>
        <w:pStyle w:val="Reference"/>
      </w:pPr>
      <w:r>
        <w:t>Ekoriano M, Widiyanto A, Muthmainnah M, Devi YP, Cahyono BE, Nafsi I, Widodo T. Profile and factors associated with low birth weight in Indonesia: a national data survey. Rural Remote Health. 2025;25(1):9170. doi:10.22605/RRH9170.</w:t>
      </w:r>
    </w:p>
    <w:p>
      <w:pPr>
        <w:pStyle w:val="Reference"/>
      </w:pPr>
      <w:r>
        <w:t>Friedman J, Hastie T, Tibshirani R. Regularization paths for generalized linear models via coordinate descent. J Stat Softw. 2010;33(1):1-22. doi:10.18637/jss.v033.i01.</w:t>
      </w:r>
    </w:p>
    <w:p>
      <w:pPr>
        <w:pStyle w:val="Reference"/>
      </w:pPr>
      <w:r>
        <w:t>Kurniawati Y, Notodiputro KA, Sartono B. Selection of variables in logistic linear mixed model with L1-penalty (case study: low birth weight in Indonesia). AIP Conf Proc. 2022;2662(1):020034. doi:10.1063/5.0110962.</w:t>
      </w:r>
    </w:p>
    <w:p>
      <w:pPr>
        <w:pStyle w:val="Reference"/>
      </w:pPr>
      <w:r>
        <w:t>Nurjannah N, Marisa M, Sari E. Spatial analysis of antenatal care and low birth weight against neonatal mortality rate in Aceh Province, Indonesia. Iran J Public Health. 2022;51(2):395-399. doi:10.18502/ijph.v51i2.8692.</w:t>
      </w:r>
    </w:p>
    <w:p>
      <w:pPr>
        <w:pStyle w:val="Reference"/>
      </w:pPr>
      <w:r>
        <w:t>O’Brien RM. A caution regarding rules of thumb for variance inflation factors. Qual Quant. 2007;41(5):673-690. doi:10.1007/s11135-006-9018-6.</w:t>
      </w:r>
    </w:p>
    <w:p>
      <w:pPr>
        <w:pStyle w:val="Reference"/>
      </w:pPr>
      <w:r>
        <w:t>Sari GN, Sari DN, Fratidhina Y, Mulyati S. Constructing sustainable maternal and child health strategies: analyzing factors associated with low-birth-weight incidence in Indonesia. Nurse Media J Nurs. 2025;15(2):153-161. doi:10.14710/nmjn.v15i2.63181.</w:t>
      </w:r>
    </w:p>
    <w:p>
      <w:pPr>
        <w:pStyle w:val="Reference"/>
      </w:pPr>
      <w:r>
        <w:t>Sedgwick P. Ecological studies: advantages and disadvantages. BMJ. 2014;348:g2979. doi:10.1136/bmj.g2979.</w:t>
      </w:r>
    </w:p>
    <w:p>
      <w:pPr>
        <w:pStyle w:val="Reference"/>
      </w:pPr>
      <w:r>
        <w:t>Side S, Sukarna, Nurfitrah R. Analisis regresi panel pada pemodelan tingkat kematian bayi di Provinsi Sulawesi Selatan. J Math Comput Stat. 2019;2(2):115-125. doi:10.35580/jmathcos.v2i2.12574.</w:t>
      </w:r>
    </w:p>
    <w:p>
      <w:pPr>
        <w:pStyle w:val="Reference"/>
      </w:pPr>
      <w:r>
        <w:t>Sinu EB, Sinu ADA. Analisis angka kematian bayi di Provinsi Nusa Tenggara Timur dengan model regresi spasial. J Kajian dan Penelitian Umum. 2023;1(6):287-299. doi:10.47861/jkpu-nalanda.v1i6.687.</w:t>
      </w:r>
    </w:p>
    <w:p>
      <w:pPr>
        <w:pStyle w:val="Reference"/>
      </w:pPr>
      <w:r>
        <w:t>Southeast Sulawesi Provincial Health Office. Health Profile of Southeast Sulawesi Province 2023. Kendari: Southeast Sulawesi Provincial Health Office; 2024.</w:t>
      </w:r>
    </w:p>
    <w:p>
      <w:pPr>
        <w:pStyle w:val="Reference"/>
      </w:pPr>
      <w:r>
        <w:t>Tibshirani R. Regression shrinkage and selection via the lasso. J R Stat Soc Series B Stat Methodol. 1996;58(1):267-288. doi:10.1111/j.2517-6161.1996.tb02080.x.</w:t>
      </w:r>
    </w:p>
    <w:p>
      <w:pPr>
        <w:pStyle w:val="Reference"/>
      </w:pPr>
      <w:r>
        <w:t>Varoquaux G. Cross-validation failure: small sample sizes lead to large error bars. Neuroimage. 2018;180:68-77. doi:10.1016/j.neuroimage.2017.06.061.</w:t>
      </w:r>
    </w:p>
    <w:p>
      <w:pPr>
        <w:pStyle w:val="Reference"/>
      </w:pPr>
      <w:r>
        <w:t>Wardhana FA, Indawati R. Panel data regression analysis for factors affecting infant mortality rate in East Java 2013-2017. Indones J Public Health. 2021;16(3):437-448. doi:10.20473/ijph.v16i3.2021.437-448.</w:t>
      </w:r>
    </w:p>
    <w:p>
      <w:pPr>
        <w:pStyle w:val="Reference"/>
      </w:pPr>
      <w:r>
        <w:t>Watkins WJ, Kotecha SJ, Kotecha S. All-cause mortality of low-birthweight infants in infancy, childhood, and adolescence: population study of England and Wales. PLoS Med. 2016;13(5):e1002018. doi:10.1371/journal.pmed.1002018.</w:t>
      </w:r>
    </w:p>
    <w:sectPr w:rsidR="009C7D05" w:rsidSect="00552C54">
      <w:footerReference w:type="default" r:id="rId10"/>
      <w:pgSz w:w="10318" w:h="14570"/>
      <w:pgMar w:top="1440" w:right="864" w:bottom="864"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1A2C" w14:textId="77777777" w:rsidR="000B27CE" w:rsidRDefault="000B27CE">
      <w:pPr>
        <w:spacing w:after="0" w:line="240" w:lineRule="auto"/>
      </w:pPr>
      <w:r>
        <w:separator/>
      </w:r>
    </w:p>
  </w:endnote>
  <w:endnote w:type="continuationSeparator" w:id="0">
    <w:p w14:paraId="4E27E86A" w14:textId="77777777" w:rsidR="000B27CE" w:rsidRDefault="000B2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FF16" w14:textId="77777777" w:rsidR="009C7D05" w:rsidRDefault="00000000">
    <w:pPr>
      <w:pStyle w:val="Footer"/>
      <w:jc w:val="center"/>
    </w:pPr>
    <w:r>
      <w:rPr>
        <w:rFonts w:ascii="Times New Roman" w:hAnsi="Times New Roman"/>
        <w:sz w:val="20"/>
      </w:rPr>
      <w:fldChar w:fldCharType="begin"/>
    </w:r>
    <w:r>
      <w:rPr>
        <w:rFonts w:ascii="Times New Roman" w:hAnsi="Times New Roman"/>
        <w:sz w:val="20"/>
      </w:rPr>
      <w:instrText>PAGE</w:instrText>
    </w:r>
    <w:r w:rsidR="005F7F41">
      <w:rPr>
        <w:rFonts w:ascii="Times New Roman" w:hAnsi="Times New Roman"/>
        <w:sz w:val="20"/>
      </w:rPr>
      <w:fldChar w:fldCharType="separate"/>
    </w:r>
    <w:r w:rsidR="005F7F41">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4FA66" w14:textId="77777777" w:rsidR="000B27CE" w:rsidRDefault="000B27CE">
      <w:pPr>
        <w:spacing w:after="0" w:line="240" w:lineRule="auto"/>
      </w:pPr>
      <w:r>
        <w:separator/>
      </w:r>
    </w:p>
  </w:footnote>
  <w:footnote w:type="continuationSeparator" w:id="0">
    <w:p w14:paraId="62F790E4" w14:textId="77777777" w:rsidR="000B27CE" w:rsidRDefault="000B2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507C53"/>
    <w:multiLevelType w:val="hybridMultilevel"/>
    <w:tmpl w:val="8C8688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5934676">
    <w:abstractNumId w:val="8"/>
  </w:num>
  <w:num w:numId="2" w16cid:durableId="1666740283">
    <w:abstractNumId w:val="6"/>
  </w:num>
  <w:num w:numId="3" w16cid:durableId="1741823624">
    <w:abstractNumId w:val="5"/>
  </w:num>
  <w:num w:numId="4" w16cid:durableId="276984647">
    <w:abstractNumId w:val="4"/>
  </w:num>
  <w:num w:numId="5" w16cid:durableId="904803834">
    <w:abstractNumId w:val="7"/>
  </w:num>
  <w:num w:numId="6" w16cid:durableId="669724342">
    <w:abstractNumId w:val="3"/>
  </w:num>
  <w:num w:numId="7" w16cid:durableId="683018796">
    <w:abstractNumId w:val="2"/>
  </w:num>
  <w:num w:numId="8" w16cid:durableId="797844130">
    <w:abstractNumId w:val="1"/>
  </w:num>
  <w:num w:numId="9" w16cid:durableId="1664888464">
    <w:abstractNumId w:val="0"/>
  </w:num>
  <w:num w:numId="10" w16cid:durableId="12216746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7CE"/>
    <w:rsid w:val="0015074B"/>
    <w:rsid w:val="0029639D"/>
    <w:rsid w:val="00326F90"/>
    <w:rsid w:val="00552C54"/>
    <w:rsid w:val="005F7F41"/>
    <w:rsid w:val="008606AD"/>
    <w:rsid w:val="00882676"/>
    <w:rsid w:val="009C7D05"/>
    <w:rsid w:val="00AA1D8D"/>
    <w:rsid w:val="00B47730"/>
    <w:rsid w:val="00B50C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7664C"/>
  <w14:defaultImageDpi w14:val="300"/>
  <w15:docId w15:val="{AC8BA3EA-2CA6-40F4-9E21-845B1B971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76" w:lineRule="auto" w:before="0"/>
      <w:jc w:val="both"/>
    </w:pPr>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keepNext/>
      <w:spacing w:after="160" w:line="276" w:lineRule="auto" w:before="0"/>
      <w:jc w:val="center"/>
    </w:pPr>
    <w:rPr>
      <w:rFonts w:ascii="Times New Roman" w:eastAsia="Times New Roman" w:hAnsi="Times New Roman" w:cs="Times New Roman"/>
      <w:b/>
      <w:sz w:val="20"/>
    </w:rPr>
  </w:style>
  <w:style w:type="paragraph" w:customStyle="1" w:styleId="SectionHeading">
    <w:name w:val="Section Heading"/>
    <w:pPr>
      <w:keepNext/>
      <w:spacing w:before="140" w:after="60" w:line="276" w:lineRule="auto"/>
    </w:pPr>
    <w:rPr>
      <w:rFonts w:ascii="Times New Roman" w:eastAsia="Times New Roman" w:hAnsi="Times New Roman" w:cs="Times New Roman"/>
      <w:b/>
      <w:sz w:val="20"/>
    </w:rPr>
  </w:style>
  <w:style w:type="paragraph" w:customStyle="1" w:styleId="SubsectionHeading">
    <w:name w:val="Subsection Heading"/>
    <w:pPr>
      <w:keepNext/>
      <w:spacing w:before="100" w:after="40" w:line="276" w:lineRule="auto"/>
    </w:pPr>
    <w:rPr>
      <w:rFonts w:ascii="Times New Roman" w:eastAsia="Times New Roman" w:hAnsi="Times New Roman" w:cs="Times New Roman"/>
      <w:b/>
      <w:sz w:val="20"/>
    </w:rPr>
  </w:style>
  <w:style w:type="paragraph" w:customStyle="1" w:styleId="TableCaption">
    <w:name w:val="Table Caption"/>
    <w:pPr>
      <w:keepNext/>
      <w:spacing w:before="40" w:after="40" w:line="240" w:lineRule="auto"/>
    </w:pPr>
    <w:rPr>
      <w:rFonts w:ascii="Times New Roman" w:eastAsia="Times New Roman" w:hAnsi="Times New Roman" w:cs="Times New Roman"/>
      <w:b/>
      <w:sz w:val="18"/>
    </w:rPr>
  </w:style>
  <w:style w:type="paragraph" w:customStyle="1" w:styleId="FigureCaption">
    <w:name w:val="Figure Caption"/>
    <w:pPr>
      <w:spacing w:before="40" w:after="100" w:line="240" w:lineRule="auto"/>
    </w:pPr>
    <w:rPr>
      <w:rFonts w:ascii="Times New Roman" w:eastAsia="Times New Roman" w:hAnsi="Times New Roman" w:cs="Times New Roman"/>
      <w:sz w:val="18"/>
    </w:rPr>
  </w:style>
  <w:style w:type="paragraph" w:customStyle="1" w:styleId="Reference">
    <w:name w:val="Reference"/>
    <w:pPr>
      <w:spacing w:after="40" w:line="240" w:lineRule="auto" w:before="0"/>
      <w:ind w:left="360" w:hanging="360"/>
    </w:pPr>
    <w:rPr>
      <w:rFonts w:ascii="Times New Roman" w:eastAsia="Times New Roman" w:hAnsi="Times New Roman"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2263</Words>
  <Characters>12901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District-Level Correlates of the Infant Mortality Rate in Southeast Sulawesi, Indonesia: A LASSO Regression Analysis</dc:title>
  <dc:subject>Blinded manuscript for Thailand Statistician</dc:subject>
  <dc:creator/>
  <cp:keywords>infant mortality rate; LASSO regression; cross-validation; multicollinearity; ecological study</cp:keywords>
  <dc:description/>
  <cp:lastModifiedBy/>
  <cp:revision>5</cp:revision>
  <dcterms:created xsi:type="dcterms:W3CDTF">2013-12-23T23:15:00Z</dcterms:created>
  <dcterms:modified xsi:type="dcterms:W3CDTF">2026-06-29T07:13:00Z</dcterms:modified>
  <cp:category/>
</cp:coreProperties>
</file>