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7D77" w14:textId="34E7C14C" w:rsidR="0095224A" w:rsidRDefault="00A13CA9" w:rsidP="00E53E53">
      <w:pPr>
        <w:spacing w:line="240" w:lineRule="auto"/>
        <w:ind w:left="0" w:firstLine="0"/>
        <w:rPr>
          <w:b/>
          <w:bCs/>
          <w:sz w:val="28"/>
          <w:szCs w:val="24"/>
          <w:lang w:val="en-ID"/>
        </w:rPr>
      </w:pPr>
      <w:r w:rsidRPr="00A13CA9">
        <w:rPr>
          <w:b/>
          <w:bCs/>
          <w:sz w:val="28"/>
          <w:szCs w:val="24"/>
          <w:lang w:val="en-ID"/>
        </w:rPr>
        <w:t>Plant-Derived Repellents Against Aedes aegypti for Sustainable Vector Control: A Systematic Review and Meta-Analysis</w:t>
      </w:r>
    </w:p>
    <w:p w14:paraId="2E00845D" w14:textId="69F8F024" w:rsidR="00A13CA9" w:rsidRDefault="00A13CA9" w:rsidP="00E53E53">
      <w:pPr>
        <w:spacing w:line="240" w:lineRule="auto"/>
        <w:ind w:left="0" w:firstLine="0"/>
        <w:rPr>
          <w:b/>
          <w:bCs/>
          <w:lang w:val="en-ID"/>
        </w:rPr>
      </w:pPr>
    </w:p>
    <w:p w14:paraId="3C7C8B29" w14:textId="05D22C7D" w:rsidR="00E53E53" w:rsidRDefault="00E53E53" w:rsidP="00E53E53">
      <w:pPr>
        <w:spacing w:line="240" w:lineRule="auto"/>
        <w:ind w:left="0" w:firstLine="0"/>
        <w:rPr>
          <w:lang w:val="en-ID"/>
        </w:rPr>
      </w:pPr>
      <w:r w:rsidRPr="00E53E53">
        <w:rPr>
          <w:b/>
          <w:bCs/>
          <w:lang w:val="en-ID"/>
        </w:rPr>
        <w:t>ABSTRACT</w:t>
      </w:r>
      <w:r w:rsidRPr="00E53E53">
        <w:rPr>
          <w:lang w:val="en-ID"/>
        </w:rPr>
        <w:t xml:space="preserve"> </w:t>
      </w:r>
    </w:p>
    <w:p w14:paraId="32A4B51B" w14:textId="14609638" w:rsidR="00E53E53" w:rsidRDefault="00E53E53" w:rsidP="00E53E53">
      <w:pPr>
        <w:spacing w:line="240" w:lineRule="auto"/>
        <w:ind w:left="0" w:firstLine="0"/>
        <w:rPr>
          <w:lang w:val="en-ID"/>
        </w:rPr>
      </w:pPr>
      <w:r w:rsidRPr="00E53E53">
        <w:rPr>
          <w:b/>
          <w:bCs/>
          <w:lang w:val="en-ID"/>
        </w:rPr>
        <w:t>Background</w:t>
      </w:r>
      <w:r w:rsidRPr="00E53E53">
        <w:rPr>
          <w:lang w:val="en-ID"/>
        </w:rPr>
        <w:t xml:space="preserve">: </w:t>
      </w:r>
      <w:r w:rsidR="00A13CA9" w:rsidRPr="00A13CA9">
        <w:rPr>
          <w:i/>
          <w:iCs/>
          <w:lang w:val="en-ID"/>
        </w:rPr>
        <w:t xml:space="preserve">Aedes aegypti </w:t>
      </w:r>
      <w:r w:rsidR="00A13CA9" w:rsidRPr="00A13CA9">
        <w:rPr>
          <w:lang w:val="en-ID"/>
        </w:rPr>
        <w:t>is the principal vector of dengue, Zika, chikungunya, and yellow fever viruses. Plant-derived repellents have gained increasing attention as sustainable and locally accessible alternatives to synthetic repellents. However, evidence on their comparative efficacy remains fragmented across plant species, formulations, concentrations, and experimental settings</w:t>
      </w:r>
      <w:r w:rsidRPr="00A13CA9">
        <w:rPr>
          <w:lang w:val="en-ID"/>
        </w:rPr>
        <w:t>.</w:t>
      </w:r>
    </w:p>
    <w:p w14:paraId="5B5C148C" w14:textId="2F921D0F" w:rsidR="00E53E53" w:rsidRDefault="00E53E53" w:rsidP="00E53E53">
      <w:pPr>
        <w:spacing w:line="240" w:lineRule="auto"/>
        <w:ind w:left="0" w:firstLine="0"/>
        <w:rPr>
          <w:lang w:val="en-ID"/>
        </w:rPr>
      </w:pPr>
      <w:r w:rsidRPr="00E53E53">
        <w:rPr>
          <w:b/>
          <w:bCs/>
          <w:lang w:val="en-ID"/>
        </w:rPr>
        <w:t>Objectives</w:t>
      </w:r>
      <w:r w:rsidRPr="00E53E53">
        <w:rPr>
          <w:lang w:val="en-ID"/>
        </w:rPr>
        <w:t xml:space="preserve">: </w:t>
      </w:r>
      <w:r w:rsidR="00A13CA9" w:rsidRPr="00A13CA9">
        <w:rPr>
          <w:lang w:val="en-ID"/>
        </w:rPr>
        <w:t xml:space="preserve">This systematic review and meta-analysis aimed to evaluate the effectiveness of plant-derived repellents in reducing </w:t>
      </w:r>
      <w:r w:rsidR="00A13CA9" w:rsidRPr="00A13CA9">
        <w:rPr>
          <w:i/>
          <w:iCs/>
          <w:lang w:val="en-ID"/>
        </w:rPr>
        <w:t>Aedes aegypti</w:t>
      </w:r>
      <w:r w:rsidR="00A13CA9" w:rsidRPr="00A13CA9">
        <w:rPr>
          <w:lang w:val="en-ID"/>
        </w:rPr>
        <w:t xml:space="preserve"> biting or landing rates and to identify plant categories with the strongest potential for sustainable vector-control application</w:t>
      </w:r>
      <w:r w:rsidRPr="00E53E53">
        <w:rPr>
          <w:lang w:val="en-ID"/>
        </w:rPr>
        <w:t xml:space="preserve">. </w:t>
      </w:r>
    </w:p>
    <w:p w14:paraId="15D2BE1B" w14:textId="2F828247" w:rsidR="00E53E53" w:rsidRDefault="00E53E53" w:rsidP="00E53E53">
      <w:pPr>
        <w:spacing w:line="240" w:lineRule="auto"/>
        <w:ind w:left="0" w:firstLine="0"/>
        <w:rPr>
          <w:lang w:val="en-ID"/>
        </w:rPr>
      </w:pPr>
      <w:r w:rsidRPr="00E53E53">
        <w:rPr>
          <w:b/>
          <w:bCs/>
          <w:lang w:val="en-ID"/>
        </w:rPr>
        <w:t>Methods</w:t>
      </w:r>
      <w:r w:rsidRPr="00E53E53">
        <w:rPr>
          <w:lang w:val="en-ID"/>
        </w:rPr>
        <w:t xml:space="preserve">: </w:t>
      </w:r>
      <w:r w:rsidR="00A13CA9" w:rsidRPr="00A13CA9">
        <w:rPr>
          <w:lang w:val="en-ID"/>
        </w:rPr>
        <w:t>Literature searches were conducted in PubMed/MEDLINE, Scopus, Web of Science, EMBASE, CINAHL, CAB Abstracts, and Google Scholar from database inception to 31 December 2024. Eligible studies were laboratory bioassays, randomized experimental studies, or controlled field evaluations assessing plant-derived repellents against Aedes aegypti. The primary outcome was the risk ratio of mosquito biting or landing in treated versus control groups. Random-effects meta-analysis was performed using the DerSimonian–Laird method. Heterogeneity was assessed using Cochran’s Q, I², and τ². Subgroup analyses were conducted according to plant category, formulation type, concentration, and study region</w:t>
      </w:r>
      <w:r w:rsidRPr="00E53E53">
        <w:rPr>
          <w:lang w:val="en-ID"/>
        </w:rPr>
        <w:t xml:space="preserve">. </w:t>
      </w:r>
    </w:p>
    <w:p w14:paraId="552A6D66" w14:textId="5CCC8B86" w:rsidR="00E53E53" w:rsidRDefault="00E53E53" w:rsidP="00E53E53">
      <w:pPr>
        <w:spacing w:line="240" w:lineRule="auto"/>
        <w:ind w:left="0" w:firstLine="0"/>
        <w:rPr>
          <w:lang w:val="en-ID"/>
        </w:rPr>
      </w:pPr>
      <w:r w:rsidRPr="00E53E53">
        <w:rPr>
          <w:b/>
          <w:bCs/>
          <w:lang w:val="en-ID"/>
        </w:rPr>
        <w:t>Results</w:t>
      </w:r>
      <w:r w:rsidRPr="00E53E53">
        <w:rPr>
          <w:lang w:val="en-ID"/>
        </w:rPr>
        <w:t xml:space="preserve">: </w:t>
      </w:r>
      <w:r w:rsidR="00A13CA9" w:rsidRPr="00A13CA9">
        <w:rPr>
          <w:lang w:val="en-ID"/>
        </w:rPr>
        <w:t xml:space="preserve">Thirty studies were included in the quantitative synthesis. Plant-derived repellents significantly reduced </w:t>
      </w:r>
      <w:r w:rsidR="00A13CA9" w:rsidRPr="00A13CA9">
        <w:rPr>
          <w:i/>
          <w:iCs/>
          <w:lang w:val="en-ID"/>
        </w:rPr>
        <w:t>Aedes aegypti</w:t>
      </w:r>
      <w:r w:rsidR="00A13CA9" w:rsidRPr="00A13CA9">
        <w:rPr>
          <w:lang w:val="en-ID"/>
        </w:rPr>
        <w:t xml:space="preserve"> biting or landing rates compared with controls. Clove oil, neem oil, and lemon eucalyptus or PMD-based formulations showed the strongest protective effects. Substantial heterogeneity was observed, reflecting variation in plant species, formulation, concentration, mosquito strain, and bioassay conditions</w:t>
      </w:r>
      <w:r w:rsidRPr="00E53E53">
        <w:rPr>
          <w:lang w:val="en-ID"/>
        </w:rPr>
        <w:t xml:space="preserve">. </w:t>
      </w:r>
    </w:p>
    <w:p w14:paraId="2644201B" w14:textId="2AD7EB95" w:rsidR="00E53E53" w:rsidRDefault="00E53E53" w:rsidP="00E53E53">
      <w:pPr>
        <w:spacing w:line="240" w:lineRule="auto"/>
        <w:ind w:left="0" w:firstLine="0"/>
        <w:rPr>
          <w:lang w:val="en-ID"/>
        </w:rPr>
      </w:pPr>
      <w:r w:rsidRPr="00E53E53">
        <w:rPr>
          <w:b/>
          <w:bCs/>
          <w:lang w:val="en-ID"/>
        </w:rPr>
        <w:t>Conclusion</w:t>
      </w:r>
      <w:r w:rsidRPr="00E53E53">
        <w:rPr>
          <w:lang w:val="en-ID"/>
        </w:rPr>
        <w:t xml:space="preserve">: </w:t>
      </w:r>
      <w:r w:rsidR="00A13CA9" w:rsidRPr="00A13CA9">
        <w:rPr>
          <w:lang w:val="en-ID"/>
        </w:rPr>
        <w:t xml:space="preserve">Plant-derived repellents show promising potential as complementary tools for sustainable </w:t>
      </w:r>
      <w:r w:rsidR="00A13CA9" w:rsidRPr="00A13CA9">
        <w:rPr>
          <w:i/>
          <w:iCs/>
          <w:lang w:val="en-ID"/>
        </w:rPr>
        <w:t>Aedes aegypti</w:t>
      </w:r>
      <w:r w:rsidR="00A13CA9" w:rsidRPr="00A13CA9">
        <w:rPr>
          <w:lang w:val="en-ID"/>
        </w:rPr>
        <w:t xml:space="preserve"> control. However, standardized bioassay protocols, optimized formulations, and field-based validation studies are needed before broader public health and product-development implementation</w:t>
      </w:r>
      <w:r w:rsidRPr="00E53E53">
        <w:rPr>
          <w:lang w:val="en-ID"/>
        </w:rPr>
        <w:t xml:space="preserve">. </w:t>
      </w:r>
    </w:p>
    <w:p w14:paraId="4E583C0F" w14:textId="10DD0786" w:rsidR="00E53E53" w:rsidRPr="00E53E53" w:rsidRDefault="00E53E53" w:rsidP="00E53E53">
      <w:pPr>
        <w:spacing w:line="240" w:lineRule="auto"/>
        <w:ind w:left="0" w:firstLine="0"/>
        <w:rPr>
          <w:lang w:val="en-ID"/>
        </w:rPr>
      </w:pPr>
      <w:r w:rsidRPr="00E53E53">
        <w:rPr>
          <w:b/>
          <w:bCs/>
          <w:lang w:val="en-ID"/>
        </w:rPr>
        <w:t>Keywords</w:t>
      </w:r>
      <w:r w:rsidRPr="00E53E53">
        <w:rPr>
          <w:lang w:val="en-ID"/>
        </w:rPr>
        <w:t>:</w:t>
      </w:r>
      <w:r w:rsidR="0097096E" w:rsidRPr="0097096E">
        <w:rPr>
          <w:i/>
          <w:iCs/>
          <w:lang w:val="en-ID"/>
        </w:rPr>
        <w:t xml:space="preserve"> </w:t>
      </w:r>
      <w:r w:rsidR="00A13CA9" w:rsidRPr="00A13CA9">
        <w:rPr>
          <w:i/>
          <w:iCs/>
          <w:lang w:val="en-ID"/>
        </w:rPr>
        <w:t xml:space="preserve">Aedes aegypti; </w:t>
      </w:r>
      <w:r w:rsidR="00A13CA9" w:rsidRPr="00A13CA9">
        <w:rPr>
          <w:lang w:val="en-ID"/>
        </w:rPr>
        <w:t>botanical repellent; essential oil; plant-derived compound; sustainable vector control</w:t>
      </w:r>
    </w:p>
    <w:p w14:paraId="315BCB61" w14:textId="77777777" w:rsidR="00BC2FFF" w:rsidRDefault="00BC2FFF" w:rsidP="00E53E53">
      <w:pPr>
        <w:spacing w:line="276" w:lineRule="auto"/>
        <w:ind w:left="0" w:firstLine="0"/>
        <w:rPr>
          <w:lang w:val="id-ID"/>
        </w:rPr>
      </w:pPr>
    </w:p>
    <w:p w14:paraId="29F4898D" w14:textId="77777777" w:rsidR="00E53E53" w:rsidRDefault="00E53E53" w:rsidP="00E53E53">
      <w:pPr>
        <w:spacing w:line="276" w:lineRule="auto"/>
        <w:ind w:left="0" w:firstLine="0"/>
        <w:rPr>
          <w:lang w:val="en-ID"/>
        </w:rPr>
      </w:pPr>
      <w:r w:rsidRPr="00E53E53">
        <w:rPr>
          <w:b/>
          <w:bCs/>
          <w:lang w:val="en-ID"/>
        </w:rPr>
        <w:t>INTRODUCTION</w:t>
      </w:r>
      <w:r w:rsidRPr="00E53E53">
        <w:rPr>
          <w:lang w:val="en-ID"/>
        </w:rPr>
        <w:t xml:space="preserve"> </w:t>
      </w:r>
    </w:p>
    <w:p w14:paraId="13467656" w14:textId="585892F3" w:rsidR="00E53E53" w:rsidRDefault="0097096E" w:rsidP="00E53E53">
      <w:pPr>
        <w:spacing w:line="276" w:lineRule="auto"/>
        <w:ind w:left="0" w:firstLine="720"/>
        <w:rPr>
          <w:lang w:val="en-ID"/>
        </w:rPr>
      </w:pPr>
      <w:r w:rsidRPr="0097096E">
        <w:rPr>
          <w:i/>
          <w:iCs/>
          <w:lang w:val="en-ID"/>
        </w:rPr>
        <w:t>Ae</w:t>
      </w:r>
      <w:r>
        <w:rPr>
          <w:i/>
          <w:iCs/>
          <w:lang w:val="en-ID"/>
        </w:rPr>
        <w:t>des</w:t>
      </w:r>
      <w:r w:rsidRPr="0097096E">
        <w:rPr>
          <w:i/>
          <w:iCs/>
          <w:lang w:val="en-ID"/>
        </w:rPr>
        <w:t xml:space="preserve"> aegypti</w:t>
      </w:r>
      <w:r w:rsidR="00E53E53" w:rsidRPr="00E53E53">
        <w:rPr>
          <w:lang w:val="en-ID"/>
        </w:rPr>
        <w:t xml:space="preserve"> (Linnaeus, 1762) is an anthropophilic mosquito species and the principal arthropod vector of dengue virus (DENV), Zika virus (ZIKV), chikungunya virus (CHIKV), and yellow fever virus (YFV) and is distributed worldwide. Dengue fever is the world’s most prevalent mosquito-borne viral disease, with approximately 390 million infections per year, of which 96 million are symptomatic</w:t>
      </w:r>
      <w:r>
        <w:rPr>
          <w:lang w:val="en-ID"/>
        </w:rPr>
        <w:t xml:space="preserve"> </w:t>
      </w:r>
      <w:sdt>
        <w:sdtPr>
          <w:rPr>
            <w:rFonts w:cs="Times New Roman"/>
            <w:color w:val="000000"/>
            <w:lang w:val="en-ID"/>
          </w:rPr>
          <w:tag w:val="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
          <w:id w:val="1509866835"/>
          <w:placeholder>
            <w:docPart w:val="DefaultPlaceholder_-1854013440"/>
          </w:placeholder>
        </w:sdtPr>
        <w:sdtContent>
          <w:r w:rsidR="00A13CA9" w:rsidRPr="00A13CA9">
            <w:rPr>
              <w:rFonts w:cs="Times New Roman"/>
              <w:color w:val="000000"/>
              <w:lang w:val="en-ID"/>
            </w:rPr>
            <w:t>(Bhatt et al., 2013; Brady et al., 2012)</w:t>
          </w:r>
        </w:sdtContent>
      </w:sdt>
      <w:r w:rsidR="00E53E53" w:rsidRPr="00E53E53">
        <w:rPr>
          <w:lang w:val="en-ID"/>
        </w:rPr>
        <w:t>. The burden is unevenly distributed globally, with tropical and subtropical regions such as Southeast Asia, Latin America, the Caribbean, and sub-Saharan Africa, where socio-economic conditions favor vector proliferation</w:t>
      </w:r>
      <w:r>
        <w:rPr>
          <w:lang w:val="en-ID"/>
        </w:rPr>
        <w:t xml:space="preserve"> </w:t>
      </w:r>
      <w:sdt>
        <w:sdtPr>
          <w:rPr>
            <w:rFonts w:cs="Times New Roman"/>
            <w:color w:val="000000"/>
            <w:lang w:val="en-ID"/>
          </w:rPr>
          <w:tag w:val="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
          <w:id w:val="-463432013"/>
          <w:placeholder>
            <w:docPart w:val="DefaultPlaceholder_-1854013440"/>
          </w:placeholder>
        </w:sdtPr>
        <w:sdtContent>
          <w:r w:rsidR="00A13CA9" w:rsidRPr="00A13CA9">
            <w:rPr>
              <w:rFonts w:cs="Times New Roman"/>
              <w:color w:val="000000"/>
              <w:lang w:val="en-ID"/>
            </w:rPr>
            <w:t>(Shepard et al., 2016)</w:t>
          </w:r>
        </w:sdtContent>
      </w:sdt>
      <w:r w:rsidR="00E53E53" w:rsidRPr="00E53E53">
        <w:rPr>
          <w:lang w:val="en-ID"/>
        </w:rPr>
        <w:t>.</w:t>
      </w:r>
    </w:p>
    <w:p w14:paraId="44DC05C7" w14:textId="779528E7" w:rsidR="00E53E53" w:rsidRDefault="00E53E53" w:rsidP="00E53E53">
      <w:pPr>
        <w:spacing w:line="276" w:lineRule="auto"/>
        <w:ind w:left="0" w:firstLine="720"/>
        <w:rPr>
          <w:lang w:val="en-ID"/>
        </w:rPr>
      </w:pPr>
      <w:r w:rsidRPr="00E53E53">
        <w:rPr>
          <w:lang w:val="en-ID"/>
        </w:rPr>
        <w:t xml:space="preserve">Personal protection strategies, such as topical insect repellents, serve as a primary defense against mosquito bites and the transmission of vector-borne diseases. Synthetic repellents such as N,N-diethyl-meta-toluamide (DEET) have been the gold standard for mosquito repellency for more than six decades </w:t>
      </w:r>
      <w:sdt>
        <w:sdtPr>
          <w:rPr>
            <w:rFonts w:cs="Times New Roman"/>
            <w:color w:val="000000"/>
            <w:lang w:val="en-ID"/>
          </w:rPr>
          <w:tag w:val="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986782440"/>
          <w:placeholder>
            <w:docPart w:val="DefaultPlaceholder_-1854013440"/>
          </w:placeholder>
        </w:sdtPr>
        <w:sdtContent>
          <w:r w:rsidR="00A13CA9" w:rsidRPr="00A13CA9">
            <w:rPr>
              <w:rFonts w:eastAsia="Times New Roman" w:cs="Times New Roman"/>
              <w:color w:val="000000"/>
            </w:rPr>
            <w:t>(Goodyer &amp; Schofield, 2018)</w:t>
          </w:r>
        </w:sdtContent>
      </w:sdt>
      <w:r w:rsidRPr="00E53E53">
        <w:rPr>
          <w:lang w:val="en-ID"/>
        </w:rPr>
        <w:t xml:space="preserve">. However, problems with dermatological toxicity, neurotoxicity in children following long-term </w:t>
      </w:r>
      <w:r w:rsidRPr="00E53E53">
        <w:rPr>
          <w:lang w:val="en-ID"/>
        </w:rPr>
        <w:lastRenderedPageBreak/>
        <w:t>exposure, and increasing reports of resistance have renewed interest in plant-derived alternatives</w:t>
      </w:r>
      <w:r w:rsidR="0097096E">
        <w:rPr>
          <w:lang w:val="en-ID"/>
        </w:rPr>
        <w:t xml:space="preserve"> </w:t>
      </w:r>
      <w:sdt>
        <w:sdtPr>
          <w:rPr>
            <w:rFonts w:cs="Times New Roman"/>
            <w:color w:val="000000"/>
            <w:lang w:val="en-ID"/>
          </w:rPr>
          <w:tag w:val="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
          <w:id w:val="1834957516"/>
          <w:placeholder>
            <w:docPart w:val="DefaultPlaceholder_-1854013440"/>
          </w:placeholder>
        </w:sdtPr>
        <w:sdtContent>
          <w:r w:rsidR="00A13CA9" w:rsidRPr="00A13CA9">
            <w:rPr>
              <w:rFonts w:eastAsia="Times New Roman" w:cs="Times New Roman"/>
              <w:color w:val="000000"/>
            </w:rPr>
            <w:t>(Shrestha &amp; Lee, 2020)</w:t>
          </w:r>
        </w:sdtContent>
      </w:sdt>
      <w:r w:rsidRPr="00E53E53">
        <w:rPr>
          <w:lang w:val="en-ID"/>
        </w:rPr>
        <w:t xml:space="preserve">. In addition, the cost, availability, and cultural acceptability of synthetic repellents remain significant barriers in resource-limited settings where </w:t>
      </w:r>
      <w:r w:rsidR="0097096E" w:rsidRPr="0097096E">
        <w:rPr>
          <w:i/>
          <w:iCs/>
          <w:lang w:val="en-ID"/>
        </w:rPr>
        <w:t>Ae. aegypti</w:t>
      </w:r>
      <w:r w:rsidRPr="00E53E53">
        <w:rPr>
          <w:lang w:val="en-ID"/>
        </w:rPr>
        <w:t xml:space="preserve"> diseases are endemic. </w:t>
      </w:r>
    </w:p>
    <w:p w14:paraId="1822EEA6" w14:textId="02C38B18" w:rsidR="00E53E53" w:rsidRDefault="00E53E53" w:rsidP="00E53E53">
      <w:pPr>
        <w:spacing w:line="276" w:lineRule="auto"/>
        <w:ind w:left="0" w:firstLine="720"/>
        <w:rPr>
          <w:lang w:val="en-ID"/>
        </w:rPr>
      </w:pPr>
      <w:r w:rsidRPr="00E53E53">
        <w:rPr>
          <w:lang w:val="en-ID"/>
        </w:rPr>
        <w:t xml:space="preserve">Plant-based repellents are a chemically diverse group of bioactive compounds obtained from botanical sources, including essential oils, fixed oils, and plant extracts. Active repellent constituents of different plant species have been identified as citronellal, geraniol, eugenol, limonene, linalool, p-menthane-3,8-diol (PMD), azadirachtin, and nepetalactone </w:t>
      </w:r>
      <w:sdt>
        <w:sdtPr>
          <w:rPr>
            <w:rFonts w:cs="Times New Roman"/>
            <w:color w:val="000000"/>
            <w:lang w:val="en-ID"/>
          </w:rPr>
          <w:tag w:val="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LCJjb250YWluZXItdGl0bGUtc2hvcnQiOiIifSwiaXNUZW1wb3JhcnkiOmZhbHNlfV19"/>
          <w:id w:val="-1135027100"/>
          <w:placeholder>
            <w:docPart w:val="DefaultPlaceholder_-1854013440"/>
          </w:placeholder>
        </w:sdtPr>
        <w:sdtContent>
          <w:r w:rsidR="00A13CA9" w:rsidRPr="00A13CA9">
            <w:rPr>
              <w:rFonts w:eastAsia="Times New Roman" w:cs="Times New Roman"/>
              <w:color w:val="000000"/>
            </w:rPr>
            <w:t>(Adhikari et al., 2022; Maia &amp; Moore, 2011; Nerio et al., 2010)</w:t>
          </w:r>
        </w:sdtContent>
      </w:sdt>
      <w:r w:rsidRPr="00E53E53">
        <w:rPr>
          <w:lang w:val="en-ID"/>
        </w:rPr>
        <w:t xml:space="preserve">. While there is growing interest and a growing body of experimental evidence, the evidence base is fragmented across heterogeneous study designs, concentration regimes, outcome measures, and geographic contexts. </w:t>
      </w:r>
    </w:p>
    <w:p w14:paraId="3AD7900A" w14:textId="47B80B61" w:rsidR="00E53E53" w:rsidRPr="00E53E53" w:rsidRDefault="00E53E53" w:rsidP="00E53E53">
      <w:pPr>
        <w:spacing w:line="276" w:lineRule="auto"/>
        <w:ind w:left="0" w:firstLine="720"/>
        <w:rPr>
          <w:lang w:val="en-ID"/>
        </w:rPr>
      </w:pPr>
      <w:r w:rsidRPr="00E53E53">
        <w:rPr>
          <w:lang w:val="en-ID"/>
        </w:rPr>
        <w:t>Previous narrative reviews have qualitatively summarized the literature</w:t>
      </w:r>
      <w:r w:rsidR="00530F54">
        <w:rPr>
          <w:lang w:val="en-ID"/>
        </w:rPr>
        <w:t xml:space="preserve"> </w:t>
      </w:r>
      <w:sdt>
        <w:sdtPr>
          <w:rPr>
            <w:rFonts w:cs="Times New Roman"/>
            <w:color w:val="000000"/>
            <w:lang w:val="en-ID"/>
          </w:rPr>
          <w:tag w:val="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"/>
          <w:id w:val="-873082700"/>
          <w:placeholder>
            <w:docPart w:val="DefaultPlaceholder_-1854013440"/>
          </w:placeholder>
        </w:sdtPr>
        <w:sdtContent>
          <w:r w:rsidR="00A13CA9" w:rsidRPr="00A13CA9">
            <w:rPr>
              <w:rFonts w:eastAsia="Times New Roman" w:cs="Times New Roman"/>
              <w:color w:val="000000"/>
            </w:rPr>
            <w:t>(Abbas et al., 2024a; Hategekimana &amp; Erler, 2020; Soares de Oliveira et al., 2020; Wu et al., 2022)</w:t>
          </w:r>
        </w:sdtContent>
      </w:sdt>
      <w:r w:rsidRPr="00E53E53">
        <w:rPr>
          <w:lang w:val="en-ID"/>
        </w:rPr>
        <w:t xml:space="preserve">, and a few systematic reviews have focused on limited subsets of repellent plants. However, no systematic meta-analysis has synthesized all quantitative evidence on major categories of plant repellents against </w:t>
      </w:r>
      <w:r w:rsidR="0097096E" w:rsidRPr="0097096E">
        <w:rPr>
          <w:i/>
          <w:iCs/>
          <w:lang w:val="en-ID"/>
        </w:rPr>
        <w:t>Ae. aegypti</w:t>
      </w:r>
      <w:r w:rsidRPr="00E53E53">
        <w:rPr>
          <w:lang w:val="en-ID"/>
        </w:rPr>
        <w:t xml:space="preserve">. This is a critical knowledge gap, especially given the rising incidence of dengue and the urgent need for sustainable and accessible vector control tools. </w:t>
      </w:r>
      <w:r>
        <w:rPr>
          <w:lang w:val="en-ID"/>
        </w:rPr>
        <w:t xml:space="preserve"> </w:t>
      </w:r>
      <w:r w:rsidRPr="00E53E53">
        <w:rPr>
          <w:lang w:val="en-ID"/>
        </w:rPr>
        <w:t>Thus, the current systematic review and meta-analysis aimed to: (1) estimate the pooled effectiveness of plant-based repellents in reducing Ae.</w:t>
      </w:r>
      <w:r w:rsidR="00530F54">
        <w:rPr>
          <w:lang w:val="en-ID"/>
        </w:rPr>
        <w:t xml:space="preserve"> </w:t>
      </w:r>
      <w:r w:rsidR="00530F54" w:rsidRPr="0097096E">
        <w:rPr>
          <w:i/>
          <w:iCs/>
          <w:lang w:val="en-ID"/>
        </w:rPr>
        <w:t>Aegypti</w:t>
      </w:r>
      <w:r w:rsidR="00530F54">
        <w:rPr>
          <w:i/>
          <w:iCs/>
          <w:lang w:val="en-ID"/>
        </w:rPr>
        <w:t>;</w:t>
      </w:r>
      <w:r w:rsidRPr="00E53E53">
        <w:rPr>
          <w:lang w:val="en-ID"/>
        </w:rPr>
        <w:t xml:space="preserve"> (</w:t>
      </w:r>
      <w:r w:rsidR="00530F54">
        <w:rPr>
          <w:lang w:val="en-ID"/>
        </w:rPr>
        <w:t>2</w:t>
      </w:r>
      <w:r w:rsidRPr="00E53E53">
        <w:rPr>
          <w:lang w:val="en-ID"/>
        </w:rPr>
        <w:t>) compare efficacy across major plant species and formulation types; (3) assess the quality of the available evidence using formal risk-of-bias tools; and (4) identify the most efficacious plant species for potential public health translation.</w:t>
      </w:r>
    </w:p>
    <w:p w14:paraId="28F10827" w14:textId="77777777" w:rsidR="00E53E53" w:rsidRDefault="00E53E53" w:rsidP="00E53E53">
      <w:pPr>
        <w:spacing w:line="276" w:lineRule="auto"/>
        <w:ind w:left="0" w:firstLine="0"/>
        <w:rPr>
          <w:lang w:val="id-ID"/>
        </w:rPr>
      </w:pPr>
    </w:p>
    <w:p w14:paraId="348D640D" w14:textId="22BE3274" w:rsidR="0002065B" w:rsidRDefault="0002065B" w:rsidP="00E53E53">
      <w:pPr>
        <w:spacing w:line="276" w:lineRule="auto"/>
        <w:ind w:left="0" w:firstLine="0"/>
        <w:rPr>
          <w:lang w:val="id-ID"/>
        </w:rPr>
      </w:pPr>
      <w:r w:rsidRPr="0002065B">
        <w:rPr>
          <w:b/>
          <w:bCs/>
          <w:lang w:val="id-ID"/>
        </w:rPr>
        <w:t>METHODS</w:t>
      </w:r>
    </w:p>
    <w:p w14:paraId="19425E71" w14:textId="543E7483" w:rsidR="0002065B" w:rsidRPr="0002065B" w:rsidRDefault="0002065B" w:rsidP="0002065B">
      <w:pPr>
        <w:spacing w:line="276" w:lineRule="auto"/>
        <w:ind w:left="0" w:firstLine="0"/>
        <w:rPr>
          <w:b/>
          <w:bCs/>
          <w:lang w:val="en-ID"/>
        </w:rPr>
      </w:pPr>
      <w:r w:rsidRPr="0002065B">
        <w:rPr>
          <w:b/>
          <w:bCs/>
          <w:lang w:val="en-ID"/>
        </w:rPr>
        <w:t>Registration and Protocol</w:t>
      </w:r>
    </w:p>
    <w:p w14:paraId="3BDAC282" w14:textId="26B495EE" w:rsidR="0002065B" w:rsidRDefault="0002065B" w:rsidP="0002065B">
      <w:pPr>
        <w:spacing w:line="276" w:lineRule="auto"/>
        <w:ind w:left="0" w:firstLine="720"/>
        <w:rPr>
          <w:lang w:val="en-ID"/>
        </w:rPr>
      </w:pPr>
      <w:r w:rsidRPr="0002065B">
        <w:rPr>
          <w:lang w:val="en-ID"/>
        </w:rPr>
        <w:t xml:space="preserve">The systematic review and meta-analysis were conducted in accordance with the Preferred Reporting Items for Systematic Reviews and Meta-Analyses (PRISMA 2020) guidelines </w:t>
      </w:r>
      <w:sdt>
        <w:sdtPr>
          <w:rPr>
            <w:rFonts w:cs="Times New Roman"/>
            <w:color w:val="000000"/>
            <w:lang w:val="en-ID"/>
          </w:rPr>
          <w:tag w:val="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
          <w:id w:val="-1825586968"/>
          <w:placeholder>
            <w:docPart w:val="DefaultPlaceholder_-1854013440"/>
          </w:placeholder>
        </w:sdtPr>
        <w:sdtContent>
          <w:r w:rsidR="00A13CA9" w:rsidRPr="00A13CA9">
            <w:rPr>
              <w:rFonts w:cs="Times New Roman"/>
              <w:color w:val="000000"/>
              <w:lang w:val="en-ID"/>
            </w:rPr>
            <w:t>(Page et al., 2021)</w:t>
          </w:r>
        </w:sdtContent>
      </w:sdt>
      <w:r w:rsidRPr="0002065B">
        <w:rPr>
          <w:lang w:val="en-ID"/>
        </w:rPr>
        <w:t>. The protocol was prospectively registered with PROSPERO. The review was organized according to the PICO framework: Population</w:t>
      </w:r>
      <w:r w:rsidR="00530F54">
        <w:rPr>
          <w:lang w:val="en-ID"/>
        </w:rPr>
        <w:t xml:space="preserve"> is</w:t>
      </w:r>
      <w:r w:rsidRPr="0002065B">
        <w:rPr>
          <w:lang w:val="en-ID"/>
        </w:rPr>
        <w:t xml:space="preserve"> </w:t>
      </w:r>
      <w:r w:rsidR="0097096E" w:rsidRPr="0097096E">
        <w:rPr>
          <w:i/>
          <w:iCs/>
          <w:lang w:val="en-ID"/>
        </w:rPr>
        <w:t>Ae. aegypti</w:t>
      </w:r>
      <w:r w:rsidRPr="0002065B">
        <w:rPr>
          <w:lang w:val="en-ID"/>
        </w:rPr>
        <w:t xml:space="preserve"> (laboratory or field bioassay subjects); Intervention = any plant-derived topical repellent; Comparator = untreated control, vehicle control, or positive control (DEET/picaridin); Outcome = biting rate, landing rate, protection rate, or complete protection time (CPT).</w:t>
      </w:r>
    </w:p>
    <w:p w14:paraId="16D99070" w14:textId="77777777" w:rsidR="0002065B" w:rsidRDefault="0002065B" w:rsidP="0002065B">
      <w:pPr>
        <w:spacing w:line="276" w:lineRule="auto"/>
        <w:ind w:left="0" w:firstLine="0"/>
        <w:rPr>
          <w:lang w:val="en-ID"/>
        </w:rPr>
      </w:pPr>
    </w:p>
    <w:p w14:paraId="7601C45B" w14:textId="3CD6C893" w:rsidR="0002065B" w:rsidRPr="0002065B" w:rsidRDefault="0002065B" w:rsidP="0002065B">
      <w:pPr>
        <w:spacing w:line="276" w:lineRule="auto"/>
        <w:ind w:left="0" w:firstLine="0"/>
        <w:rPr>
          <w:b/>
          <w:bCs/>
          <w:lang w:val="en-ID"/>
        </w:rPr>
      </w:pPr>
      <w:r w:rsidRPr="0002065B">
        <w:rPr>
          <w:b/>
          <w:bCs/>
          <w:lang w:val="en-ID"/>
        </w:rPr>
        <w:t xml:space="preserve">Search Strategy </w:t>
      </w:r>
    </w:p>
    <w:p w14:paraId="779780E3" w14:textId="061A7AB6" w:rsidR="0002065B" w:rsidRDefault="0002065B" w:rsidP="0002065B">
      <w:pPr>
        <w:spacing w:line="276" w:lineRule="auto"/>
        <w:ind w:left="0" w:firstLine="720"/>
        <w:rPr>
          <w:lang w:val="en-ID"/>
        </w:rPr>
      </w:pPr>
      <w:r w:rsidRPr="0002065B">
        <w:rPr>
          <w:lang w:val="en-ID"/>
        </w:rPr>
        <w:t xml:space="preserve">A comprehensive literature search was conducted in the following databases from inception to 31 December 2024: PubMed/MEDLINE, Scopus, Web of Science (Core Collection), EMBASE, and Google Scholar. The search strategy included a combination of MeSH terms and free-text terms: </w:t>
      </w:r>
      <w:r w:rsidR="00A605C8">
        <w:rPr>
          <w:lang w:val="en-ID"/>
        </w:rPr>
        <w:t>“</w:t>
      </w:r>
      <w:r w:rsidR="0097096E" w:rsidRPr="0097096E">
        <w:rPr>
          <w:i/>
          <w:iCs/>
          <w:lang w:val="en-ID"/>
        </w:rPr>
        <w:t>Ae</w:t>
      </w:r>
      <w:r w:rsidR="002C23EE">
        <w:rPr>
          <w:i/>
          <w:iCs/>
          <w:lang w:val="en-ID"/>
        </w:rPr>
        <w:t>des</w:t>
      </w:r>
      <w:r w:rsidR="0097096E" w:rsidRPr="0097096E">
        <w:rPr>
          <w:i/>
          <w:iCs/>
          <w:lang w:val="en-ID"/>
        </w:rPr>
        <w:t xml:space="preserve"> </w:t>
      </w:r>
      <w:r w:rsidR="00A605C8" w:rsidRPr="0097096E">
        <w:rPr>
          <w:i/>
          <w:iCs/>
          <w:lang w:val="en-ID"/>
        </w:rPr>
        <w:t>A</w:t>
      </w:r>
      <w:r w:rsidR="0097096E" w:rsidRPr="0097096E">
        <w:rPr>
          <w:i/>
          <w:iCs/>
          <w:lang w:val="en-ID"/>
        </w:rPr>
        <w:t>egypti</w:t>
      </w:r>
      <w:r w:rsidR="00A605C8" w:rsidRPr="00A605C8">
        <w:rPr>
          <w:lang w:val="en-ID"/>
        </w:rPr>
        <w:t>”</w:t>
      </w:r>
      <w:r w:rsidRPr="0002065B">
        <w:rPr>
          <w:lang w:val="en-ID"/>
        </w:rPr>
        <w:t xml:space="preserve">, </w:t>
      </w:r>
      <w:r w:rsidR="00A605C8">
        <w:rPr>
          <w:lang w:val="en-ID"/>
        </w:rPr>
        <w:t>“</w:t>
      </w:r>
      <w:r w:rsidRPr="002C23EE">
        <w:rPr>
          <w:i/>
          <w:iCs/>
          <w:lang w:val="en-ID"/>
        </w:rPr>
        <w:t>mosquito repellent</w:t>
      </w:r>
      <w:r w:rsidR="00A605C8">
        <w:rPr>
          <w:lang w:val="en-ID"/>
        </w:rPr>
        <w:t>”</w:t>
      </w:r>
      <w:r w:rsidRPr="0002065B">
        <w:rPr>
          <w:lang w:val="en-ID"/>
        </w:rPr>
        <w:t xml:space="preserve">, </w:t>
      </w:r>
      <w:r w:rsidR="00A605C8">
        <w:rPr>
          <w:lang w:val="en-ID"/>
        </w:rPr>
        <w:t>“</w:t>
      </w:r>
      <w:r w:rsidRPr="002C23EE">
        <w:rPr>
          <w:i/>
          <w:iCs/>
          <w:lang w:val="en-ID"/>
        </w:rPr>
        <w:t>plant-based</w:t>
      </w:r>
      <w:r w:rsidRPr="0002065B">
        <w:rPr>
          <w:lang w:val="en-ID"/>
        </w:rPr>
        <w:t xml:space="preserve"> </w:t>
      </w:r>
      <w:r w:rsidRPr="002C23EE">
        <w:rPr>
          <w:i/>
          <w:iCs/>
          <w:lang w:val="en-ID"/>
        </w:rPr>
        <w:t>repellent</w:t>
      </w:r>
      <w:r w:rsidR="00A605C8">
        <w:rPr>
          <w:lang w:val="en-ID"/>
        </w:rPr>
        <w:t>”</w:t>
      </w:r>
      <w:r w:rsidRPr="0002065B">
        <w:rPr>
          <w:lang w:val="en-ID"/>
        </w:rPr>
        <w:t xml:space="preserve">, </w:t>
      </w:r>
      <w:r w:rsidR="00A605C8">
        <w:rPr>
          <w:lang w:val="en-ID"/>
        </w:rPr>
        <w:t>“</w:t>
      </w:r>
      <w:r w:rsidRPr="002C23EE">
        <w:rPr>
          <w:i/>
          <w:iCs/>
          <w:lang w:val="en-ID"/>
        </w:rPr>
        <w:t>botanical repellent</w:t>
      </w:r>
      <w:r w:rsidR="00A605C8">
        <w:rPr>
          <w:lang w:val="en-ID"/>
        </w:rPr>
        <w:t>”</w:t>
      </w:r>
      <w:r w:rsidRPr="0002065B">
        <w:rPr>
          <w:lang w:val="en-ID"/>
        </w:rPr>
        <w:t xml:space="preserve">, </w:t>
      </w:r>
      <w:r w:rsidR="00A605C8">
        <w:rPr>
          <w:lang w:val="en-ID"/>
        </w:rPr>
        <w:t>“</w:t>
      </w:r>
      <w:r w:rsidRPr="002C23EE">
        <w:rPr>
          <w:i/>
          <w:iCs/>
          <w:lang w:val="en-ID"/>
        </w:rPr>
        <w:t>essential oil</w:t>
      </w:r>
      <w:r w:rsidR="00A605C8">
        <w:rPr>
          <w:lang w:val="en-ID"/>
        </w:rPr>
        <w:t>”</w:t>
      </w:r>
      <w:r w:rsidRPr="0002065B">
        <w:rPr>
          <w:lang w:val="en-ID"/>
        </w:rPr>
        <w:t xml:space="preserve">, </w:t>
      </w:r>
      <w:r w:rsidR="00A605C8">
        <w:rPr>
          <w:lang w:val="en-ID"/>
        </w:rPr>
        <w:t>“</w:t>
      </w:r>
      <w:r w:rsidRPr="002C23EE">
        <w:rPr>
          <w:i/>
          <w:iCs/>
          <w:lang w:val="en-ID"/>
        </w:rPr>
        <w:t>neem</w:t>
      </w:r>
      <w:r w:rsidR="00A605C8">
        <w:rPr>
          <w:lang w:val="en-ID"/>
        </w:rPr>
        <w:t>”</w:t>
      </w:r>
      <w:r w:rsidRPr="0002065B">
        <w:rPr>
          <w:lang w:val="en-ID"/>
        </w:rPr>
        <w:t xml:space="preserve">, </w:t>
      </w:r>
      <w:r w:rsidR="00A605C8">
        <w:rPr>
          <w:lang w:val="en-ID"/>
        </w:rPr>
        <w:t>“</w:t>
      </w:r>
      <w:r w:rsidRPr="002C23EE">
        <w:rPr>
          <w:i/>
          <w:iCs/>
          <w:lang w:val="en-ID"/>
        </w:rPr>
        <w:t>citronella</w:t>
      </w:r>
      <w:r w:rsidR="00A605C8">
        <w:rPr>
          <w:lang w:val="en-ID"/>
        </w:rPr>
        <w:t>”</w:t>
      </w:r>
      <w:r w:rsidRPr="0002065B">
        <w:rPr>
          <w:lang w:val="en-ID"/>
        </w:rPr>
        <w:t xml:space="preserve">, </w:t>
      </w:r>
      <w:r w:rsidR="00A605C8">
        <w:rPr>
          <w:lang w:val="en-ID"/>
        </w:rPr>
        <w:t>“</w:t>
      </w:r>
      <w:r w:rsidRPr="002C23EE">
        <w:rPr>
          <w:i/>
          <w:iCs/>
          <w:lang w:val="en-ID"/>
        </w:rPr>
        <w:t>eucalyptus</w:t>
      </w:r>
      <w:r w:rsidR="00A605C8">
        <w:rPr>
          <w:lang w:val="en-ID"/>
        </w:rPr>
        <w:t>”</w:t>
      </w:r>
      <w:r w:rsidRPr="0002065B">
        <w:rPr>
          <w:lang w:val="en-ID"/>
        </w:rPr>
        <w:t xml:space="preserve">, </w:t>
      </w:r>
      <w:r w:rsidR="00A605C8">
        <w:rPr>
          <w:lang w:val="en-ID"/>
        </w:rPr>
        <w:t>“</w:t>
      </w:r>
      <w:r w:rsidRPr="002C23EE">
        <w:rPr>
          <w:i/>
          <w:iCs/>
          <w:lang w:val="en-ID"/>
        </w:rPr>
        <w:t>lemon</w:t>
      </w:r>
      <w:r w:rsidRPr="0002065B">
        <w:rPr>
          <w:lang w:val="en-ID"/>
        </w:rPr>
        <w:t xml:space="preserve"> </w:t>
      </w:r>
      <w:r w:rsidRPr="002C23EE">
        <w:rPr>
          <w:i/>
          <w:iCs/>
          <w:lang w:val="en-ID"/>
        </w:rPr>
        <w:t>eucalyptus</w:t>
      </w:r>
      <w:r w:rsidR="00A605C8">
        <w:rPr>
          <w:lang w:val="en-ID"/>
        </w:rPr>
        <w:t>”</w:t>
      </w:r>
      <w:r w:rsidRPr="0002065B">
        <w:rPr>
          <w:lang w:val="en-ID"/>
        </w:rPr>
        <w:t xml:space="preserve">, </w:t>
      </w:r>
      <w:r w:rsidR="00A605C8">
        <w:rPr>
          <w:lang w:val="en-ID"/>
        </w:rPr>
        <w:t>“</w:t>
      </w:r>
      <w:r w:rsidRPr="002C23EE">
        <w:rPr>
          <w:i/>
          <w:iCs/>
          <w:lang w:val="en-ID"/>
        </w:rPr>
        <w:t>lemongrass</w:t>
      </w:r>
      <w:r w:rsidR="00A605C8">
        <w:rPr>
          <w:lang w:val="en-ID"/>
        </w:rPr>
        <w:t>”</w:t>
      </w:r>
      <w:r w:rsidRPr="0002065B">
        <w:rPr>
          <w:lang w:val="en-ID"/>
        </w:rPr>
        <w:t xml:space="preserve"> </w:t>
      </w:r>
      <w:r w:rsidR="00A605C8">
        <w:rPr>
          <w:lang w:val="en-ID"/>
        </w:rPr>
        <w:t>“</w:t>
      </w:r>
      <w:r w:rsidRPr="002C23EE">
        <w:rPr>
          <w:i/>
          <w:iCs/>
          <w:lang w:val="en-ID"/>
        </w:rPr>
        <w:t>clove</w:t>
      </w:r>
      <w:r w:rsidR="00A605C8">
        <w:rPr>
          <w:lang w:val="en-ID"/>
        </w:rPr>
        <w:t>”</w:t>
      </w:r>
      <w:r w:rsidRPr="0002065B">
        <w:rPr>
          <w:lang w:val="en-ID"/>
        </w:rPr>
        <w:t xml:space="preserve">, </w:t>
      </w:r>
      <w:r w:rsidR="00A605C8">
        <w:rPr>
          <w:lang w:val="en-ID"/>
        </w:rPr>
        <w:t>“</w:t>
      </w:r>
      <w:r w:rsidRPr="002C23EE">
        <w:rPr>
          <w:i/>
          <w:iCs/>
          <w:lang w:val="en-ID"/>
        </w:rPr>
        <w:t>catnip</w:t>
      </w:r>
      <w:r w:rsidR="00A605C8">
        <w:rPr>
          <w:lang w:val="en-ID"/>
        </w:rPr>
        <w:t>”</w:t>
      </w:r>
      <w:r w:rsidRPr="0002065B">
        <w:rPr>
          <w:lang w:val="en-ID"/>
        </w:rPr>
        <w:t xml:space="preserve">, </w:t>
      </w:r>
      <w:r w:rsidR="00A605C8">
        <w:rPr>
          <w:lang w:val="en-ID"/>
        </w:rPr>
        <w:t>“</w:t>
      </w:r>
      <w:r w:rsidRPr="002C23EE">
        <w:rPr>
          <w:i/>
          <w:iCs/>
          <w:lang w:val="en-ID"/>
        </w:rPr>
        <w:t>nepetalactone</w:t>
      </w:r>
      <w:r w:rsidR="00A605C8">
        <w:rPr>
          <w:lang w:val="en-ID"/>
        </w:rPr>
        <w:t>”</w:t>
      </w:r>
      <w:r w:rsidRPr="0002065B">
        <w:rPr>
          <w:lang w:val="en-ID"/>
        </w:rPr>
        <w:t xml:space="preserve">, </w:t>
      </w:r>
      <w:r w:rsidR="00A605C8">
        <w:rPr>
          <w:lang w:val="en-ID"/>
        </w:rPr>
        <w:t>“</w:t>
      </w:r>
      <w:r w:rsidRPr="002C23EE">
        <w:rPr>
          <w:i/>
          <w:iCs/>
          <w:lang w:val="en-ID"/>
        </w:rPr>
        <w:t>PMD</w:t>
      </w:r>
      <w:r w:rsidR="00A605C8">
        <w:rPr>
          <w:lang w:val="en-ID"/>
        </w:rPr>
        <w:t>”</w:t>
      </w:r>
      <w:r w:rsidRPr="0002065B">
        <w:rPr>
          <w:lang w:val="en-ID"/>
        </w:rPr>
        <w:t xml:space="preserve">, </w:t>
      </w:r>
      <w:r w:rsidR="00A605C8">
        <w:rPr>
          <w:lang w:val="en-ID"/>
        </w:rPr>
        <w:t>“</w:t>
      </w:r>
      <w:r w:rsidRPr="002C23EE">
        <w:rPr>
          <w:i/>
          <w:iCs/>
          <w:lang w:val="en-ID"/>
        </w:rPr>
        <w:t>azadirachtin</w:t>
      </w:r>
      <w:r w:rsidR="00A605C8">
        <w:rPr>
          <w:lang w:val="en-ID"/>
        </w:rPr>
        <w:t>”</w:t>
      </w:r>
      <w:r w:rsidRPr="0002065B">
        <w:rPr>
          <w:lang w:val="en-ID"/>
        </w:rPr>
        <w:t xml:space="preserve">, </w:t>
      </w:r>
      <w:r w:rsidR="00A605C8">
        <w:rPr>
          <w:lang w:val="en-ID"/>
        </w:rPr>
        <w:t>“</w:t>
      </w:r>
      <w:r w:rsidRPr="002C23EE">
        <w:rPr>
          <w:i/>
          <w:iCs/>
          <w:lang w:val="en-ID"/>
        </w:rPr>
        <w:t>repellency</w:t>
      </w:r>
      <w:r w:rsidR="00A605C8">
        <w:rPr>
          <w:lang w:val="en-ID"/>
        </w:rPr>
        <w:t>”</w:t>
      </w:r>
      <w:r w:rsidRPr="0002065B">
        <w:rPr>
          <w:lang w:val="en-ID"/>
        </w:rPr>
        <w:t xml:space="preserve">, </w:t>
      </w:r>
      <w:r w:rsidR="00A605C8">
        <w:rPr>
          <w:lang w:val="en-ID"/>
        </w:rPr>
        <w:t>“</w:t>
      </w:r>
      <w:r w:rsidRPr="002C23EE">
        <w:rPr>
          <w:i/>
          <w:iCs/>
          <w:lang w:val="en-ID"/>
        </w:rPr>
        <w:t>protection rate</w:t>
      </w:r>
      <w:r w:rsidR="00A605C8">
        <w:rPr>
          <w:lang w:val="en-ID"/>
        </w:rPr>
        <w:t>”</w:t>
      </w:r>
      <w:r w:rsidRPr="0002065B">
        <w:rPr>
          <w:lang w:val="en-ID"/>
        </w:rPr>
        <w:t xml:space="preserve">, and </w:t>
      </w:r>
      <w:r w:rsidR="00A605C8">
        <w:rPr>
          <w:lang w:val="en-ID"/>
        </w:rPr>
        <w:t>“</w:t>
      </w:r>
      <w:r w:rsidRPr="002C23EE">
        <w:rPr>
          <w:i/>
          <w:iCs/>
          <w:lang w:val="en-ID"/>
        </w:rPr>
        <w:t>biting rate</w:t>
      </w:r>
      <w:r w:rsidR="00A605C8">
        <w:rPr>
          <w:lang w:val="en-ID"/>
        </w:rPr>
        <w:t>”</w:t>
      </w:r>
      <w:r w:rsidRPr="0002065B">
        <w:rPr>
          <w:lang w:val="en-ID"/>
        </w:rPr>
        <w:t xml:space="preserve">. Boolean operators (AND, OR) and truncation were utilized. There was no language restriction, and non-English articles were </w:t>
      </w:r>
      <w:r w:rsidRPr="0002065B">
        <w:rPr>
          <w:lang w:val="en-ID"/>
        </w:rPr>
        <w:lastRenderedPageBreak/>
        <w:t>translated by professional services. Gray literature was also searched, including conference abstracts, WHO technical reports, and government agency documents.</w:t>
      </w:r>
    </w:p>
    <w:p w14:paraId="0C6AA943" w14:textId="77777777" w:rsidR="0002065B" w:rsidRDefault="0002065B" w:rsidP="0002065B">
      <w:pPr>
        <w:spacing w:line="276" w:lineRule="auto"/>
        <w:ind w:left="0" w:firstLine="0"/>
        <w:rPr>
          <w:lang w:val="en-ID"/>
        </w:rPr>
      </w:pPr>
    </w:p>
    <w:p w14:paraId="7591A468" w14:textId="77777777" w:rsidR="00A13CA9" w:rsidRPr="00A13CA9" w:rsidRDefault="00A13CA9" w:rsidP="00A13CA9">
      <w:pPr>
        <w:spacing w:line="276" w:lineRule="auto"/>
        <w:ind w:left="0" w:firstLine="0"/>
        <w:rPr>
          <w:b/>
          <w:bCs/>
          <w:lang w:val="en-ID"/>
        </w:rPr>
      </w:pPr>
      <w:r w:rsidRPr="00A13CA9">
        <w:rPr>
          <w:b/>
          <w:bCs/>
          <w:lang w:val="en-ID"/>
        </w:rPr>
        <w:t>Eligibility Criteria</w:t>
      </w:r>
    </w:p>
    <w:p w14:paraId="0F48CCBB" w14:textId="77777777" w:rsidR="00A13CA9" w:rsidRDefault="00A13CA9" w:rsidP="00A13CA9">
      <w:pPr>
        <w:spacing w:line="276" w:lineRule="auto"/>
        <w:ind w:left="0" w:firstLine="709"/>
        <w:rPr>
          <w:lang w:val="en-ID"/>
        </w:rPr>
      </w:pPr>
      <w:r w:rsidRPr="00A13CA9">
        <w:rPr>
          <w:lang w:val="en-ID"/>
        </w:rPr>
        <w:t>Studies were included if they met the following criteria: (1) laboratory bioassay, randomized experimental study, or controlled field evaluation; (2) evaluation of plant-derived topical repellents against Aedes aegypti; (3) reporting of quantitative outcomes such as biting rate, landing rate, repellency percentage, protection rate, or complete protection time; (4) inclusion of a concurrent untreated, vehicle, or positive control group; and (5) availability of full-text data for extraction.</w:t>
      </w:r>
    </w:p>
    <w:p w14:paraId="5F8AD4D8" w14:textId="6D090D1C" w:rsidR="0002065B" w:rsidRPr="00A13CA9" w:rsidRDefault="00A13CA9" w:rsidP="00A13CA9">
      <w:pPr>
        <w:spacing w:line="276" w:lineRule="auto"/>
        <w:ind w:left="0" w:firstLine="709"/>
        <w:rPr>
          <w:lang w:val="en-ID"/>
        </w:rPr>
      </w:pPr>
      <w:r w:rsidRPr="00A13CA9">
        <w:rPr>
          <w:lang w:val="en-ID"/>
        </w:rPr>
        <w:t>Studies were excluded if they evaluated only larvicidal, ovicidal, adulticidal, or insecticidal effects without a repellent outcome; involved mosquito species other than Aedes aegypti without species-specific extractable data; were in vitro biochemical or cell-based studies without mosquito bioassay validation; were review articles, editorials, letters, conference abstracts, or case reports; lacked extractable quantitative outcome data; or duplicated data from another included publication</w:t>
      </w:r>
      <w:r w:rsidR="0002065B" w:rsidRPr="00A13CA9">
        <w:rPr>
          <w:lang w:val="en-ID"/>
        </w:rPr>
        <w:t xml:space="preserve">. </w:t>
      </w:r>
    </w:p>
    <w:p w14:paraId="62DE2BE4" w14:textId="77777777" w:rsidR="0002065B" w:rsidRDefault="0002065B" w:rsidP="0002065B">
      <w:pPr>
        <w:spacing w:line="276" w:lineRule="auto"/>
        <w:ind w:left="0" w:firstLine="0"/>
        <w:rPr>
          <w:lang w:val="en-ID"/>
        </w:rPr>
      </w:pPr>
    </w:p>
    <w:p w14:paraId="5BDFF6E0" w14:textId="6C1453C2" w:rsidR="0002065B" w:rsidRPr="0002065B" w:rsidRDefault="0002065B" w:rsidP="0002065B">
      <w:pPr>
        <w:spacing w:line="276" w:lineRule="auto"/>
        <w:ind w:left="0" w:firstLine="0"/>
        <w:rPr>
          <w:b/>
          <w:bCs/>
          <w:lang w:val="en-ID"/>
        </w:rPr>
      </w:pPr>
      <w:r w:rsidRPr="0002065B">
        <w:rPr>
          <w:b/>
          <w:bCs/>
          <w:lang w:val="en-ID"/>
        </w:rPr>
        <w:t xml:space="preserve">Selection of Studies and Data Extraction </w:t>
      </w:r>
    </w:p>
    <w:p w14:paraId="143B59FA" w14:textId="77777777" w:rsidR="0002065B" w:rsidRDefault="0002065B" w:rsidP="0002065B">
      <w:pPr>
        <w:spacing w:line="276" w:lineRule="auto"/>
        <w:ind w:left="0" w:firstLine="720"/>
        <w:rPr>
          <w:lang w:val="en-ID"/>
        </w:rPr>
      </w:pPr>
      <w:r w:rsidRPr="0002065B">
        <w:rPr>
          <w:lang w:val="en-ID"/>
        </w:rPr>
        <w:t xml:space="preserve">After duplicate removal, titles and abstracts were independently screened by two reviewers (blinded to each other) using Rayyan QCRI software. Independent assessment of the full text of potentially eligible studies. Discrepancies were resolved by consensus or discussion with a third reviewer. Data were extracted using a standardized form that included the following: study ID (author, year, country), plant species and part used, active compound(s) (concentration), formulation (lotion, spray, oil, cream), mosquito strain, study design, sample size, outcome measure, biting/landing rates (intervention vs. control), protective efficacy percentage, confidence intervals, and duration of protection. </w:t>
      </w:r>
    </w:p>
    <w:p w14:paraId="0873DCF1" w14:textId="77777777" w:rsidR="0002065B" w:rsidRDefault="0002065B" w:rsidP="0002065B">
      <w:pPr>
        <w:spacing w:line="276" w:lineRule="auto"/>
        <w:ind w:left="0" w:firstLine="0"/>
        <w:rPr>
          <w:lang w:val="en-ID"/>
        </w:rPr>
      </w:pPr>
    </w:p>
    <w:p w14:paraId="236B1095" w14:textId="2E3F35BC" w:rsidR="0002065B" w:rsidRPr="0002065B" w:rsidRDefault="0002065B" w:rsidP="0002065B">
      <w:pPr>
        <w:spacing w:line="276" w:lineRule="auto"/>
        <w:ind w:left="0" w:firstLine="0"/>
        <w:rPr>
          <w:b/>
          <w:bCs/>
          <w:lang w:val="en-ID"/>
        </w:rPr>
      </w:pPr>
      <w:r w:rsidRPr="0002065B">
        <w:rPr>
          <w:b/>
          <w:bCs/>
          <w:lang w:val="en-ID"/>
        </w:rPr>
        <w:t xml:space="preserve">Assessment of Risk of Bias </w:t>
      </w:r>
    </w:p>
    <w:p w14:paraId="65027647" w14:textId="13000A68" w:rsidR="0002065B" w:rsidRDefault="0002065B" w:rsidP="0002065B">
      <w:pPr>
        <w:spacing w:line="276" w:lineRule="auto"/>
        <w:ind w:left="0" w:firstLine="720"/>
        <w:rPr>
          <w:lang w:val="en-ID"/>
        </w:rPr>
      </w:pPr>
      <w:r w:rsidRPr="0002065B">
        <w:rPr>
          <w:lang w:val="en-ID"/>
        </w:rPr>
        <w:t>Two reviewers independently assessed risk of bias using the Cochrane Risk of Bias 2.0 (RoB 2) tool for randomized controlled trials and the ROBINS-I tool for observational/quasi-experimental studies. Domains assessed were the randomization process, deviations from intended interventions, missing outcome data, measurement of the outcome, and selection of the reported result. Each domain was rated “Low risk</w:t>
      </w:r>
      <w:r w:rsidR="00A605C8">
        <w:rPr>
          <w:lang w:val="en-ID"/>
        </w:rPr>
        <w:t>”</w:t>
      </w:r>
      <w:r w:rsidRPr="0002065B">
        <w:rPr>
          <w:lang w:val="en-ID"/>
        </w:rPr>
        <w:t>, “Some concerns</w:t>
      </w:r>
      <w:r w:rsidR="00A605C8">
        <w:rPr>
          <w:lang w:val="en-ID"/>
        </w:rPr>
        <w:t>”</w:t>
      </w:r>
      <w:r w:rsidRPr="0002065B">
        <w:rPr>
          <w:lang w:val="en-ID"/>
        </w:rPr>
        <w:t>, or “High risk</w:t>
      </w:r>
      <w:r w:rsidR="00A605C8">
        <w:rPr>
          <w:lang w:val="en-ID"/>
        </w:rPr>
        <w:t>”</w:t>
      </w:r>
      <w:r w:rsidRPr="0002065B">
        <w:rPr>
          <w:lang w:val="en-ID"/>
        </w:rPr>
        <w:t xml:space="preserve">. Overall bias assessments were performed according to the Cochrane guidance algorithm. </w:t>
      </w:r>
      <w:r w:rsidRPr="0002065B">
        <w:rPr>
          <w:lang w:val="en-ID"/>
        </w:rPr>
        <w:br/>
      </w:r>
      <w:r w:rsidRPr="0002065B">
        <w:rPr>
          <w:lang w:val="en-ID"/>
        </w:rPr>
        <w:br/>
      </w:r>
      <w:r w:rsidRPr="0002065B">
        <w:rPr>
          <w:b/>
          <w:bCs/>
          <w:lang w:val="en-ID"/>
        </w:rPr>
        <w:t>Statistical Analysis</w:t>
      </w:r>
      <w:r w:rsidRPr="0002065B">
        <w:rPr>
          <w:lang w:val="en-ID"/>
        </w:rPr>
        <w:t xml:space="preserve"> </w:t>
      </w:r>
    </w:p>
    <w:p w14:paraId="4F6113E0" w14:textId="11578127" w:rsidR="0002065B" w:rsidRPr="0002065B" w:rsidRDefault="0002065B" w:rsidP="0002065B">
      <w:pPr>
        <w:spacing w:line="276" w:lineRule="auto"/>
        <w:ind w:left="0" w:firstLine="720"/>
        <w:rPr>
          <w:lang w:val="en-ID"/>
        </w:rPr>
      </w:pPr>
      <w:r w:rsidRPr="0002065B">
        <w:rPr>
          <w:lang w:val="en-ID"/>
        </w:rPr>
        <w:t xml:space="preserve">The main outcome measure was the risk ratio (RR) of mosquito biting or landing events, treated vs. untreated/vehicle control. Where studies reported repellency percentage (RP%), RR was calculated as RR = 1 − (RP%/100). For studies providing direct reports of biting rates, RR = (bites on treated arm) / (bites on control arm). Pooling was performed on the natural logarithm of RR (log RR), with corresponding standard errors. We used the DerSimonian–Laird random-effects model to pool the statistics because of the expected methodological and biological heterogeneity across studies. Sensitivity analysis was </w:t>
      </w:r>
      <w:r w:rsidRPr="0002065B">
        <w:rPr>
          <w:lang w:val="en-ID"/>
        </w:rPr>
        <w:lastRenderedPageBreak/>
        <w:t>performed using the restricted maximum likelihood (REML) estimator of τ². Heterogeneity was assessed with Cochran’s Q test (p &lt; 0.10 significant), I² statistic (0–40% low, 40–60% moderate, 60–75% substantial, and &gt;75% considerable), and τ² (absolute variance of heterogeneity). Subgroup analyses were performed by (1) plant species/category; (2) type of formulation (oil, lotion, spray); (3) concentration category (&lt;10% vs. ≥10%); (4) geographical region; and (5) study design. Meta-regression used concentration as a continuous moderator. The sensitivity analyses performed were leave-one-out analyses and restriction to low-risk-of-bias studies. Publication bias was assessed visually by funnel plot asymmetry and quantitatively by Egger's linear regression test and Begg's rank correlation test (p &lt; 0.05 was considered significant). All analyses were performed in R (version 4.3.2) using the meta (version 6.5-0) and metafor (version 4.6-0) packages.</w:t>
      </w:r>
    </w:p>
    <w:p w14:paraId="4BBF4BE2" w14:textId="77777777" w:rsidR="0002065B" w:rsidRDefault="0002065B" w:rsidP="00E53E53">
      <w:pPr>
        <w:spacing w:line="276" w:lineRule="auto"/>
        <w:ind w:left="0" w:firstLine="0"/>
        <w:rPr>
          <w:lang w:val="id-ID"/>
        </w:rPr>
      </w:pPr>
    </w:p>
    <w:p w14:paraId="2DA6E4AE" w14:textId="703AF65B" w:rsidR="0002065B" w:rsidRDefault="0002065B" w:rsidP="00E53E53">
      <w:pPr>
        <w:spacing w:line="276" w:lineRule="auto"/>
        <w:ind w:left="0" w:firstLine="0"/>
        <w:rPr>
          <w:lang w:val="id-ID"/>
        </w:rPr>
      </w:pPr>
      <w:r w:rsidRPr="0002065B">
        <w:rPr>
          <w:b/>
          <w:bCs/>
          <w:lang w:val="id-ID"/>
        </w:rPr>
        <w:t>RESULT</w:t>
      </w:r>
    </w:p>
    <w:p w14:paraId="45A7BC92" w14:textId="63276C4B" w:rsidR="006E1D49" w:rsidRPr="006E1D49" w:rsidRDefault="006E1D49" w:rsidP="006E1D49">
      <w:pPr>
        <w:spacing w:line="276" w:lineRule="auto"/>
        <w:ind w:left="0" w:firstLine="0"/>
        <w:rPr>
          <w:b/>
          <w:bCs/>
          <w:lang w:val="en-ID"/>
        </w:rPr>
      </w:pPr>
      <w:r w:rsidRPr="006E1D49">
        <w:rPr>
          <w:b/>
          <w:bCs/>
          <w:lang w:val="en-ID"/>
        </w:rPr>
        <w:t>Study Selection</w:t>
      </w:r>
    </w:p>
    <w:p w14:paraId="6B5F23A3" w14:textId="2DB64CA9" w:rsidR="00AA1B3F" w:rsidRDefault="00AA1B3F" w:rsidP="00AA1B3F">
      <w:pPr>
        <w:spacing w:line="276" w:lineRule="auto"/>
        <w:ind w:left="0" w:firstLine="720"/>
        <w:rPr>
          <w:lang w:val="en-ID"/>
        </w:rPr>
      </w:pPr>
      <w:r>
        <w:rPr>
          <w:lang w:val="en-ID"/>
        </w:rPr>
        <w:t>The PRISMA flowchart (Figure 1) summarizes the screening process: 3,959 records identified, 2,914 screened after deduplication, 276 full-text assessed, 36 studies included in the qualitative synthesis, and 30 in the final meta-analysis</w:t>
      </w:r>
      <w:r w:rsidR="0002065B" w:rsidRPr="0002065B">
        <w:rPr>
          <w:lang w:val="en-ID"/>
        </w:rPr>
        <w:t xml:space="preserve">. </w:t>
      </w:r>
    </w:p>
    <w:p w14:paraId="6707B4F7" w14:textId="77777777" w:rsidR="006E1D49" w:rsidRPr="00AA1B3F" w:rsidRDefault="006E1D49" w:rsidP="00AA1B3F">
      <w:pPr>
        <w:spacing w:line="276" w:lineRule="auto"/>
        <w:ind w:left="0" w:firstLine="720"/>
        <w:rPr>
          <w:b/>
          <w:bCs/>
          <w:lang w:val="en-ID"/>
        </w:rPr>
      </w:pPr>
    </w:p>
    <w:p w14:paraId="3BE71A9A" w14:textId="57DEDC0D" w:rsidR="00AA1B3F" w:rsidRDefault="00A01A15" w:rsidP="00AA1B3F">
      <w:pPr>
        <w:spacing w:line="240" w:lineRule="auto"/>
        <w:ind w:left="0"/>
        <w:jc w:val="center"/>
      </w:pPr>
      <w:r>
        <w:rPr>
          <w:noProof/>
        </w:rPr>
        <mc:AlternateContent>
          <mc:Choice Requires="wps">
            <w:drawing>
              <wp:anchor distT="0" distB="0" distL="114300" distR="114300" simplePos="0" relativeHeight="251672576" behindDoc="0" locked="0" layoutInCell="1" allowOverlap="1" wp14:anchorId="2DFE5537" wp14:editId="67558BBE">
                <wp:simplePos x="0" y="0"/>
                <wp:positionH relativeFrom="column">
                  <wp:posOffset>567055</wp:posOffset>
                </wp:positionH>
                <wp:positionV relativeFrom="paragraph">
                  <wp:posOffset>74295</wp:posOffset>
                </wp:positionV>
                <wp:extent cx="4345305" cy="262890"/>
                <wp:effectExtent l="0" t="0" r="0" b="3810"/>
                <wp:wrapNone/>
                <wp:docPr id="1483236890" name="Flowchart: Alternate Process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5305" cy="262890"/>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150128FE" w14:textId="77777777" w:rsidR="00AA1B3F" w:rsidRPr="001502CF" w:rsidRDefault="00AA1B3F" w:rsidP="00AA1B3F">
                            <w:pPr>
                              <w:spacing w:line="240" w:lineRule="auto"/>
                              <w:jc w:val="center"/>
                              <w:rPr>
                                <w:rFonts w:ascii="Arial" w:hAnsi="Arial" w:cs="Arial"/>
                                <w:b/>
                                <w:sz w:val="18"/>
                                <w:szCs w:val="18"/>
                              </w:rPr>
                            </w:pPr>
                            <w:r w:rsidRPr="001502CF">
                              <w:rPr>
                                <w:rFonts w:ascii="Arial" w:hAnsi="Arial" w:cs="Arial"/>
                                <w:b/>
                                <w:sz w:val="18"/>
                                <w:szCs w:val="18"/>
                              </w:rPr>
                              <w:t>Identification of studies</w:t>
                            </w:r>
                            <w:r>
                              <w:rPr>
                                <w:rFonts w:ascii="Arial" w:hAnsi="Arial" w:cs="Arial"/>
                                <w:b/>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FE553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1" o:spid="_x0000_s1026" type="#_x0000_t176" style="position:absolute;left:0;text-align:left;margin-left:44.65pt;margin-top:5.8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" fillcolor="#ffc000 [3207]" strokecolor="#7f5f00 [1607]" strokeweight="1pt">
                <v:path arrowok="t"/>
                <v:textbox>
                  <w:txbxContent>
                    <w:p w14:paraId="150128FE" w14:textId="77777777" w:rsidR="00AA1B3F" w:rsidRPr="001502CF" w:rsidRDefault="00AA1B3F" w:rsidP="00AA1B3F">
                      <w:pPr>
                        <w:spacing w:line="240" w:lineRule="auto"/>
                        <w:jc w:val="center"/>
                        <w:rPr>
                          <w:rFonts w:ascii="Arial" w:hAnsi="Arial" w:cs="Arial"/>
                          <w:b/>
                          <w:sz w:val="18"/>
                          <w:szCs w:val="18"/>
                        </w:rPr>
                      </w:pPr>
                      <w:r w:rsidRPr="001502CF">
                        <w:rPr>
                          <w:rFonts w:ascii="Arial" w:hAnsi="Arial" w:cs="Arial"/>
                          <w:b/>
                          <w:sz w:val="18"/>
                          <w:szCs w:val="18"/>
                        </w:rPr>
                        <w:t>Identification of studies</w:t>
                      </w:r>
                      <w:r>
                        <w:rPr>
                          <w:rFonts w:ascii="Arial" w:hAnsi="Arial" w:cs="Arial"/>
                          <w:b/>
                          <w:sz w:val="18"/>
                          <w:szCs w:val="18"/>
                        </w:rPr>
                        <w:t xml:space="preserve"> via databases and registers</w:t>
                      </w:r>
                    </w:p>
                  </w:txbxContent>
                </v:textbox>
              </v:shape>
            </w:pict>
          </mc:Fallback>
        </mc:AlternateContent>
      </w:r>
    </w:p>
    <w:p w14:paraId="2BF45F7C" w14:textId="77777777" w:rsidR="00AA1B3F" w:rsidRDefault="00AA1B3F" w:rsidP="00AA1B3F">
      <w:pPr>
        <w:spacing w:line="240" w:lineRule="auto"/>
        <w:ind w:left="0"/>
        <w:jc w:val="center"/>
      </w:pPr>
    </w:p>
    <w:p w14:paraId="58FFF435" w14:textId="4AD0BE82" w:rsidR="00AA1B3F" w:rsidRDefault="00A01A15" w:rsidP="00AA1B3F">
      <w:pPr>
        <w:spacing w:line="240" w:lineRule="auto"/>
        <w:ind w:left="0"/>
        <w:jc w:val="center"/>
      </w:pPr>
      <w:r>
        <w:rPr>
          <w:noProof/>
        </w:rPr>
        <mc:AlternateContent>
          <mc:Choice Requires="wps">
            <w:drawing>
              <wp:anchor distT="0" distB="0" distL="114300" distR="114300" simplePos="0" relativeHeight="251659264" behindDoc="0" locked="0" layoutInCell="1" allowOverlap="1" wp14:anchorId="4DB606A2" wp14:editId="43AFD024">
                <wp:simplePos x="0" y="0"/>
                <wp:positionH relativeFrom="column">
                  <wp:posOffset>559435</wp:posOffset>
                </wp:positionH>
                <wp:positionV relativeFrom="paragraph">
                  <wp:posOffset>76835</wp:posOffset>
                </wp:positionV>
                <wp:extent cx="1990090" cy="1423670"/>
                <wp:effectExtent l="0" t="0" r="0" b="5080"/>
                <wp:wrapNone/>
                <wp:docPr id="740577215"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0090" cy="142367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96B921"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identified from*:</w:t>
                            </w:r>
                          </w:p>
                          <w:p w14:paraId="7648D4B1" w14:textId="0E514E69" w:rsidR="00AA1B3F" w:rsidRDefault="00AA1B3F" w:rsidP="00AA1B3F">
                            <w:pPr>
                              <w:spacing w:line="240" w:lineRule="auto"/>
                              <w:ind w:left="284"/>
                              <w:rPr>
                                <w:rFonts w:ascii="Arial" w:hAnsi="Arial" w:cs="Arial"/>
                                <w:sz w:val="18"/>
                                <w:szCs w:val="20"/>
                              </w:rPr>
                            </w:pPr>
                            <w:r>
                              <w:rPr>
                                <w:rFonts w:ascii="Arial" w:hAnsi="Arial" w:cs="Arial"/>
                                <w:sz w:val="18"/>
                                <w:szCs w:val="20"/>
                              </w:rPr>
                              <w:t>Pubmed (n = 1,</w:t>
                            </w:r>
                            <w:r w:rsidR="00D05607">
                              <w:rPr>
                                <w:rFonts w:ascii="Arial" w:hAnsi="Arial" w:cs="Arial"/>
                                <w:sz w:val="18"/>
                                <w:szCs w:val="20"/>
                              </w:rPr>
                              <w:t>250</w:t>
                            </w:r>
                            <w:r>
                              <w:rPr>
                                <w:rFonts w:ascii="Arial" w:hAnsi="Arial" w:cs="Arial"/>
                                <w:sz w:val="18"/>
                                <w:szCs w:val="20"/>
                              </w:rPr>
                              <w:t>)</w:t>
                            </w:r>
                          </w:p>
                          <w:p w14:paraId="631482DC" w14:textId="09025BAB"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Scopus (n = </w:t>
                            </w:r>
                            <w:r w:rsidR="00D05607">
                              <w:rPr>
                                <w:rFonts w:ascii="Arial" w:hAnsi="Arial" w:cs="Arial"/>
                                <w:sz w:val="18"/>
                                <w:szCs w:val="20"/>
                              </w:rPr>
                              <w:t>980</w:t>
                            </w:r>
                            <w:r>
                              <w:rPr>
                                <w:rFonts w:ascii="Arial" w:hAnsi="Arial" w:cs="Arial"/>
                                <w:sz w:val="18"/>
                                <w:szCs w:val="20"/>
                              </w:rPr>
                              <w:t>)</w:t>
                            </w:r>
                          </w:p>
                          <w:p w14:paraId="24ED15CE" w14:textId="16B60F8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Web of Science (n= </w:t>
                            </w:r>
                            <w:r w:rsidR="00D05607">
                              <w:rPr>
                                <w:rFonts w:ascii="Arial" w:hAnsi="Arial" w:cs="Arial"/>
                                <w:sz w:val="18"/>
                                <w:szCs w:val="20"/>
                              </w:rPr>
                              <w:t>750</w:t>
                            </w:r>
                            <w:r>
                              <w:rPr>
                                <w:rFonts w:ascii="Arial" w:hAnsi="Arial" w:cs="Arial"/>
                                <w:sz w:val="18"/>
                                <w:szCs w:val="20"/>
                              </w:rPr>
                              <w:t>)</w:t>
                            </w:r>
                          </w:p>
                          <w:p w14:paraId="366A382F" w14:textId="4955F2A4"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Embase (n= </w:t>
                            </w:r>
                            <w:r w:rsidR="00D05607">
                              <w:rPr>
                                <w:rFonts w:ascii="Arial" w:hAnsi="Arial" w:cs="Arial"/>
                                <w:sz w:val="18"/>
                                <w:szCs w:val="20"/>
                              </w:rPr>
                              <w:t>4</w:t>
                            </w:r>
                            <w:r>
                              <w:rPr>
                                <w:rFonts w:ascii="Arial" w:hAnsi="Arial" w:cs="Arial"/>
                                <w:sz w:val="18"/>
                                <w:szCs w:val="20"/>
                              </w:rPr>
                              <w:t>00)</w:t>
                            </w:r>
                          </w:p>
                          <w:p w14:paraId="32947CE4" w14:textId="16340C4F" w:rsidR="00D05607" w:rsidRDefault="00D05607" w:rsidP="00AA1B3F">
                            <w:pPr>
                              <w:spacing w:line="240" w:lineRule="auto"/>
                              <w:ind w:left="284"/>
                              <w:rPr>
                                <w:rFonts w:ascii="Arial" w:hAnsi="Arial" w:cs="Arial"/>
                                <w:sz w:val="18"/>
                                <w:szCs w:val="20"/>
                              </w:rPr>
                            </w:pPr>
                            <w:r>
                              <w:rPr>
                                <w:rFonts w:ascii="Arial" w:hAnsi="Arial" w:cs="Arial"/>
                                <w:sz w:val="18"/>
                                <w:szCs w:val="20"/>
                              </w:rPr>
                              <w:t>Google</w:t>
                            </w:r>
                            <w:r w:rsidR="00C324E8">
                              <w:rPr>
                                <w:rFonts w:ascii="Arial" w:hAnsi="Arial" w:cs="Arial"/>
                                <w:sz w:val="18"/>
                                <w:szCs w:val="20"/>
                              </w:rPr>
                              <w:t xml:space="preserve"> scholar (n= 467)</w:t>
                            </w:r>
                          </w:p>
                          <w:p w14:paraId="23FA2D55" w14:textId="77777777" w:rsidR="00AA1B3F" w:rsidRDefault="00AA1B3F" w:rsidP="00C324E8">
                            <w:pPr>
                              <w:spacing w:line="240" w:lineRule="auto"/>
                              <w:ind w:left="0" w:firstLine="0"/>
                              <w:rPr>
                                <w:rFonts w:ascii="Arial" w:hAnsi="Arial" w:cs="Arial"/>
                                <w:sz w:val="18"/>
                                <w:szCs w:val="20"/>
                              </w:rPr>
                            </w:pPr>
                          </w:p>
                          <w:p w14:paraId="0C722784" w14:textId="69957E0F" w:rsidR="00C324E8" w:rsidRDefault="00C324E8" w:rsidP="00C324E8">
                            <w:pPr>
                              <w:spacing w:line="240" w:lineRule="auto"/>
                              <w:ind w:left="0" w:firstLine="0"/>
                              <w:rPr>
                                <w:rFonts w:ascii="Arial" w:hAnsi="Arial" w:cs="Arial"/>
                                <w:sz w:val="18"/>
                                <w:szCs w:val="20"/>
                              </w:rPr>
                            </w:pPr>
                            <w:r>
                              <w:rPr>
                                <w:rFonts w:ascii="Arial" w:hAnsi="Arial" w:cs="Arial"/>
                                <w:sz w:val="18"/>
                                <w:szCs w:val="20"/>
                              </w:rPr>
                              <w:t>Additional records from grey literatur (n = 112)</w:t>
                            </w:r>
                          </w:p>
                          <w:p w14:paraId="4FA9C994" w14:textId="64EEEF17"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3</w:t>
                            </w:r>
                            <w:r>
                              <w:rPr>
                                <w:rFonts w:ascii="Arial" w:hAnsi="Arial" w:cs="Arial"/>
                                <w:sz w:val="18"/>
                                <w:szCs w:val="20"/>
                              </w:rPr>
                              <w:t>,</w:t>
                            </w:r>
                            <w:r w:rsidR="00C324E8">
                              <w:rPr>
                                <w:rFonts w:ascii="Arial" w:hAnsi="Arial" w:cs="Arial"/>
                                <w:sz w:val="18"/>
                                <w:szCs w:val="20"/>
                              </w:rPr>
                              <w:t>959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B606A2" id="Rectangle 39" o:spid="_x0000_s1027" style="position:absolute;left:0;text-align:left;margin-left:44.05pt;margin-top:6.05pt;width:156.7pt;height:11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" filled="f" strokecolor="black [3213]" strokeweight="1pt">
                <v:path arrowok="t"/>
                <v:textbox>
                  <w:txbxContent>
                    <w:p w14:paraId="0996B921"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identified from*:</w:t>
                      </w:r>
                    </w:p>
                    <w:p w14:paraId="7648D4B1" w14:textId="0E514E69" w:rsidR="00AA1B3F" w:rsidRDefault="00AA1B3F" w:rsidP="00AA1B3F">
                      <w:pPr>
                        <w:spacing w:line="240" w:lineRule="auto"/>
                        <w:ind w:left="284"/>
                        <w:rPr>
                          <w:rFonts w:ascii="Arial" w:hAnsi="Arial" w:cs="Arial"/>
                          <w:sz w:val="18"/>
                          <w:szCs w:val="20"/>
                        </w:rPr>
                      </w:pPr>
                      <w:r>
                        <w:rPr>
                          <w:rFonts w:ascii="Arial" w:hAnsi="Arial" w:cs="Arial"/>
                          <w:sz w:val="18"/>
                          <w:szCs w:val="20"/>
                        </w:rPr>
                        <w:t>Pubmed (n = 1,</w:t>
                      </w:r>
                      <w:r w:rsidR="00D05607">
                        <w:rPr>
                          <w:rFonts w:ascii="Arial" w:hAnsi="Arial" w:cs="Arial"/>
                          <w:sz w:val="18"/>
                          <w:szCs w:val="20"/>
                        </w:rPr>
                        <w:t>250</w:t>
                      </w:r>
                      <w:r>
                        <w:rPr>
                          <w:rFonts w:ascii="Arial" w:hAnsi="Arial" w:cs="Arial"/>
                          <w:sz w:val="18"/>
                          <w:szCs w:val="20"/>
                        </w:rPr>
                        <w:t>)</w:t>
                      </w:r>
                    </w:p>
                    <w:p w14:paraId="631482DC" w14:textId="09025BAB"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Scopus (n = </w:t>
                      </w:r>
                      <w:r w:rsidR="00D05607">
                        <w:rPr>
                          <w:rFonts w:ascii="Arial" w:hAnsi="Arial" w:cs="Arial"/>
                          <w:sz w:val="18"/>
                          <w:szCs w:val="20"/>
                        </w:rPr>
                        <w:t>980</w:t>
                      </w:r>
                      <w:r>
                        <w:rPr>
                          <w:rFonts w:ascii="Arial" w:hAnsi="Arial" w:cs="Arial"/>
                          <w:sz w:val="18"/>
                          <w:szCs w:val="20"/>
                        </w:rPr>
                        <w:t>)</w:t>
                      </w:r>
                    </w:p>
                    <w:p w14:paraId="24ED15CE" w14:textId="16B60F8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Web of Science (n= </w:t>
                      </w:r>
                      <w:r w:rsidR="00D05607">
                        <w:rPr>
                          <w:rFonts w:ascii="Arial" w:hAnsi="Arial" w:cs="Arial"/>
                          <w:sz w:val="18"/>
                          <w:szCs w:val="20"/>
                        </w:rPr>
                        <w:t>750</w:t>
                      </w:r>
                      <w:r>
                        <w:rPr>
                          <w:rFonts w:ascii="Arial" w:hAnsi="Arial" w:cs="Arial"/>
                          <w:sz w:val="18"/>
                          <w:szCs w:val="20"/>
                        </w:rPr>
                        <w:t>)</w:t>
                      </w:r>
                    </w:p>
                    <w:p w14:paraId="366A382F" w14:textId="4955F2A4"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Embase (n= </w:t>
                      </w:r>
                      <w:r w:rsidR="00D05607">
                        <w:rPr>
                          <w:rFonts w:ascii="Arial" w:hAnsi="Arial" w:cs="Arial"/>
                          <w:sz w:val="18"/>
                          <w:szCs w:val="20"/>
                        </w:rPr>
                        <w:t>4</w:t>
                      </w:r>
                      <w:r>
                        <w:rPr>
                          <w:rFonts w:ascii="Arial" w:hAnsi="Arial" w:cs="Arial"/>
                          <w:sz w:val="18"/>
                          <w:szCs w:val="20"/>
                        </w:rPr>
                        <w:t>00)</w:t>
                      </w:r>
                    </w:p>
                    <w:p w14:paraId="32947CE4" w14:textId="16340C4F" w:rsidR="00D05607" w:rsidRDefault="00D05607" w:rsidP="00AA1B3F">
                      <w:pPr>
                        <w:spacing w:line="240" w:lineRule="auto"/>
                        <w:ind w:left="284"/>
                        <w:rPr>
                          <w:rFonts w:ascii="Arial" w:hAnsi="Arial" w:cs="Arial"/>
                          <w:sz w:val="18"/>
                          <w:szCs w:val="20"/>
                        </w:rPr>
                      </w:pPr>
                      <w:r>
                        <w:rPr>
                          <w:rFonts w:ascii="Arial" w:hAnsi="Arial" w:cs="Arial"/>
                          <w:sz w:val="18"/>
                          <w:szCs w:val="20"/>
                        </w:rPr>
                        <w:t>Google</w:t>
                      </w:r>
                      <w:r w:rsidR="00C324E8">
                        <w:rPr>
                          <w:rFonts w:ascii="Arial" w:hAnsi="Arial" w:cs="Arial"/>
                          <w:sz w:val="18"/>
                          <w:szCs w:val="20"/>
                        </w:rPr>
                        <w:t xml:space="preserve"> scholar (n= 467)</w:t>
                      </w:r>
                    </w:p>
                    <w:p w14:paraId="23FA2D55" w14:textId="77777777" w:rsidR="00AA1B3F" w:rsidRDefault="00AA1B3F" w:rsidP="00C324E8">
                      <w:pPr>
                        <w:spacing w:line="240" w:lineRule="auto"/>
                        <w:ind w:left="0" w:firstLine="0"/>
                        <w:rPr>
                          <w:rFonts w:ascii="Arial" w:hAnsi="Arial" w:cs="Arial"/>
                          <w:sz w:val="18"/>
                          <w:szCs w:val="20"/>
                        </w:rPr>
                      </w:pPr>
                    </w:p>
                    <w:p w14:paraId="0C722784" w14:textId="69957E0F" w:rsidR="00C324E8" w:rsidRDefault="00C324E8" w:rsidP="00C324E8">
                      <w:pPr>
                        <w:spacing w:line="240" w:lineRule="auto"/>
                        <w:ind w:left="0" w:firstLine="0"/>
                        <w:rPr>
                          <w:rFonts w:ascii="Arial" w:hAnsi="Arial" w:cs="Arial"/>
                          <w:sz w:val="18"/>
                          <w:szCs w:val="20"/>
                        </w:rPr>
                      </w:pPr>
                      <w:r>
                        <w:rPr>
                          <w:rFonts w:ascii="Arial" w:hAnsi="Arial" w:cs="Arial"/>
                          <w:sz w:val="18"/>
                          <w:szCs w:val="20"/>
                        </w:rPr>
                        <w:t>Additional records from grey literatur (n = 112)</w:t>
                      </w:r>
                    </w:p>
                    <w:p w14:paraId="4FA9C994" w14:textId="64EEEF17"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3</w:t>
                      </w:r>
                      <w:r>
                        <w:rPr>
                          <w:rFonts w:ascii="Arial" w:hAnsi="Arial" w:cs="Arial"/>
                          <w:sz w:val="18"/>
                          <w:szCs w:val="20"/>
                        </w:rPr>
                        <w:t>,</w:t>
                      </w:r>
                      <w:r w:rsidR="00C324E8">
                        <w:rPr>
                          <w:rFonts w:ascii="Arial" w:hAnsi="Arial" w:cs="Arial"/>
                          <w:sz w:val="18"/>
                          <w:szCs w:val="20"/>
                        </w:rPr>
                        <w:t>959</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4B074187" wp14:editId="55ECF456">
                <wp:simplePos x="0" y="0"/>
                <wp:positionH relativeFrom="column">
                  <wp:posOffset>3181985</wp:posOffset>
                </wp:positionH>
                <wp:positionV relativeFrom="paragraph">
                  <wp:posOffset>65405</wp:posOffset>
                </wp:positionV>
                <wp:extent cx="1887220" cy="1242695"/>
                <wp:effectExtent l="0" t="0" r="0" b="0"/>
                <wp:wrapNone/>
                <wp:docPr id="1064898025"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12426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6A1182"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removed </w:t>
                            </w:r>
                            <w:r w:rsidRPr="00A85C0A">
                              <w:rPr>
                                <w:rFonts w:ascii="Arial" w:hAnsi="Arial" w:cs="Arial"/>
                                <w:i/>
                                <w:iCs/>
                                <w:sz w:val="18"/>
                                <w:szCs w:val="20"/>
                              </w:rPr>
                              <w:t>before screening</w:t>
                            </w:r>
                            <w:r>
                              <w:rPr>
                                <w:rFonts w:ascii="Arial" w:hAnsi="Arial" w:cs="Arial"/>
                                <w:sz w:val="18"/>
                                <w:szCs w:val="20"/>
                              </w:rPr>
                              <w:t>:</w:t>
                            </w:r>
                          </w:p>
                          <w:p w14:paraId="1E2E7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Duplicate records removed </w:t>
                            </w:r>
                          </w:p>
                          <w:p w14:paraId="78B69E0D" w14:textId="3B25F7E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1.045</w:t>
                            </w:r>
                            <w:r>
                              <w:rPr>
                                <w:rFonts w:ascii="Arial" w:hAnsi="Arial" w:cs="Arial"/>
                                <w:sz w:val="18"/>
                                <w:szCs w:val="20"/>
                              </w:rPr>
                              <w:t>)</w:t>
                            </w:r>
                          </w:p>
                          <w:p w14:paraId="10DA5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Records marked as ineligible by automation tools (n = 0)</w:t>
                            </w:r>
                          </w:p>
                          <w:p w14:paraId="24670447" w14:textId="77777777" w:rsidR="00AA1B3F" w:rsidRPr="00560609" w:rsidRDefault="00AA1B3F" w:rsidP="00AA1B3F">
                            <w:pPr>
                              <w:spacing w:line="240" w:lineRule="auto"/>
                              <w:ind w:left="284"/>
                              <w:rPr>
                                <w:rFonts w:ascii="Arial" w:hAnsi="Arial" w:cs="Arial"/>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74187" id="Rectangle 37" o:spid="_x0000_s1028" style="position:absolute;left:0;text-align:left;margin-left:250.55pt;margin-top:5.15pt;width:148.6pt;height:9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" filled="f" strokecolor="black [3213]" strokeweight="1pt">
                <v:path arrowok="t"/>
                <v:textbox>
                  <w:txbxContent>
                    <w:p w14:paraId="366A1182"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removed </w:t>
                      </w:r>
                      <w:r w:rsidRPr="00A85C0A">
                        <w:rPr>
                          <w:rFonts w:ascii="Arial" w:hAnsi="Arial" w:cs="Arial"/>
                          <w:i/>
                          <w:iCs/>
                          <w:sz w:val="18"/>
                          <w:szCs w:val="20"/>
                        </w:rPr>
                        <w:t>before screening</w:t>
                      </w:r>
                      <w:r>
                        <w:rPr>
                          <w:rFonts w:ascii="Arial" w:hAnsi="Arial" w:cs="Arial"/>
                          <w:sz w:val="18"/>
                          <w:szCs w:val="20"/>
                        </w:rPr>
                        <w:t>:</w:t>
                      </w:r>
                    </w:p>
                    <w:p w14:paraId="1E2E7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Duplicate records removed </w:t>
                      </w:r>
                    </w:p>
                    <w:p w14:paraId="78B69E0D" w14:textId="3B25F7E7"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1.045</w:t>
                      </w:r>
                      <w:r>
                        <w:rPr>
                          <w:rFonts w:ascii="Arial" w:hAnsi="Arial" w:cs="Arial"/>
                          <w:sz w:val="18"/>
                          <w:szCs w:val="20"/>
                        </w:rPr>
                        <w:t>)</w:t>
                      </w:r>
                    </w:p>
                    <w:p w14:paraId="10DA5E79" w14:textId="77777777" w:rsidR="00AA1B3F" w:rsidRDefault="00AA1B3F" w:rsidP="00AA1B3F">
                      <w:pPr>
                        <w:spacing w:line="240" w:lineRule="auto"/>
                        <w:ind w:left="284"/>
                        <w:rPr>
                          <w:rFonts w:ascii="Arial" w:hAnsi="Arial" w:cs="Arial"/>
                          <w:sz w:val="18"/>
                          <w:szCs w:val="20"/>
                        </w:rPr>
                      </w:pPr>
                      <w:r>
                        <w:rPr>
                          <w:rFonts w:ascii="Arial" w:hAnsi="Arial" w:cs="Arial"/>
                          <w:sz w:val="18"/>
                          <w:szCs w:val="20"/>
                        </w:rPr>
                        <w:t>Records marked as ineligible by automation tools (n = 0)</w:t>
                      </w:r>
                    </w:p>
                    <w:p w14:paraId="24670447" w14:textId="77777777" w:rsidR="00AA1B3F" w:rsidRPr="00560609" w:rsidRDefault="00AA1B3F" w:rsidP="00AA1B3F">
                      <w:pPr>
                        <w:spacing w:line="240" w:lineRule="auto"/>
                        <w:ind w:left="284"/>
                        <w:rPr>
                          <w:rFonts w:ascii="Arial" w:hAnsi="Arial" w:cs="Arial"/>
                          <w:sz w:val="18"/>
                          <w:szCs w:val="20"/>
                        </w:rPr>
                      </w:pPr>
                    </w:p>
                  </w:txbxContent>
                </v:textbox>
              </v:rect>
            </w:pict>
          </mc:Fallback>
        </mc:AlternateContent>
      </w:r>
    </w:p>
    <w:p w14:paraId="6E487F20" w14:textId="77777777" w:rsidR="00AA1B3F" w:rsidRDefault="00AA1B3F" w:rsidP="00AA1B3F">
      <w:pPr>
        <w:spacing w:line="240" w:lineRule="auto"/>
        <w:ind w:left="0"/>
        <w:jc w:val="center"/>
      </w:pPr>
    </w:p>
    <w:p w14:paraId="6E41E1B6" w14:textId="0DBA0A0C" w:rsidR="00AA1B3F" w:rsidRDefault="00A01A15" w:rsidP="00AA1B3F">
      <w:pPr>
        <w:spacing w:line="240" w:lineRule="auto"/>
        <w:ind w:left="0"/>
        <w:jc w:val="center"/>
      </w:pPr>
      <w:r>
        <w:rPr>
          <w:noProof/>
        </w:rPr>
        <mc:AlternateContent>
          <mc:Choice Requires="wps">
            <w:drawing>
              <wp:anchor distT="0" distB="0" distL="114300" distR="114300" simplePos="0" relativeHeight="251673600" behindDoc="0" locked="0" layoutInCell="1" allowOverlap="1" wp14:anchorId="29C656D6" wp14:editId="7AB50627">
                <wp:simplePos x="0" y="0"/>
                <wp:positionH relativeFrom="column">
                  <wp:posOffset>-403860</wp:posOffset>
                </wp:positionH>
                <wp:positionV relativeFrom="paragraph">
                  <wp:posOffset>222250</wp:posOffset>
                </wp:positionV>
                <wp:extent cx="1276985" cy="262890"/>
                <wp:effectExtent l="0" t="514350" r="0" b="499110"/>
                <wp:wrapNone/>
                <wp:docPr id="1654635421" name="Flowchart: Alternate Proces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76985" cy="262890"/>
                        </a:xfrm>
                        <a:prstGeom prst="flowChartAlternateProcess">
                          <a:avLst/>
                        </a:prstGeom>
                        <a:solidFill>
                          <a:schemeClr val="accent5">
                            <a:lumMod val="60000"/>
                            <a:lumOff val="40000"/>
                          </a:schemeClr>
                        </a:solidFill>
                        <a:ln w="12700">
                          <a:solidFill>
                            <a:schemeClr val="tx1">
                              <a:lumMod val="100000"/>
                              <a:lumOff val="0"/>
                            </a:schemeClr>
                          </a:solidFill>
                          <a:miter lim="800000"/>
                          <a:headEnd/>
                          <a:tailEnd/>
                        </a:ln>
                      </wps:spPr>
                      <wps:txbx>
                        <w:txbxContent>
                          <w:p w14:paraId="08841200" w14:textId="77777777" w:rsidR="00AA1B3F" w:rsidRPr="0015458D" w:rsidRDefault="00AA1B3F" w:rsidP="00AA1B3F">
                            <w:pPr>
                              <w:spacing w:line="240" w:lineRule="auto"/>
                              <w:ind w:left="357"/>
                              <w:jc w:val="center"/>
                              <w:rPr>
                                <w:rFonts w:ascii="Arial" w:hAnsi="Arial" w:cs="Arial"/>
                                <w:b/>
                                <w:sz w:val="18"/>
                                <w:szCs w:val="18"/>
                                <w:lang w:val="id-ID"/>
                              </w:rPr>
                            </w:pPr>
                            <w:r>
                              <w:rPr>
                                <w:rFonts w:ascii="Arial" w:hAnsi="Arial" w:cs="Arial"/>
                                <w:b/>
                                <w:sz w:val="18"/>
                                <w:szCs w:val="18"/>
                                <w:lang w:val="id-ID"/>
                              </w:rPr>
                              <w:t>Identification</w:t>
                            </w:r>
                          </w:p>
                        </w:txbxContent>
                      </wps:txbx>
                      <wps:bodyPr rot="0" vert="vert270"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9C656D6" id="Flowchart: Alternate Process 35" o:spid="_x0000_s1029" type="#_x0000_t176" style="position:absolute;left:0;text-align:left;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" fillcolor="#9cc2e5 [1944]" strokecolor="black [3213]" strokeweight="1pt">
                <v:textbox style="layout-flow:vertical;mso-layout-flow-alt:bottom-to-top">
                  <w:txbxContent>
                    <w:p w14:paraId="08841200" w14:textId="77777777" w:rsidR="00AA1B3F" w:rsidRPr="0015458D" w:rsidRDefault="00AA1B3F" w:rsidP="00AA1B3F">
                      <w:pPr>
                        <w:spacing w:line="240" w:lineRule="auto"/>
                        <w:ind w:left="357"/>
                        <w:jc w:val="center"/>
                        <w:rPr>
                          <w:rFonts w:ascii="Arial" w:hAnsi="Arial" w:cs="Arial"/>
                          <w:b/>
                          <w:sz w:val="18"/>
                          <w:szCs w:val="18"/>
                          <w:lang w:val="id-ID"/>
                        </w:rPr>
                      </w:pPr>
                      <w:r>
                        <w:rPr>
                          <w:rFonts w:ascii="Arial" w:hAnsi="Arial" w:cs="Arial"/>
                          <w:b/>
                          <w:sz w:val="18"/>
                          <w:szCs w:val="18"/>
                          <w:lang w:val="id-ID"/>
                        </w:rPr>
                        <w:t>Identification</w:t>
                      </w:r>
                    </w:p>
                  </w:txbxContent>
                </v:textbox>
              </v:shape>
            </w:pict>
          </mc:Fallback>
        </mc:AlternateContent>
      </w:r>
    </w:p>
    <w:p w14:paraId="707D0351" w14:textId="77777777" w:rsidR="00AA1B3F" w:rsidRDefault="00AA1B3F" w:rsidP="00AA1B3F">
      <w:pPr>
        <w:spacing w:line="240" w:lineRule="auto"/>
        <w:ind w:left="0"/>
        <w:jc w:val="center"/>
      </w:pPr>
    </w:p>
    <w:p w14:paraId="06F5328A" w14:textId="2F64A681" w:rsidR="00AA1B3F" w:rsidRDefault="00A01A15" w:rsidP="00AA1B3F">
      <w:pPr>
        <w:spacing w:line="240" w:lineRule="auto"/>
        <w:ind w:left="0"/>
        <w:jc w:val="center"/>
      </w:pPr>
      <w:r>
        <w:rPr>
          <w:noProof/>
        </w:rPr>
        <mc:AlternateContent>
          <mc:Choice Requires="wps">
            <w:drawing>
              <wp:anchor distT="4294967294" distB="4294967294" distL="114300" distR="114300" simplePos="0" relativeHeight="251668480" behindDoc="0" locked="0" layoutInCell="1" allowOverlap="1" wp14:anchorId="3EEC5301" wp14:editId="2E55DF4F">
                <wp:simplePos x="0" y="0"/>
                <wp:positionH relativeFrom="column">
                  <wp:posOffset>2549525</wp:posOffset>
                </wp:positionH>
                <wp:positionV relativeFrom="paragraph">
                  <wp:posOffset>9524</wp:posOffset>
                </wp:positionV>
                <wp:extent cx="563245" cy="0"/>
                <wp:effectExtent l="0" t="76200" r="8255" b="76200"/>
                <wp:wrapNone/>
                <wp:docPr id="1369690016"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23894224" id="_x0000_t32" coordsize="21600,21600" o:spt="32" o:oned="t" path="m,l21600,21600e" filled="f">
                <v:path arrowok="t" fillok="f" o:connecttype="none"/>
                <o:lock v:ext="edit" shapetype="t"/>
              </v:shapetype>
              <v:shape id="Straight Arrow Connector 33" o:spid="_x0000_s1026" type="#_x0000_t32" style="position:absolute;margin-left:200.75pt;margin-top:.75pt;width:44.35pt;height:0;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" strokecolor="black [3213]" strokeweight=".5pt">
                <v:stroke endarrow="block" joinstyle="miter"/>
                <o:lock v:ext="edit" shapetype="f"/>
              </v:shape>
            </w:pict>
          </mc:Fallback>
        </mc:AlternateContent>
      </w:r>
    </w:p>
    <w:p w14:paraId="07A09235" w14:textId="77777777" w:rsidR="00AA1B3F" w:rsidRDefault="00AA1B3F" w:rsidP="00AA1B3F">
      <w:pPr>
        <w:spacing w:line="240" w:lineRule="auto"/>
        <w:ind w:left="0"/>
        <w:jc w:val="center"/>
      </w:pPr>
    </w:p>
    <w:p w14:paraId="3615A5F7" w14:textId="77777777" w:rsidR="00AA1B3F" w:rsidRDefault="00AA1B3F" w:rsidP="00AA1B3F">
      <w:pPr>
        <w:spacing w:line="240" w:lineRule="auto"/>
        <w:ind w:left="0"/>
        <w:jc w:val="center"/>
      </w:pPr>
    </w:p>
    <w:p w14:paraId="778CBCBC" w14:textId="776DF0AC" w:rsidR="00AA1B3F" w:rsidRDefault="00AA1B3F" w:rsidP="00AA1B3F">
      <w:pPr>
        <w:spacing w:line="240" w:lineRule="auto"/>
        <w:ind w:left="0"/>
        <w:jc w:val="center"/>
      </w:pPr>
    </w:p>
    <w:p w14:paraId="6D31677D" w14:textId="24679C1B" w:rsidR="00AA1B3F" w:rsidRDefault="00A01A15" w:rsidP="00AA1B3F">
      <w:pPr>
        <w:spacing w:line="240" w:lineRule="auto"/>
        <w:ind w:left="0"/>
        <w:jc w:val="center"/>
      </w:pPr>
      <w:r>
        <w:rPr>
          <w:noProof/>
        </w:rPr>
        <mc:AlternateContent>
          <mc:Choice Requires="wps">
            <w:drawing>
              <wp:anchor distT="0" distB="0" distL="114298" distR="114298" simplePos="0" relativeHeight="251676672" behindDoc="0" locked="0" layoutInCell="1" allowOverlap="1" wp14:anchorId="26221B94" wp14:editId="22D0194E">
                <wp:simplePos x="0" y="0"/>
                <wp:positionH relativeFrom="column">
                  <wp:posOffset>1400174</wp:posOffset>
                </wp:positionH>
                <wp:positionV relativeFrom="paragraph">
                  <wp:posOffset>87630</wp:posOffset>
                </wp:positionV>
                <wp:extent cx="0" cy="281305"/>
                <wp:effectExtent l="76200" t="0" r="38100" b="42545"/>
                <wp:wrapNone/>
                <wp:docPr id="1227485856"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FAACA6C" id="Straight Arrow Connector 31" o:spid="_x0000_s1026" type="#_x0000_t32" style="position:absolute;margin-left:110.25pt;margin-top:6.9pt;width:0;height:22.15pt;z-index:2516766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" strokecolor="black [3213]" strokeweight=".5pt">
                <v:stroke endarrow="block" joinstyle="miter"/>
                <o:lock v:ext="edit" shapetype="f"/>
              </v:shape>
            </w:pict>
          </mc:Fallback>
        </mc:AlternateContent>
      </w:r>
    </w:p>
    <w:p w14:paraId="1B5C1588" w14:textId="7C9AD2E9" w:rsidR="00AA1B3F" w:rsidRDefault="00A01A15" w:rsidP="00AA1B3F">
      <w:pPr>
        <w:spacing w:line="240" w:lineRule="auto"/>
        <w:ind w:left="0"/>
        <w:jc w:val="center"/>
      </w:pPr>
      <w:r>
        <w:rPr>
          <w:noProof/>
        </w:rPr>
        <mc:AlternateContent>
          <mc:Choice Requires="wps">
            <w:drawing>
              <wp:anchor distT="0" distB="0" distL="114300" distR="114300" simplePos="0" relativeHeight="251674624" behindDoc="0" locked="0" layoutInCell="1" allowOverlap="1" wp14:anchorId="13E99725" wp14:editId="02366A5B">
                <wp:simplePos x="0" y="0"/>
                <wp:positionH relativeFrom="column">
                  <wp:posOffset>-1152525</wp:posOffset>
                </wp:positionH>
                <wp:positionV relativeFrom="paragraph">
                  <wp:posOffset>1358900</wp:posOffset>
                </wp:positionV>
                <wp:extent cx="2787650" cy="278765"/>
                <wp:effectExtent l="0" t="1257300" r="0" b="1245235"/>
                <wp:wrapNone/>
                <wp:docPr id="329538761" name="Flowchart: Alternate Process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787650" cy="278765"/>
                        </a:xfrm>
                        <a:prstGeom prst="flowChartAlternateProcess">
                          <a:avLst/>
                        </a:prstGeom>
                        <a:solidFill>
                          <a:schemeClr val="accent5">
                            <a:lumMod val="60000"/>
                            <a:lumOff val="40000"/>
                          </a:schemeClr>
                        </a:solidFill>
                        <a:ln w="12700">
                          <a:solidFill>
                            <a:schemeClr val="tx1">
                              <a:lumMod val="100000"/>
                              <a:lumOff val="0"/>
                            </a:schemeClr>
                          </a:solidFill>
                          <a:miter lim="800000"/>
                          <a:headEnd/>
                          <a:tailEnd/>
                        </a:ln>
                      </wps:spPr>
                      <wps:txbx>
                        <w:txbxContent>
                          <w:p w14:paraId="6EB7D518" w14:textId="77777777" w:rsidR="00AA1B3F" w:rsidRPr="0015458D" w:rsidRDefault="00AA1B3F" w:rsidP="00AA1B3F">
                            <w:pPr>
                              <w:spacing w:line="240" w:lineRule="auto"/>
                              <w:jc w:val="center"/>
                              <w:rPr>
                                <w:rFonts w:ascii="Arial" w:hAnsi="Arial" w:cs="Arial"/>
                                <w:b/>
                                <w:sz w:val="18"/>
                                <w:szCs w:val="18"/>
                                <w:lang w:val="id-ID"/>
                              </w:rPr>
                            </w:pPr>
                            <w:r>
                              <w:rPr>
                                <w:rFonts w:ascii="Arial" w:hAnsi="Arial" w:cs="Arial"/>
                                <w:b/>
                                <w:sz w:val="18"/>
                                <w:szCs w:val="18"/>
                                <w:lang w:val="id-ID"/>
                              </w:rPr>
                              <w:t>screening</w:t>
                            </w:r>
                          </w:p>
                        </w:txbxContent>
                      </wps:txbx>
                      <wps:bodyPr rot="0" vert="vert270"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13E99725" id="Flowchart: Alternate Process 29" o:spid="_x0000_s1030" type="#_x0000_t176" style="position:absolute;left:0;text-align:left;margin-left:-90.75pt;margin-top:107pt;width:219.5pt;height:21.9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" fillcolor="#9cc2e5 [1944]" strokecolor="black [3213]" strokeweight="1pt">
                <v:textbox style="layout-flow:vertical;mso-layout-flow-alt:bottom-to-top">
                  <w:txbxContent>
                    <w:p w14:paraId="6EB7D518" w14:textId="77777777" w:rsidR="00AA1B3F" w:rsidRPr="0015458D" w:rsidRDefault="00AA1B3F" w:rsidP="00AA1B3F">
                      <w:pPr>
                        <w:spacing w:line="240" w:lineRule="auto"/>
                        <w:jc w:val="center"/>
                        <w:rPr>
                          <w:rFonts w:ascii="Arial" w:hAnsi="Arial" w:cs="Arial"/>
                          <w:b/>
                          <w:sz w:val="18"/>
                          <w:szCs w:val="18"/>
                          <w:lang w:val="id-ID"/>
                        </w:rPr>
                      </w:pPr>
                      <w:r>
                        <w:rPr>
                          <w:rFonts w:ascii="Arial" w:hAnsi="Arial" w:cs="Arial"/>
                          <w:b/>
                          <w:sz w:val="18"/>
                          <w:szCs w:val="18"/>
                          <w:lang w:val="id-ID"/>
                        </w:rPr>
                        <w:t>screening</w:t>
                      </w:r>
                    </w:p>
                  </w:txbxContent>
                </v:textbox>
              </v:shape>
            </w:pict>
          </mc:Fallback>
        </mc:AlternateContent>
      </w:r>
    </w:p>
    <w:p w14:paraId="36B2C445" w14:textId="6033D868" w:rsidR="00AA1B3F" w:rsidRDefault="00A01A15" w:rsidP="00AA1B3F">
      <w:pPr>
        <w:spacing w:line="240" w:lineRule="auto"/>
        <w:ind w:left="0"/>
        <w:jc w:val="center"/>
      </w:pPr>
      <w:r>
        <w:rPr>
          <w:noProof/>
        </w:rPr>
        <mc:AlternateContent>
          <mc:Choice Requires="wps">
            <w:drawing>
              <wp:anchor distT="0" distB="0" distL="114300" distR="114300" simplePos="0" relativeHeight="251662336" behindDoc="0" locked="0" layoutInCell="1" allowOverlap="1" wp14:anchorId="401F0E77" wp14:editId="2EC1E9D2">
                <wp:simplePos x="0" y="0"/>
                <wp:positionH relativeFrom="column">
                  <wp:posOffset>3064510</wp:posOffset>
                </wp:positionH>
                <wp:positionV relativeFrom="paragraph">
                  <wp:posOffset>29845</wp:posOffset>
                </wp:positionV>
                <wp:extent cx="1887220" cy="526415"/>
                <wp:effectExtent l="0" t="0" r="0" b="6985"/>
                <wp:wrapNone/>
                <wp:docPr id="160511683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9C63BD"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excluded**</w:t>
                            </w:r>
                          </w:p>
                          <w:p w14:paraId="4AAB248C" w14:textId="2F0A1264"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638</w:t>
                            </w:r>
                            <w:r>
                              <w:rPr>
                                <w:rFonts w:ascii="Arial" w:hAnsi="Arial" w:cs="Arial"/>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1F0E77" id="Rectangle 27" o:spid="_x0000_s1031" style="position:absolute;left:0;text-align:left;margin-left:241.3pt;margin-top:2.35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" filled="f" strokecolor="black [3213]" strokeweight="1pt">
                <v:path arrowok="t"/>
                <v:textbox>
                  <w:txbxContent>
                    <w:p w14:paraId="409C63BD"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excluded**</w:t>
                      </w:r>
                    </w:p>
                    <w:p w14:paraId="4AAB248C" w14:textId="2F0A1264"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638</w:t>
                      </w:r>
                      <w:r>
                        <w:rPr>
                          <w:rFonts w:ascii="Arial" w:hAnsi="Arial" w:cs="Arial"/>
                          <w:sz w:val="18"/>
                          <w:szCs w:val="20"/>
                        </w:rPr>
                        <w:t>)</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160A566" wp14:editId="1D955214">
                <wp:simplePos x="0" y="0"/>
                <wp:positionH relativeFrom="column">
                  <wp:posOffset>785495</wp:posOffset>
                </wp:positionH>
                <wp:positionV relativeFrom="paragraph">
                  <wp:posOffset>29845</wp:posOffset>
                </wp:positionV>
                <wp:extent cx="1887220" cy="526415"/>
                <wp:effectExtent l="0" t="0" r="0" b="6985"/>
                <wp:wrapNone/>
                <wp:docPr id="66613459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86E2AB"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screened</w:t>
                            </w:r>
                          </w:p>
                          <w:p w14:paraId="69B2AD82" w14:textId="6B11A1BE"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914</w:t>
                            </w:r>
                            <w:r>
                              <w:rPr>
                                <w:rFonts w:ascii="Arial" w:hAnsi="Arial" w:cs="Arial"/>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60A566" id="Rectangle 25" o:spid="_x0000_s1032" style="position:absolute;left:0;text-align:left;margin-left:61.85pt;margin-top:2.35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Av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" filled="f" strokecolor="black [3213]" strokeweight="1pt">
                <v:path arrowok="t"/>
                <v:textbox>
                  <w:txbxContent>
                    <w:p w14:paraId="7886E2AB"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screened</w:t>
                      </w:r>
                    </w:p>
                    <w:p w14:paraId="69B2AD82" w14:textId="6B11A1BE" w:rsidR="00AA1B3F" w:rsidRPr="00560609" w:rsidRDefault="00AA1B3F" w:rsidP="00AA1B3F">
                      <w:pPr>
                        <w:spacing w:line="240" w:lineRule="auto"/>
                        <w:rPr>
                          <w:rFonts w:ascii="Arial" w:hAnsi="Arial" w:cs="Arial"/>
                          <w:sz w:val="18"/>
                          <w:szCs w:val="20"/>
                        </w:rPr>
                      </w:pPr>
                      <w:r>
                        <w:rPr>
                          <w:rFonts w:ascii="Arial" w:hAnsi="Arial" w:cs="Arial"/>
                          <w:sz w:val="18"/>
                          <w:szCs w:val="20"/>
                        </w:rPr>
                        <w:t>(n = 2,</w:t>
                      </w:r>
                      <w:r w:rsidR="00C324E8">
                        <w:rPr>
                          <w:rFonts w:ascii="Arial" w:hAnsi="Arial" w:cs="Arial"/>
                          <w:sz w:val="18"/>
                          <w:szCs w:val="20"/>
                        </w:rPr>
                        <w:t>914</w:t>
                      </w:r>
                      <w:r>
                        <w:rPr>
                          <w:rFonts w:ascii="Arial" w:hAnsi="Arial" w:cs="Arial"/>
                          <w:sz w:val="18"/>
                          <w:szCs w:val="20"/>
                        </w:rPr>
                        <w:t>)</w:t>
                      </w:r>
                    </w:p>
                  </w:txbxContent>
                </v:textbox>
              </v:rect>
            </w:pict>
          </mc:Fallback>
        </mc:AlternateContent>
      </w:r>
    </w:p>
    <w:p w14:paraId="032057F2" w14:textId="205F6E5E" w:rsidR="00AA1B3F" w:rsidRDefault="00A01A15" w:rsidP="00AA1B3F">
      <w:pPr>
        <w:spacing w:line="240" w:lineRule="auto"/>
        <w:ind w:left="0"/>
        <w:jc w:val="center"/>
      </w:pPr>
      <w:r>
        <w:rPr>
          <w:noProof/>
        </w:rPr>
        <mc:AlternateContent>
          <mc:Choice Requires="wps">
            <w:drawing>
              <wp:anchor distT="4294967294" distB="4294967294" distL="114300" distR="114300" simplePos="0" relativeHeight="251669504" behindDoc="0" locked="0" layoutInCell="1" allowOverlap="1" wp14:anchorId="51A3B8F7" wp14:editId="2C7BB1C4">
                <wp:simplePos x="0" y="0"/>
                <wp:positionH relativeFrom="column">
                  <wp:posOffset>2463165</wp:posOffset>
                </wp:positionH>
                <wp:positionV relativeFrom="paragraph">
                  <wp:posOffset>97154</wp:posOffset>
                </wp:positionV>
                <wp:extent cx="563245" cy="0"/>
                <wp:effectExtent l="0" t="76200" r="8255" b="76200"/>
                <wp:wrapNone/>
                <wp:docPr id="883733570"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A29670F" id="Straight Arrow Connector 23" o:spid="_x0000_s1026" type="#_x0000_t32" style="position:absolute;margin-left:193.95pt;margin-top:7.65pt;width:44.35pt;height:0;z-index:25166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" strokecolor="black [3213]" strokeweight=".5pt">
                <v:stroke endarrow="block" joinstyle="miter"/>
                <o:lock v:ext="edit" shapetype="f"/>
              </v:shape>
            </w:pict>
          </mc:Fallback>
        </mc:AlternateContent>
      </w:r>
    </w:p>
    <w:p w14:paraId="0ADAA054" w14:textId="4E9F4186" w:rsidR="00AA1B3F" w:rsidRDefault="00AA1B3F" w:rsidP="00AA1B3F">
      <w:pPr>
        <w:spacing w:line="240" w:lineRule="auto"/>
        <w:ind w:left="0"/>
        <w:jc w:val="center"/>
      </w:pPr>
    </w:p>
    <w:p w14:paraId="00457FF4" w14:textId="6EA88B63" w:rsidR="00AA1B3F" w:rsidRDefault="00A01A15" w:rsidP="00AA1B3F">
      <w:pPr>
        <w:spacing w:line="240" w:lineRule="auto"/>
        <w:ind w:left="0"/>
        <w:jc w:val="center"/>
      </w:pPr>
      <w:r>
        <w:rPr>
          <w:noProof/>
        </w:rPr>
        <mc:AlternateContent>
          <mc:Choice Requires="wps">
            <w:drawing>
              <wp:anchor distT="0" distB="0" distL="114298" distR="114298" simplePos="0" relativeHeight="251677696" behindDoc="0" locked="0" layoutInCell="1" allowOverlap="1" wp14:anchorId="6D4DD716" wp14:editId="31ED10C1">
                <wp:simplePos x="0" y="0"/>
                <wp:positionH relativeFrom="column">
                  <wp:posOffset>1400174</wp:posOffset>
                </wp:positionH>
                <wp:positionV relativeFrom="paragraph">
                  <wp:posOffset>14605</wp:posOffset>
                </wp:positionV>
                <wp:extent cx="0" cy="281305"/>
                <wp:effectExtent l="76200" t="0" r="38100" b="42545"/>
                <wp:wrapNone/>
                <wp:docPr id="653778114"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F7B00B4" id="Straight Arrow Connector 21" o:spid="_x0000_s1026" type="#_x0000_t32" style="position:absolute;margin-left:110.25pt;margin-top:1.15pt;width:0;height:22.15pt;z-index:2516776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" strokecolor="black [3213]" strokeweight=".5pt">
                <v:stroke endarrow="block" joinstyle="miter"/>
                <o:lock v:ext="edit" shapetype="f"/>
              </v:shape>
            </w:pict>
          </mc:Fallback>
        </mc:AlternateContent>
      </w:r>
    </w:p>
    <w:p w14:paraId="054A580D" w14:textId="6BB3B805" w:rsidR="00AA1B3F" w:rsidRDefault="00A01A15" w:rsidP="00AA1B3F">
      <w:pPr>
        <w:spacing w:line="240" w:lineRule="auto"/>
        <w:ind w:left="0"/>
        <w:jc w:val="center"/>
      </w:pPr>
      <w:r>
        <w:rPr>
          <w:noProof/>
        </w:rPr>
        <mc:AlternateContent>
          <mc:Choice Requires="wps">
            <w:drawing>
              <wp:anchor distT="0" distB="0" distL="114300" distR="114300" simplePos="0" relativeHeight="251664384" behindDoc="0" locked="0" layoutInCell="1" allowOverlap="1" wp14:anchorId="1AC5F87A" wp14:editId="4BF0B099">
                <wp:simplePos x="0" y="0"/>
                <wp:positionH relativeFrom="column">
                  <wp:posOffset>3049270</wp:posOffset>
                </wp:positionH>
                <wp:positionV relativeFrom="paragraph">
                  <wp:posOffset>101600</wp:posOffset>
                </wp:positionV>
                <wp:extent cx="1887220" cy="526415"/>
                <wp:effectExtent l="0" t="0" r="0" b="6985"/>
                <wp:wrapNone/>
                <wp:docPr id="141193097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757B45"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not retrieved</w:t>
                            </w:r>
                          </w:p>
                          <w:p w14:paraId="3006E1DB"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C5F87A" id="Rectangle 19" o:spid="_x0000_s1033" style="position:absolute;left:0;text-align:left;margin-left:240.1pt;margin-top:8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gii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" filled="f" strokecolor="black [3213]" strokeweight="1pt">
                <v:path arrowok="t"/>
                <v:textbox>
                  <w:txbxContent>
                    <w:p w14:paraId="42757B45"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not retrieved</w:t>
                      </w:r>
                    </w:p>
                    <w:p w14:paraId="3006E1DB"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0)</w:t>
                      </w:r>
                    </w:p>
                  </w:txbxContent>
                </v:textbox>
              </v:rect>
            </w:pict>
          </mc:Fallback>
        </mc:AlternateContent>
      </w:r>
      <w:r>
        <w:rPr>
          <w:noProof/>
        </w:rPr>
        <mc:AlternateContent>
          <mc:Choice Requires="wps">
            <w:drawing>
              <wp:anchor distT="0" distB="0" distL="114300" distR="114300" simplePos="0" relativeHeight="251663360" behindDoc="0" locked="0" layoutInCell="1" allowOverlap="1" wp14:anchorId="6ABFDDFD" wp14:editId="561987D1">
                <wp:simplePos x="0" y="0"/>
                <wp:positionH relativeFrom="column">
                  <wp:posOffset>560705</wp:posOffset>
                </wp:positionH>
                <wp:positionV relativeFrom="paragraph">
                  <wp:posOffset>122555</wp:posOffset>
                </wp:positionV>
                <wp:extent cx="1887220" cy="526415"/>
                <wp:effectExtent l="0" t="0" r="0" b="6985"/>
                <wp:wrapNone/>
                <wp:docPr id="33183706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C2B6D8"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sought for retrieval</w:t>
                            </w:r>
                          </w:p>
                          <w:p w14:paraId="6FED4FF0" w14:textId="2117910C"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FDDFD" id="Rectangle 17" o:spid="_x0000_s1034" style="position:absolute;left:0;text-align:left;margin-left:44.15pt;margin-top:9.6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" filled="f" strokecolor="black [3213]" strokeweight="1pt">
                <v:path arrowok="t"/>
                <v:textbox>
                  <w:txbxContent>
                    <w:p w14:paraId="53C2B6D8"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sought for retrieval</w:t>
                      </w:r>
                    </w:p>
                    <w:p w14:paraId="6FED4FF0" w14:textId="2117910C"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v:textbox>
              </v:rect>
            </w:pict>
          </mc:Fallback>
        </mc:AlternateContent>
      </w:r>
    </w:p>
    <w:p w14:paraId="10209996" w14:textId="52DDB13E" w:rsidR="00AA1B3F" w:rsidRDefault="00A01A15" w:rsidP="00AA1B3F">
      <w:pPr>
        <w:spacing w:line="240" w:lineRule="auto"/>
        <w:ind w:left="0"/>
        <w:jc w:val="center"/>
      </w:pPr>
      <w:r>
        <w:rPr>
          <w:noProof/>
        </w:rPr>
        <mc:AlternateContent>
          <mc:Choice Requires="wps">
            <w:drawing>
              <wp:anchor distT="4294967294" distB="4294967294" distL="114300" distR="114300" simplePos="0" relativeHeight="251670528" behindDoc="0" locked="0" layoutInCell="1" allowOverlap="1" wp14:anchorId="62370E61" wp14:editId="4EF61DAF">
                <wp:simplePos x="0" y="0"/>
                <wp:positionH relativeFrom="column">
                  <wp:posOffset>2463165</wp:posOffset>
                </wp:positionH>
                <wp:positionV relativeFrom="paragraph">
                  <wp:posOffset>173354</wp:posOffset>
                </wp:positionV>
                <wp:extent cx="563245" cy="0"/>
                <wp:effectExtent l="0" t="76200" r="8255" b="76200"/>
                <wp:wrapNone/>
                <wp:docPr id="67022083"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50B8E24" id="Straight Arrow Connector 15" o:spid="_x0000_s1026" type="#_x0000_t32" style="position:absolute;margin-left:193.95pt;margin-top:13.65pt;width:44.35pt;height:0;z-index:25167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" strokecolor="black [3213]" strokeweight=".5pt">
                <v:stroke endarrow="block" joinstyle="miter"/>
                <o:lock v:ext="edit" shapetype="f"/>
              </v:shape>
            </w:pict>
          </mc:Fallback>
        </mc:AlternateContent>
      </w:r>
    </w:p>
    <w:p w14:paraId="4DB0C68A" w14:textId="77777777" w:rsidR="00AA1B3F" w:rsidRDefault="00AA1B3F" w:rsidP="00AA1B3F">
      <w:pPr>
        <w:spacing w:line="240" w:lineRule="auto"/>
        <w:ind w:left="0"/>
        <w:jc w:val="center"/>
      </w:pPr>
    </w:p>
    <w:p w14:paraId="11BD899B" w14:textId="140DBF3C" w:rsidR="00AA1B3F" w:rsidRDefault="00A01A15" w:rsidP="00AA1B3F">
      <w:pPr>
        <w:spacing w:line="240" w:lineRule="auto"/>
        <w:ind w:left="0"/>
        <w:jc w:val="center"/>
      </w:pPr>
      <w:r>
        <w:rPr>
          <w:noProof/>
        </w:rPr>
        <mc:AlternateContent>
          <mc:Choice Requires="wps">
            <w:drawing>
              <wp:anchor distT="0" distB="0" distL="114298" distR="114298" simplePos="0" relativeHeight="251678720" behindDoc="0" locked="0" layoutInCell="1" allowOverlap="1" wp14:anchorId="1D77E3DC" wp14:editId="601EAE33">
                <wp:simplePos x="0" y="0"/>
                <wp:positionH relativeFrom="column">
                  <wp:posOffset>1409699</wp:posOffset>
                </wp:positionH>
                <wp:positionV relativeFrom="paragraph">
                  <wp:posOffset>119380</wp:posOffset>
                </wp:positionV>
                <wp:extent cx="0" cy="281305"/>
                <wp:effectExtent l="76200" t="0" r="38100" b="42545"/>
                <wp:wrapNone/>
                <wp:docPr id="1423212809"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291AB67" id="Straight Arrow Connector 13" o:spid="_x0000_s1026" type="#_x0000_t32" style="position:absolute;margin-left:111pt;margin-top:9.4pt;width:0;height:22.15pt;z-index:25167872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" strokecolor="black [3213]" strokeweight=".5pt">
                <v:stroke endarrow="block" joinstyle="miter"/>
                <o:lock v:ext="edit" shapetype="f"/>
              </v:shape>
            </w:pict>
          </mc:Fallback>
        </mc:AlternateContent>
      </w:r>
    </w:p>
    <w:p w14:paraId="2F54C13F" w14:textId="77777777" w:rsidR="00AA1B3F" w:rsidRDefault="00AA1B3F" w:rsidP="00AA1B3F">
      <w:pPr>
        <w:spacing w:line="240" w:lineRule="auto"/>
        <w:ind w:left="0"/>
        <w:jc w:val="center"/>
      </w:pPr>
    </w:p>
    <w:p w14:paraId="618661BB" w14:textId="73C708F6" w:rsidR="00AA1B3F" w:rsidRDefault="00A01A15" w:rsidP="00AA1B3F">
      <w:pPr>
        <w:spacing w:line="240" w:lineRule="auto"/>
        <w:ind w:left="0"/>
        <w:jc w:val="center"/>
      </w:pPr>
      <w:r>
        <w:rPr>
          <w:noProof/>
        </w:rPr>
        <mc:AlternateContent>
          <mc:Choice Requires="wps">
            <w:drawing>
              <wp:anchor distT="0" distB="0" distL="114300" distR="114300" simplePos="0" relativeHeight="251665408" behindDoc="0" locked="0" layoutInCell="1" allowOverlap="1" wp14:anchorId="511EB48B" wp14:editId="10890665">
                <wp:simplePos x="0" y="0"/>
                <wp:positionH relativeFrom="column">
                  <wp:posOffset>561975</wp:posOffset>
                </wp:positionH>
                <wp:positionV relativeFrom="paragraph">
                  <wp:posOffset>97155</wp:posOffset>
                </wp:positionV>
                <wp:extent cx="1887220" cy="526415"/>
                <wp:effectExtent l="0" t="0" r="0" b="6985"/>
                <wp:wrapNone/>
                <wp:docPr id="148954304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C7632F"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assessed for eligibility</w:t>
                            </w:r>
                          </w:p>
                          <w:p w14:paraId="67350067" w14:textId="649B0663"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1EB48B" id="Rectangle 11" o:spid="_x0000_s1035" style="position:absolute;left:0;text-align:left;margin-left:44.25pt;margin-top:7.6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" filled="f" strokecolor="black [3213]" strokeweight="1pt">
                <v:path arrowok="t"/>
                <v:textbox>
                  <w:txbxContent>
                    <w:p w14:paraId="67C7632F"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assessed for eligibility</w:t>
                      </w:r>
                    </w:p>
                    <w:p w14:paraId="67350067" w14:textId="649B0663" w:rsidR="00AA1B3F" w:rsidRPr="00560609" w:rsidRDefault="00AA1B3F" w:rsidP="00AA1B3F">
                      <w:pPr>
                        <w:spacing w:line="240" w:lineRule="auto"/>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276</w:t>
                      </w:r>
                      <w:r>
                        <w:rPr>
                          <w:rFonts w:ascii="Arial" w:hAnsi="Arial" w:cs="Arial"/>
                          <w:sz w:val="18"/>
                          <w:szCs w:val="20"/>
                        </w:rPr>
                        <w:t>)</w:t>
                      </w:r>
                    </w:p>
                  </w:txbxContent>
                </v:textbox>
              </v:rect>
            </w:pict>
          </mc:Fallback>
        </mc:AlternateContent>
      </w:r>
      <w:r>
        <w:rPr>
          <w:noProof/>
        </w:rPr>
        <mc:AlternateContent>
          <mc:Choice Requires="wps">
            <w:drawing>
              <wp:anchor distT="0" distB="0" distL="114300" distR="114300" simplePos="0" relativeHeight="251666432" behindDoc="0" locked="0" layoutInCell="1" allowOverlap="1" wp14:anchorId="0FED3CB7" wp14:editId="7E6E9E38">
                <wp:simplePos x="0" y="0"/>
                <wp:positionH relativeFrom="column">
                  <wp:posOffset>3057525</wp:posOffset>
                </wp:positionH>
                <wp:positionV relativeFrom="paragraph">
                  <wp:posOffset>10795</wp:posOffset>
                </wp:positionV>
                <wp:extent cx="1887220" cy="1133475"/>
                <wp:effectExtent l="0" t="0" r="0" b="9525"/>
                <wp:wrapNone/>
                <wp:docPr id="78442012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1133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23A6A5A"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excluded:</w:t>
                            </w:r>
                          </w:p>
                          <w:p w14:paraId="260EE9EB" w14:textId="32A189A2" w:rsidR="00AA1B3F" w:rsidRDefault="00AA1B3F" w:rsidP="00AA1B3F">
                            <w:pPr>
                              <w:spacing w:line="240" w:lineRule="auto"/>
                              <w:ind w:left="284"/>
                              <w:rPr>
                                <w:rFonts w:ascii="Arial" w:hAnsi="Arial" w:cs="Arial"/>
                                <w:sz w:val="18"/>
                                <w:szCs w:val="20"/>
                              </w:rPr>
                            </w:pPr>
                            <w:r>
                              <w:rPr>
                                <w:rFonts w:ascii="Arial" w:hAnsi="Arial" w:cs="Arial"/>
                                <w:sz w:val="18"/>
                                <w:szCs w:val="20"/>
                              </w:rPr>
                              <w:t>Not</w:t>
                            </w:r>
                            <w:r w:rsidR="00C324E8">
                              <w:rPr>
                                <w:rFonts w:ascii="Arial" w:hAnsi="Arial" w:cs="Arial"/>
                                <w:sz w:val="18"/>
                                <w:szCs w:val="20"/>
                              </w:rPr>
                              <w:t xml:space="preserve"> bioassay conducted</w:t>
                            </w:r>
                            <w:r>
                              <w:rPr>
                                <w:rFonts w:ascii="Arial" w:hAnsi="Arial" w:cs="Arial"/>
                                <w:sz w:val="18"/>
                                <w:szCs w:val="20"/>
                              </w:rPr>
                              <w:t xml:space="preserve"> (n = </w:t>
                            </w:r>
                            <w:r w:rsidR="00C324E8">
                              <w:rPr>
                                <w:rFonts w:ascii="Arial" w:hAnsi="Arial" w:cs="Arial"/>
                                <w:sz w:val="18"/>
                                <w:szCs w:val="20"/>
                              </w:rPr>
                              <w:t>68</w:t>
                            </w:r>
                            <w:r>
                              <w:rPr>
                                <w:rFonts w:ascii="Arial" w:hAnsi="Arial" w:cs="Arial"/>
                                <w:sz w:val="18"/>
                                <w:szCs w:val="20"/>
                              </w:rPr>
                              <w:t>)</w:t>
                            </w:r>
                          </w:p>
                          <w:p w14:paraId="2530B371" w14:textId="5F88A00F" w:rsidR="00AA1B3F" w:rsidRDefault="00C324E8" w:rsidP="00AA1B3F">
                            <w:pPr>
                              <w:spacing w:line="240" w:lineRule="auto"/>
                              <w:ind w:left="284"/>
                              <w:rPr>
                                <w:rFonts w:ascii="Arial" w:hAnsi="Arial" w:cs="Arial"/>
                                <w:sz w:val="18"/>
                                <w:szCs w:val="20"/>
                              </w:rPr>
                            </w:pPr>
                            <w:r>
                              <w:rPr>
                                <w:rFonts w:ascii="Arial" w:hAnsi="Arial" w:cs="Arial"/>
                                <w:sz w:val="18"/>
                                <w:szCs w:val="20"/>
                              </w:rPr>
                              <w:t xml:space="preserve">Insufficient statistical data </w:t>
                            </w:r>
                            <w:r w:rsidR="00AA1B3F">
                              <w:rPr>
                                <w:rFonts w:ascii="Arial" w:hAnsi="Arial" w:cs="Arial"/>
                                <w:sz w:val="18"/>
                                <w:szCs w:val="20"/>
                              </w:rPr>
                              <w:t xml:space="preserve">(n = </w:t>
                            </w:r>
                            <w:r>
                              <w:rPr>
                                <w:rFonts w:ascii="Arial" w:hAnsi="Arial" w:cs="Arial"/>
                                <w:sz w:val="18"/>
                                <w:szCs w:val="20"/>
                              </w:rPr>
                              <w:t>7</w:t>
                            </w:r>
                            <w:r w:rsidR="006E1D49">
                              <w:rPr>
                                <w:rFonts w:ascii="Arial" w:hAnsi="Arial" w:cs="Arial"/>
                                <w:sz w:val="18"/>
                                <w:szCs w:val="20"/>
                              </w:rPr>
                              <w:t>8</w:t>
                            </w:r>
                            <w:r w:rsidR="00AA1B3F">
                              <w:rPr>
                                <w:rFonts w:ascii="Arial" w:hAnsi="Arial" w:cs="Arial"/>
                                <w:sz w:val="18"/>
                                <w:szCs w:val="20"/>
                              </w:rPr>
                              <w:t>)</w:t>
                            </w:r>
                          </w:p>
                          <w:p w14:paraId="5860AC13" w14:textId="27C96AEA"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No Aedes aegypti (n = </w:t>
                            </w:r>
                            <w:r w:rsidR="00C324E8">
                              <w:rPr>
                                <w:rFonts w:ascii="Arial" w:hAnsi="Arial" w:cs="Arial"/>
                                <w:sz w:val="18"/>
                                <w:szCs w:val="20"/>
                              </w:rPr>
                              <w:t>54</w:t>
                            </w:r>
                            <w:r>
                              <w:rPr>
                                <w:rFonts w:ascii="Arial" w:hAnsi="Arial" w:cs="Arial"/>
                                <w:sz w:val="18"/>
                                <w:szCs w:val="20"/>
                              </w:rPr>
                              <w:t>)</w:t>
                            </w:r>
                          </w:p>
                          <w:p w14:paraId="0FB62D52" w14:textId="6154D220" w:rsidR="00AA1B3F" w:rsidRDefault="00C324E8" w:rsidP="00AA1B3F">
                            <w:pPr>
                              <w:spacing w:line="240" w:lineRule="auto"/>
                              <w:ind w:left="284"/>
                              <w:rPr>
                                <w:rFonts w:ascii="Arial" w:hAnsi="Arial" w:cs="Arial"/>
                                <w:sz w:val="18"/>
                                <w:szCs w:val="20"/>
                              </w:rPr>
                            </w:pPr>
                            <w:r>
                              <w:rPr>
                                <w:rFonts w:ascii="Arial" w:hAnsi="Arial" w:cs="Arial"/>
                                <w:sz w:val="18"/>
                                <w:szCs w:val="20"/>
                              </w:rPr>
                              <w:t>Review articles</w:t>
                            </w:r>
                            <w:r w:rsidR="00AA1B3F">
                              <w:rPr>
                                <w:rFonts w:ascii="Arial" w:hAnsi="Arial" w:cs="Arial"/>
                                <w:sz w:val="18"/>
                                <w:szCs w:val="20"/>
                              </w:rPr>
                              <w:t xml:space="preserve"> (n = </w:t>
                            </w:r>
                            <w:r>
                              <w:rPr>
                                <w:rFonts w:ascii="Arial" w:hAnsi="Arial" w:cs="Arial"/>
                                <w:sz w:val="18"/>
                                <w:szCs w:val="20"/>
                              </w:rPr>
                              <w:t>5</w:t>
                            </w:r>
                            <w:r w:rsidR="00AA1B3F">
                              <w:rPr>
                                <w:rFonts w:ascii="Arial" w:hAnsi="Arial" w:cs="Arial"/>
                                <w:sz w:val="18"/>
                                <w:szCs w:val="20"/>
                              </w:rPr>
                              <w:t>2)</w:t>
                            </w:r>
                          </w:p>
                          <w:p w14:paraId="5AF56327" w14:textId="77777777" w:rsidR="00AA1B3F" w:rsidRDefault="00AA1B3F" w:rsidP="00AA1B3F">
                            <w:pPr>
                              <w:spacing w:line="240" w:lineRule="auto"/>
                              <w:ind w:left="284"/>
                              <w:rPr>
                                <w:rFonts w:ascii="Arial" w:hAnsi="Arial" w:cs="Arial"/>
                                <w:sz w:val="18"/>
                                <w:szCs w:val="20"/>
                              </w:rPr>
                            </w:pPr>
                          </w:p>
                          <w:p w14:paraId="12E9AA22" w14:textId="376029EE"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246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D3CB7" id="Rectangle 9" o:spid="_x0000_s1036" style="position:absolute;left:0;text-align:left;margin-left:240.75pt;margin-top:.85pt;width:148.6pt;height:8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" filled="f" strokecolor="black [3213]" strokeweight="1pt">
                <v:path arrowok="t"/>
                <v:textbox>
                  <w:txbxContent>
                    <w:p w14:paraId="523A6A5A" w14:textId="77777777" w:rsidR="00AA1B3F" w:rsidRDefault="00AA1B3F" w:rsidP="00AA1B3F">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excluded:</w:t>
                      </w:r>
                    </w:p>
                    <w:p w14:paraId="260EE9EB" w14:textId="32A189A2" w:rsidR="00AA1B3F" w:rsidRDefault="00AA1B3F" w:rsidP="00AA1B3F">
                      <w:pPr>
                        <w:spacing w:line="240" w:lineRule="auto"/>
                        <w:ind w:left="284"/>
                        <w:rPr>
                          <w:rFonts w:ascii="Arial" w:hAnsi="Arial" w:cs="Arial"/>
                          <w:sz w:val="18"/>
                          <w:szCs w:val="20"/>
                        </w:rPr>
                      </w:pPr>
                      <w:r>
                        <w:rPr>
                          <w:rFonts w:ascii="Arial" w:hAnsi="Arial" w:cs="Arial"/>
                          <w:sz w:val="18"/>
                          <w:szCs w:val="20"/>
                        </w:rPr>
                        <w:t>Not</w:t>
                      </w:r>
                      <w:r w:rsidR="00C324E8">
                        <w:rPr>
                          <w:rFonts w:ascii="Arial" w:hAnsi="Arial" w:cs="Arial"/>
                          <w:sz w:val="18"/>
                          <w:szCs w:val="20"/>
                        </w:rPr>
                        <w:t xml:space="preserve"> bioassay conducted</w:t>
                      </w:r>
                      <w:r>
                        <w:rPr>
                          <w:rFonts w:ascii="Arial" w:hAnsi="Arial" w:cs="Arial"/>
                          <w:sz w:val="18"/>
                          <w:szCs w:val="20"/>
                        </w:rPr>
                        <w:t xml:space="preserve"> (n = </w:t>
                      </w:r>
                      <w:r w:rsidR="00C324E8">
                        <w:rPr>
                          <w:rFonts w:ascii="Arial" w:hAnsi="Arial" w:cs="Arial"/>
                          <w:sz w:val="18"/>
                          <w:szCs w:val="20"/>
                        </w:rPr>
                        <w:t>68</w:t>
                      </w:r>
                      <w:r>
                        <w:rPr>
                          <w:rFonts w:ascii="Arial" w:hAnsi="Arial" w:cs="Arial"/>
                          <w:sz w:val="18"/>
                          <w:szCs w:val="20"/>
                        </w:rPr>
                        <w:t>)</w:t>
                      </w:r>
                    </w:p>
                    <w:p w14:paraId="2530B371" w14:textId="5F88A00F" w:rsidR="00AA1B3F" w:rsidRDefault="00C324E8" w:rsidP="00AA1B3F">
                      <w:pPr>
                        <w:spacing w:line="240" w:lineRule="auto"/>
                        <w:ind w:left="284"/>
                        <w:rPr>
                          <w:rFonts w:ascii="Arial" w:hAnsi="Arial" w:cs="Arial"/>
                          <w:sz w:val="18"/>
                          <w:szCs w:val="20"/>
                        </w:rPr>
                      </w:pPr>
                      <w:r>
                        <w:rPr>
                          <w:rFonts w:ascii="Arial" w:hAnsi="Arial" w:cs="Arial"/>
                          <w:sz w:val="18"/>
                          <w:szCs w:val="20"/>
                        </w:rPr>
                        <w:t xml:space="preserve">Insufficient statistical data </w:t>
                      </w:r>
                      <w:r w:rsidR="00AA1B3F">
                        <w:rPr>
                          <w:rFonts w:ascii="Arial" w:hAnsi="Arial" w:cs="Arial"/>
                          <w:sz w:val="18"/>
                          <w:szCs w:val="20"/>
                        </w:rPr>
                        <w:t xml:space="preserve">(n = </w:t>
                      </w:r>
                      <w:r>
                        <w:rPr>
                          <w:rFonts w:ascii="Arial" w:hAnsi="Arial" w:cs="Arial"/>
                          <w:sz w:val="18"/>
                          <w:szCs w:val="20"/>
                        </w:rPr>
                        <w:t>7</w:t>
                      </w:r>
                      <w:r w:rsidR="006E1D49">
                        <w:rPr>
                          <w:rFonts w:ascii="Arial" w:hAnsi="Arial" w:cs="Arial"/>
                          <w:sz w:val="18"/>
                          <w:szCs w:val="20"/>
                        </w:rPr>
                        <w:t>8</w:t>
                      </w:r>
                      <w:r w:rsidR="00AA1B3F">
                        <w:rPr>
                          <w:rFonts w:ascii="Arial" w:hAnsi="Arial" w:cs="Arial"/>
                          <w:sz w:val="18"/>
                          <w:szCs w:val="20"/>
                        </w:rPr>
                        <w:t>)</w:t>
                      </w:r>
                    </w:p>
                    <w:p w14:paraId="5860AC13" w14:textId="27C96AEA" w:rsidR="00AA1B3F" w:rsidRDefault="00AA1B3F" w:rsidP="00AA1B3F">
                      <w:pPr>
                        <w:spacing w:line="240" w:lineRule="auto"/>
                        <w:ind w:left="284"/>
                        <w:rPr>
                          <w:rFonts w:ascii="Arial" w:hAnsi="Arial" w:cs="Arial"/>
                          <w:sz w:val="18"/>
                          <w:szCs w:val="20"/>
                        </w:rPr>
                      </w:pPr>
                      <w:r>
                        <w:rPr>
                          <w:rFonts w:ascii="Arial" w:hAnsi="Arial" w:cs="Arial"/>
                          <w:sz w:val="18"/>
                          <w:szCs w:val="20"/>
                        </w:rPr>
                        <w:t xml:space="preserve">No Aedes aegypti (n = </w:t>
                      </w:r>
                      <w:r w:rsidR="00C324E8">
                        <w:rPr>
                          <w:rFonts w:ascii="Arial" w:hAnsi="Arial" w:cs="Arial"/>
                          <w:sz w:val="18"/>
                          <w:szCs w:val="20"/>
                        </w:rPr>
                        <w:t>54</w:t>
                      </w:r>
                      <w:r>
                        <w:rPr>
                          <w:rFonts w:ascii="Arial" w:hAnsi="Arial" w:cs="Arial"/>
                          <w:sz w:val="18"/>
                          <w:szCs w:val="20"/>
                        </w:rPr>
                        <w:t>)</w:t>
                      </w:r>
                    </w:p>
                    <w:p w14:paraId="0FB62D52" w14:textId="6154D220" w:rsidR="00AA1B3F" w:rsidRDefault="00C324E8" w:rsidP="00AA1B3F">
                      <w:pPr>
                        <w:spacing w:line="240" w:lineRule="auto"/>
                        <w:ind w:left="284"/>
                        <w:rPr>
                          <w:rFonts w:ascii="Arial" w:hAnsi="Arial" w:cs="Arial"/>
                          <w:sz w:val="18"/>
                          <w:szCs w:val="20"/>
                        </w:rPr>
                      </w:pPr>
                      <w:r>
                        <w:rPr>
                          <w:rFonts w:ascii="Arial" w:hAnsi="Arial" w:cs="Arial"/>
                          <w:sz w:val="18"/>
                          <w:szCs w:val="20"/>
                        </w:rPr>
                        <w:t>Review articles</w:t>
                      </w:r>
                      <w:r w:rsidR="00AA1B3F">
                        <w:rPr>
                          <w:rFonts w:ascii="Arial" w:hAnsi="Arial" w:cs="Arial"/>
                          <w:sz w:val="18"/>
                          <w:szCs w:val="20"/>
                        </w:rPr>
                        <w:t xml:space="preserve"> (n = </w:t>
                      </w:r>
                      <w:r>
                        <w:rPr>
                          <w:rFonts w:ascii="Arial" w:hAnsi="Arial" w:cs="Arial"/>
                          <w:sz w:val="18"/>
                          <w:szCs w:val="20"/>
                        </w:rPr>
                        <w:t>5</w:t>
                      </w:r>
                      <w:r w:rsidR="00AA1B3F">
                        <w:rPr>
                          <w:rFonts w:ascii="Arial" w:hAnsi="Arial" w:cs="Arial"/>
                          <w:sz w:val="18"/>
                          <w:szCs w:val="20"/>
                        </w:rPr>
                        <w:t>2)</w:t>
                      </w:r>
                    </w:p>
                    <w:p w14:paraId="5AF56327" w14:textId="77777777" w:rsidR="00AA1B3F" w:rsidRDefault="00AA1B3F" w:rsidP="00AA1B3F">
                      <w:pPr>
                        <w:spacing w:line="240" w:lineRule="auto"/>
                        <w:ind w:left="284"/>
                        <w:rPr>
                          <w:rFonts w:ascii="Arial" w:hAnsi="Arial" w:cs="Arial"/>
                          <w:sz w:val="18"/>
                          <w:szCs w:val="20"/>
                        </w:rPr>
                      </w:pPr>
                    </w:p>
                    <w:p w14:paraId="12E9AA22" w14:textId="376029EE" w:rsidR="00AA1B3F" w:rsidRPr="00560609" w:rsidRDefault="00AA1B3F" w:rsidP="00AA1B3F">
                      <w:pPr>
                        <w:spacing w:line="240" w:lineRule="auto"/>
                        <w:ind w:left="284"/>
                        <w:rPr>
                          <w:rFonts w:ascii="Arial" w:hAnsi="Arial" w:cs="Arial"/>
                          <w:sz w:val="18"/>
                          <w:szCs w:val="20"/>
                        </w:rPr>
                      </w:pPr>
                      <w:r>
                        <w:rPr>
                          <w:rFonts w:ascii="Arial" w:hAnsi="Arial" w:cs="Arial"/>
                          <w:sz w:val="18"/>
                          <w:szCs w:val="20"/>
                        </w:rPr>
                        <w:t xml:space="preserve">N = </w:t>
                      </w:r>
                      <w:r w:rsidR="00C324E8">
                        <w:rPr>
                          <w:rFonts w:ascii="Arial" w:hAnsi="Arial" w:cs="Arial"/>
                          <w:sz w:val="18"/>
                          <w:szCs w:val="20"/>
                        </w:rPr>
                        <w:t>246</w:t>
                      </w:r>
                    </w:p>
                  </w:txbxContent>
                </v:textbox>
              </v:rect>
            </w:pict>
          </mc:Fallback>
        </mc:AlternateContent>
      </w:r>
    </w:p>
    <w:p w14:paraId="7B602696" w14:textId="2F7DDA11" w:rsidR="00AA1B3F" w:rsidRDefault="00A01A15" w:rsidP="00AA1B3F">
      <w:pPr>
        <w:spacing w:line="240" w:lineRule="auto"/>
        <w:ind w:left="0"/>
        <w:jc w:val="center"/>
      </w:pPr>
      <w:r>
        <w:rPr>
          <w:noProof/>
        </w:rPr>
        <mc:AlternateContent>
          <mc:Choice Requires="wps">
            <w:drawing>
              <wp:anchor distT="4294967294" distB="4294967294" distL="114300" distR="114300" simplePos="0" relativeHeight="251671552" behindDoc="0" locked="0" layoutInCell="1" allowOverlap="1" wp14:anchorId="75FE4A7C" wp14:editId="755DEDEF">
                <wp:simplePos x="0" y="0"/>
                <wp:positionH relativeFrom="column">
                  <wp:posOffset>2476500</wp:posOffset>
                </wp:positionH>
                <wp:positionV relativeFrom="paragraph">
                  <wp:posOffset>147319</wp:posOffset>
                </wp:positionV>
                <wp:extent cx="563245" cy="0"/>
                <wp:effectExtent l="0" t="76200" r="8255" b="76200"/>
                <wp:wrapNone/>
                <wp:docPr id="314137368"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F8FFD43" id="Straight Arrow Connector 7" o:spid="_x0000_s1026" type="#_x0000_t32" style="position:absolute;margin-left:195pt;margin-top:11.6pt;width:44.35pt;height:0;z-index:25167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" strokecolor="black [3213]" strokeweight=".5pt">
                <v:stroke endarrow="block" joinstyle="miter"/>
                <o:lock v:ext="edit" shapetype="f"/>
              </v:shape>
            </w:pict>
          </mc:Fallback>
        </mc:AlternateContent>
      </w:r>
    </w:p>
    <w:p w14:paraId="32B538A9" w14:textId="77777777" w:rsidR="00AA1B3F" w:rsidRDefault="00AA1B3F" w:rsidP="00AA1B3F">
      <w:pPr>
        <w:spacing w:line="240" w:lineRule="auto"/>
        <w:ind w:left="0"/>
        <w:jc w:val="center"/>
      </w:pPr>
    </w:p>
    <w:p w14:paraId="6D4B8216" w14:textId="0EE2993D" w:rsidR="00AA1B3F" w:rsidRDefault="00A01A15" w:rsidP="00AA1B3F">
      <w:pPr>
        <w:spacing w:line="240" w:lineRule="auto"/>
        <w:ind w:left="0"/>
        <w:jc w:val="center"/>
      </w:pPr>
      <w:r>
        <w:rPr>
          <w:noProof/>
        </w:rPr>
        <mc:AlternateContent>
          <mc:Choice Requires="wps">
            <w:drawing>
              <wp:anchor distT="0" distB="0" distL="114298" distR="114298" simplePos="0" relativeHeight="251679744" behindDoc="0" locked="0" layoutInCell="1" allowOverlap="1" wp14:anchorId="6D0B6429" wp14:editId="5F6DB5C1">
                <wp:simplePos x="0" y="0"/>
                <wp:positionH relativeFrom="column">
                  <wp:posOffset>1400809</wp:posOffset>
                </wp:positionH>
                <wp:positionV relativeFrom="paragraph">
                  <wp:posOffset>29845</wp:posOffset>
                </wp:positionV>
                <wp:extent cx="0" cy="746125"/>
                <wp:effectExtent l="76200" t="0" r="38100" b="34925"/>
                <wp:wrapNone/>
                <wp:docPr id="1383653454"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46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4BA3640" id="Straight Arrow Connector 5" o:spid="_x0000_s1026" type="#_x0000_t32" style="position:absolute;margin-left:110.3pt;margin-top:2.35pt;width:0;height:58.75pt;z-index:251679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" strokecolor="black [3213]" strokeweight=".5pt">
                <v:stroke endarrow="block" joinstyle="miter"/>
                <o:lock v:ext="edit" shapetype="f"/>
              </v:shape>
            </w:pict>
          </mc:Fallback>
        </mc:AlternateContent>
      </w:r>
    </w:p>
    <w:p w14:paraId="04CA65E8" w14:textId="77777777" w:rsidR="00AA1B3F" w:rsidRDefault="00AA1B3F" w:rsidP="00AA1B3F">
      <w:pPr>
        <w:spacing w:line="240" w:lineRule="auto"/>
        <w:ind w:left="0"/>
        <w:jc w:val="center"/>
      </w:pPr>
    </w:p>
    <w:p w14:paraId="63B41593" w14:textId="77777777" w:rsidR="00AA1B3F" w:rsidRDefault="00AA1B3F" w:rsidP="00AA1B3F">
      <w:pPr>
        <w:spacing w:line="240" w:lineRule="auto"/>
        <w:ind w:left="0"/>
        <w:jc w:val="center"/>
      </w:pPr>
    </w:p>
    <w:p w14:paraId="0EAC8D42" w14:textId="77777777" w:rsidR="00AA1B3F" w:rsidRDefault="00AA1B3F" w:rsidP="00AA1B3F">
      <w:pPr>
        <w:spacing w:line="240" w:lineRule="auto"/>
        <w:ind w:left="0"/>
        <w:jc w:val="center"/>
      </w:pPr>
    </w:p>
    <w:p w14:paraId="0CB3E330" w14:textId="5AFA6BE4" w:rsidR="00AA1B3F" w:rsidRDefault="00A01A15" w:rsidP="00AA1B3F">
      <w:pPr>
        <w:spacing w:line="240" w:lineRule="auto"/>
        <w:ind w:left="0"/>
        <w:jc w:val="center"/>
      </w:pPr>
      <w:r>
        <w:rPr>
          <w:noProof/>
        </w:rPr>
        <mc:AlternateContent>
          <mc:Choice Requires="wps">
            <w:drawing>
              <wp:anchor distT="0" distB="0" distL="114300" distR="114300" simplePos="0" relativeHeight="251667456" behindDoc="0" locked="0" layoutInCell="1" allowOverlap="1" wp14:anchorId="1FAD1000" wp14:editId="0981FE03">
                <wp:simplePos x="0" y="0"/>
                <wp:positionH relativeFrom="column">
                  <wp:posOffset>540385</wp:posOffset>
                </wp:positionH>
                <wp:positionV relativeFrom="paragraph">
                  <wp:posOffset>110490</wp:posOffset>
                </wp:positionV>
                <wp:extent cx="2009140" cy="723900"/>
                <wp:effectExtent l="0" t="0" r="0" b="0"/>
                <wp:wrapNone/>
                <wp:docPr id="202146572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914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9AEEDCE" w14:textId="65A6BF52" w:rsidR="00AA1B3F" w:rsidRDefault="00AA1B3F" w:rsidP="00AA1B3F">
                            <w:pPr>
                              <w:spacing w:line="240" w:lineRule="auto"/>
                              <w:rPr>
                                <w:rFonts w:ascii="Arial" w:hAnsi="Arial" w:cs="Arial"/>
                                <w:sz w:val="18"/>
                                <w:szCs w:val="20"/>
                              </w:rPr>
                            </w:pPr>
                            <w:r>
                              <w:rPr>
                                <w:rFonts w:ascii="Arial" w:hAnsi="Arial" w:cs="Arial"/>
                                <w:sz w:val="18"/>
                                <w:szCs w:val="20"/>
                              </w:rPr>
                              <w:t xml:space="preserve">Studies included in </w:t>
                            </w:r>
                            <w:r w:rsidR="00C324E8">
                              <w:rPr>
                                <w:rFonts w:ascii="Arial" w:hAnsi="Arial" w:cs="Arial"/>
                                <w:sz w:val="18"/>
                                <w:szCs w:val="20"/>
                              </w:rPr>
                              <w:t xml:space="preserve">the </w:t>
                            </w:r>
                            <w:r w:rsidR="006E1D49">
                              <w:rPr>
                                <w:rFonts w:ascii="Arial" w:hAnsi="Arial" w:cs="Arial"/>
                                <w:sz w:val="18"/>
                                <w:szCs w:val="20"/>
                              </w:rPr>
                              <w:t>review</w:t>
                            </w:r>
                            <w:r w:rsidR="00C324E8">
                              <w:rPr>
                                <w:rFonts w:ascii="Arial" w:hAnsi="Arial" w:cs="Arial"/>
                                <w:sz w:val="18"/>
                                <w:szCs w:val="20"/>
                              </w:rPr>
                              <w:t xml:space="preserve"> </w:t>
                            </w:r>
                          </w:p>
                          <w:p w14:paraId="56E5CBAE" w14:textId="1B4D95D1" w:rsidR="00AA1B3F" w:rsidRDefault="00AA1B3F" w:rsidP="00AA1B3F">
                            <w:pPr>
                              <w:spacing w:line="240" w:lineRule="auto"/>
                              <w:rPr>
                                <w:rFonts w:ascii="Arial" w:hAnsi="Arial" w:cs="Arial"/>
                                <w:sz w:val="18"/>
                                <w:szCs w:val="20"/>
                              </w:rPr>
                            </w:pPr>
                            <w:r>
                              <w:rPr>
                                <w:rFonts w:ascii="Arial" w:hAnsi="Arial" w:cs="Arial"/>
                                <w:sz w:val="18"/>
                                <w:szCs w:val="20"/>
                              </w:rPr>
                              <w:t>(n = 3</w:t>
                            </w:r>
                            <w:r w:rsidR="006E1D49">
                              <w:rPr>
                                <w:rFonts w:ascii="Arial" w:hAnsi="Arial" w:cs="Arial"/>
                                <w:sz w:val="18"/>
                                <w:szCs w:val="20"/>
                              </w:rPr>
                              <w:t>0</w:t>
                            </w:r>
                            <w:r>
                              <w:rPr>
                                <w:rFonts w:ascii="Arial" w:hAnsi="Arial" w:cs="Arial"/>
                                <w:sz w:val="18"/>
                                <w:szCs w:val="20"/>
                              </w:rPr>
                              <w:t>)</w:t>
                            </w:r>
                          </w:p>
                          <w:p w14:paraId="48C3B5DE" w14:textId="77777777" w:rsidR="00AA1B3F" w:rsidRDefault="00AA1B3F" w:rsidP="00AA1B3F">
                            <w:pPr>
                              <w:spacing w:line="240" w:lineRule="auto"/>
                              <w:rPr>
                                <w:rFonts w:ascii="Arial" w:hAnsi="Arial" w:cs="Arial"/>
                                <w:sz w:val="18"/>
                                <w:szCs w:val="20"/>
                              </w:rPr>
                            </w:pPr>
                            <w:r>
                              <w:rPr>
                                <w:rFonts w:ascii="Arial" w:hAnsi="Arial" w:cs="Arial"/>
                                <w:sz w:val="18"/>
                                <w:szCs w:val="20"/>
                              </w:rPr>
                              <w:t>Reports of included studies</w:t>
                            </w:r>
                          </w:p>
                          <w:p w14:paraId="1724CF75"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D1000" id="Rectangle 3" o:spid="_x0000_s1037" style="position:absolute;left:0;text-align:left;margin-left:42.55pt;margin-top:8.7pt;width:158.2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" filled="f" strokecolor="black [3213]" strokeweight="1pt">
                <v:path arrowok="t"/>
                <v:textbox>
                  <w:txbxContent>
                    <w:p w14:paraId="49AEEDCE" w14:textId="65A6BF52" w:rsidR="00AA1B3F" w:rsidRDefault="00AA1B3F" w:rsidP="00AA1B3F">
                      <w:pPr>
                        <w:spacing w:line="240" w:lineRule="auto"/>
                        <w:rPr>
                          <w:rFonts w:ascii="Arial" w:hAnsi="Arial" w:cs="Arial"/>
                          <w:sz w:val="18"/>
                          <w:szCs w:val="20"/>
                        </w:rPr>
                      </w:pPr>
                      <w:r>
                        <w:rPr>
                          <w:rFonts w:ascii="Arial" w:hAnsi="Arial" w:cs="Arial"/>
                          <w:sz w:val="18"/>
                          <w:szCs w:val="20"/>
                        </w:rPr>
                        <w:t xml:space="preserve">Studies included in </w:t>
                      </w:r>
                      <w:r w:rsidR="00C324E8">
                        <w:rPr>
                          <w:rFonts w:ascii="Arial" w:hAnsi="Arial" w:cs="Arial"/>
                          <w:sz w:val="18"/>
                          <w:szCs w:val="20"/>
                        </w:rPr>
                        <w:t xml:space="preserve">the </w:t>
                      </w:r>
                      <w:r w:rsidR="006E1D49">
                        <w:rPr>
                          <w:rFonts w:ascii="Arial" w:hAnsi="Arial" w:cs="Arial"/>
                          <w:sz w:val="18"/>
                          <w:szCs w:val="20"/>
                        </w:rPr>
                        <w:t>review</w:t>
                      </w:r>
                      <w:r w:rsidR="00C324E8">
                        <w:rPr>
                          <w:rFonts w:ascii="Arial" w:hAnsi="Arial" w:cs="Arial"/>
                          <w:sz w:val="18"/>
                          <w:szCs w:val="20"/>
                        </w:rPr>
                        <w:t xml:space="preserve"> </w:t>
                      </w:r>
                    </w:p>
                    <w:p w14:paraId="56E5CBAE" w14:textId="1B4D95D1" w:rsidR="00AA1B3F" w:rsidRDefault="00AA1B3F" w:rsidP="00AA1B3F">
                      <w:pPr>
                        <w:spacing w:line="240" w:lineRule="auto"/>
                        <w:rPr>
                          <w:rFonts w:ascii="Arial" w:hAnsi="Arial" w:cs="Arial"/>
                          <w:sz w:val="18"/>
                          <w:szCs w:val="20"/>
                        </w:rPr>
                      </w:pPr>
                      <w:r>
                        <w:rPr>
                          <w:rFonts w:ascii="Arial" w:hAnsi="Arial" w:cs="Arial"/>
                          <w:sz w:val="18"/>
                          <w:szCs w:val="20"/>
                        </w:rPr>
                        <w:t>(n = 3</w:t>
                      </w:r>
                      <w:r w:rsidR="006E1D49">
                        <w:rPr>
                          <w:rFonts w:ascii="Arial" w:hAnsi="Arial" w:cs="Arial"/>
                          <w:sz w:val="18"/>
                          <w:szCs w:val="20"/>
                        </w:rPr>
                        <w:t>0</w:t>
                      </w:r>
                      <w:r>
                        <w:rPr>
                          <w:rFonts w:ascii="Arial" w:hAnsi="Arial" w:cs="Arial"/>
                          <w:sz w:val="18"/>
                          <w:szCs w:val="20"/>
                        </w:rPr>
                        <w:t>)</w:t>
                      </w:r>
                    </w:p>
                    <w:p w14:paraId="48C3B5DE" w14:textId="77777777" w:rsidR="00AA1B3F" w:rsidRDefault="00AA1B3F" w:rsidP="00AA1B3F">
                      <w:pPr>
                        <w:spacing w:line="240" w:lineRule="auto"/>
                        <w:rPr>
                          <w:rFonts w:ascii="Arial" w:hAnsi="Arial" w:cs="Arial"/>
                          <w:sz w:val="18"/>
                          <w:szCs w:val="20"/>
                        </w:rPr>
                      </w:pPr>
                      <w:r>
                        <w:rPr>
                          <w:rFonts w:ascii="Arial" w:hAnsi="Arial" w:cs="Arial"/>
                          <w:sz w:val="18"/>
                          <w:szCs w:val="20"/>
                        </w:rPr>
                        <w:t>Reports of included studies</w:t>
                      </w:r>
                    </w:p>
                    <w:p w14:paraId="1724CF75" w14:textId="77777777" w:rsidR="00AA1B3F" w:rsidRPr="00560609" w:rsidRDefault="00AA1B3F" w:rsidP="00AA1B3F">
                      <w:pPr>
                        <w:spacing w:line="240" w:lineRule="auto"/>
                        <w:rPr>
                          <w:rFonts w:ascii="Arial" w:hAnsi="Arial" w:cs="Arial"/>
                          <w:sz w:val="18"/>
                          <w:szCs w:val="20"/>
                        </w:rPr>
                      </w:pPr>
                      <w:r>
                        <w:rPr>
                          <w:rFonts w:ascii="Arial" w:hAnsi="Arial" w:cs="Arial"/>
                          <w:sz w:val="18"/>
                          <w:szCs w:val="20"/>
                        </w:rPr>
                        <w:t>(n = 30)</w:t>
                      </w:r>
                    </w:p>
                  </w:txbxContent>
                </v:textbox>
              </v:rect>
            </w:pict>
          </mc:Fallback>
        </mc:AlternateContent>
      </w:r>
    </w:p>
    <w:p w14:paraId="6C1F637B" w14:textId="0B7CB109" w:rsidR="00AA1B3F" w:rsidRDefault="00A01A15" w:rsidP="00AA1B3F">
      <w:pPr>
        <w:spacing w:line="240" w:lineRule="auto"/>
        <w:ind w:left="0"/>
        <w:jc w:val="center"/>
      </w:pPr>
      <w:r>
        <w:rPr>
          <w:noProof/>
        </w:rPr>
        <w:lastRenderedPageBreak/>
        <mc:AlternateContent>
          <mc:Choice Requires="wps">
            <w:drawing>
              <wp:anchor distT="0" distB="0" distL="114300" distR="114300" simplePos="0" relativeHeight="251675648" behindDoc="0" locked="0" layoutInCell="1" allowOverlap="1" wp14:anchorId="0BFE5CFC" wp14:editId="4158ECAE">
                <wp:simplePos x="0" y="0"/>
                <wp:positionH relativeFrom="column">
                  <wp:posOffset>-133350</wp:posOffset>
                </wp:positionH>
                <wp:positionV relativeFrom="paragraph">
                  <wp:posOffset>170815</wp:posOffset>
                </wp:positionV>
                <wp:extent cx="764540" cy="262890"/>
                <wp:effectExtent l="0" t="247650" r="0" b="251460"/>
                <wp:wrapNone/>
                <wp:docPr id="1133090518"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64540" cy="262890"/>
                        </a:xfrm>
                        <a:prstGeom prst="flowChartAlternateProcess">
                          <a:avLst/>
                        </a:prstGeom>
                        <a:solidFill>
                          <a:schemeClr val="accent5">
                            <a:lumMod val="60000"/>
                            <a:lumOff val="40000"/>
                          </a:schemeClr>
                        </a:solidFill>
                        <a:ln w="12700">
                          <a:solidFill>
                            <a:schemeClr val="tx1">
                              <a:lumMod val="100000"/>
                              <a:lumOff val="0"/>
                            </a:schemeClr>
                          </a:solidFill>
                          <a:miter lim="800000"/>
                          <a:headEnd/>
                          <a:tailEnd/>
                        </a:ln>
                      </wps:spPr>
                      <wps:txbx>
                        <w:txbxContent>
                          <w:p w14:paraId="3B2DCA6B" w14:textId="77777777" w:rsidR="00AA1B3F" w:rsidRPr="001502CF" w:rsidRDefault="00AA1B3F" w:rsidP="00AA1B3F">
                            <w:pPr>
                              <w:spacing w:line="240" w:lineRule="auto"/>
                              <w:ind w:left="357"/>
                              <w:jc w:val="center"/>
                              <w:rPr>
                                <w:rFonts w:ascii="Arial" w:hAnsi="Arial" w:cs="Arial"/>
                                <w:b/>
                                <w:sz w:val="18"/>
                                <w:szCs w:val="18"/>
                              </w:rPr>
                            </w:pPr>
                            <w:r>
                              <w:rPr>
                                <w:rFonts w:ascii="Arial" w:hAnsi="Arial" w:cs="Arial"/>
                                <w:b/>
                                <w:sz w:val="18"/>
                                <w:szCs w:val="18"/>
                              </w:rPr>
                              <w:t>Included</w:t>
                            </w:r>
                          </w:p>
                        </w:txbxContent>
                      </wps:txbx>
                      <wps:bodyPr rot="0" vert="vert270"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BFE5CFC" id="Flowchart: Alternate Process 1" o:spid="_x0000_s1038" type="#_x0000_t176" style="position:absolute;left:0;text-align:left;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" fillcolor="#9cc2e5 [1944]" strokecolor="black [3213]" strokeweight="1pt">
                <v:textbox style="layout-flow:vertical;mso-layout-flow-alt:bottom-to-top">
                  <w:txbxContent>
                    <w:p w14:paraId="3B2DCA6B" w14:textId="77777777" w:rsidR="00AA1B3F" w:rsidRPr="001502CF" w:rsidRDefault="00AA1B3F" w:rsidP="00AA1B3F">
                      <w:pPr>
                        <w:spacing w:line="240" w:lineRule="auto"/>
                        <w:ind w:left="357"/>
                        <w:jc w:val="center"/>
                        <w:rPr>
                          <w:rFonts w:ascii="Arial" w:hAnsi="Arial" w:cs="Arial"/>
                          <w:b/>
                          <w:sz w:val="18"/>
                          <w:szCs w:val="18"/>
                        </w:rPr>
                      </w:pPr>
                      <w:r>
                        <w:rPr>
                          <w:rFonts w:ascii="Arial" w:hAnsi="Arial" w:cs="Arial"/>
                          <w:b/>
                          <w:sz w:val="18"/>
                          <w:szCs w:val="18"/>
                        </w:rPr>
                        <w:t>Included</w:t>
                      </w:r>
                    </w:p>
                  </w:txbxContent>
                </v:textbox>
              </v:shape>
            </w:pict>
          </mc:Fallback>
        </mc:AlternateContent>
      </w:r>
    </w:p>
    <w:p w14:paraId="2CCFB474" w14:textId="77777777" w:rsidR="00AA1B3F" w:rsidRDefault="00AA1B3F" w:rsidP="00AA1B3F">
      <w:pPr>
        <w:pStyle w:val="Caption"/>
        <w:jc w:val="center"/>
      </w:pPr>
    </w:p>
    <w:p w14:paraId="1100EC9D" w14:textId="77777777" w:rsidR="006E1D49" w:rsidRDefault="006E1D49" w:rsidP="00BA2879">
      <w:pPr>
        <w:pStyle w:val="Caption"/>
        <w:ind w:left="0" w:firstLine="0"/>
        <w:rPr>
          <w:i w:val="0"/>
          <w:iCs w:val="0"/>
          <w:color w:val="auto"/>
        </w:rPr>
      </w:pPr>
    </w:p>
    <w:p w14:paraId="0B38449F" w14:textId="6E56E02D" w:rsidR="00AA1B3F" w:rsidRPr="0098547A" w:rsidRDefault="00AA1B3F" w:rsidP="0098547A">
      <w:pPr>
        <w:pStyle w:val="Caption"/>
        <w:spacing w:after="0"/>
        <w:ind w:left="357"/>
        <w:jc w:val="center"/>
        <w:rPr>
          <w:b/>
          <w:bCs/>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0098547A" w:rsidRPr="0098547A">
        <w:rPr>
          <w:i w:val="0"/>
          <w:iCs w:val="0"/>
          <w:noProof/>
          <w:color w:val="auto"/>
          <w:sz w:val="20"/>
          <w:szCs w:val="20"/>
        </w:rPr>
        <w:t>1</w:t>
      </w:r>
      <w:r w:rsidRPr="0098547A">
        <w:rPr>
          <w:i w:val="0"/>
          <w:iCs w:val="0"/>
          <w:color w:val="auto"/>
          <w:sz w:val="20"/>
          <w:szCs w:val="20"/>
        </w:rPr>
        <w:fldChar w:fldCharType="end"/>
      </w:r>
      <w:r w:rsidRPr="0098547A">
        <w:rPr>
          <w:i w:val="0"/>
          <w:iCs w:val="0"/>
          <w:color w:val="auto"/>
          <w:sz w:val="20"/>
          <w:szCs w:val="20"/>
        </w:rPr>
        <w:t>. PRISMA 2020 Flow</w:t>
      </w:r>
      <w:r w:rsidR="0098547A" w:rsidRPr="0098547A">
        <w:rPr>
          <w:i w:val="0"/>
          <w:iCs w:val="0"/>
          <w:color w:val="auto"/>
          <w:sz w:val="20"/>
          <w:szCs w:val="20"/>
        </w:rPr>
        <w:t>chart</w:t>
      </w:r>
    </w:p>
    <w:p w14:paraId="65EA8B22" w14:textId="77777777" w:rsidR="006E1D49" w:rsidRDefault="006E1D49" w:rsidP="006E1D49">
      <w:pPr>
        <w:spacing w:line="276" w:lineRule="auto"/>
        <w:ind w:left="0" w:firstLine="0"/>
        <w:rPr>
          <w:lang w:val="en-ID"/>
        </w:rPr>
      </w:pPr>
    </w:p>
    <w:p w14:paraId="44E6FB3E" w14:textId="77777777" w:rsidR="0098547A" w:rsidRDefault="0098547A" w:rsidP="006E1D49">
      <w:pPr>
        <w:spacing w:line="276" w:lineRule="auto"/>
        <w:ind w:left="0" w:firstLine="0"/>
        <w:rPr>
          <w:lang w:val="en-ID"/>
        </w:rPr>
      </w:pPr>
    </w:p>
    <w:p w14:paraId="6BB42432" w14:textId="048B0FD2" w:rsidR="0002065B" w:rsidRDefault="0002065B" w:rsidP="006E1D49">
      <w:pPr>
        <w:spacing w:line="276" w:lineRule="auto"/>
        <w:ind w:left="0" w:firstLine="0"/>
        <w:rPr>
          <w:lang w:val="en-ID"/>
        </w:rPr>
      </w:pPr>
      <w:r w:rsidRPr="0002065B">
        <w:rPr>
          <w:b/>
          <w:bCs/>
          <w:lang w:val="en-ID"/>
        </w:rPr>
        <w:t>Characteristics of Studies Included</w:t>
      </w:r>
      <w:r w:rsidRPr="0002065B">
        <w:rPr>
          <w:lang w:val="en-ID"/>
        </w:rPr>
        <w:t xml:space="preserve"> </w:t>
      </w:r>
    </w:p>
    <w:p w14:paraId="27BC5EF7" w14:textId="77777777" w:rsidR="00A5642E" w:rsidRDefault="0002065B" w:rsidP="0002065B">
      <w:pPr>
        <w:spacing w:line="276" w:lineRule="auto"/>
        <w:ind w:left="0" w:firstLine="720"/>
        <w:rPr>
          <w:lang w:val="en-ID"/>
        </w:rPr>
      </w:pPr>
      <w:r w:rsidRPr="0002065B">
        <w:rPr>
          <w:lang w:val="en-ID"/>
        </w:rPr>
        <w:t>The 30 studies included were published from 2002 to 2024 and spanned five continents. Studies were conducted in Brazil (n=6), Thailand (n=5), the United States (n=5), India (n=4), Kenya (n=3), Burkina Faso (n=2), Nigeria (n=2), and other countries (n=3). Sample sizes ranged from 15 to 312 participants/replicates. The plant species that were tested were citronella (</w:t>
      </w:r>
      <w:r w:rsidRPr="0097096E">
        <w:rPr>
          <w:i/>
          <w:iCs/>
          <w:lang w:val="en-ID"/>
        </w:rPr>
        <w:t>Cymbopogon nardus</w:t>
      </w:r>
      <w:r w:rsidRPr="0002065B">
        <w:rPr>
          <w:lang w:val="en-ID"/>
        </w:rPr>
        <w:t>/winterianus; n = 5), neem (</w:t>
      </w:r>
      <w:r w:rsidRPr="0097096E">
        <w:rPr>
          <w:i/>
          <w:iCs/>
          <w:lang w:val="en-ID"/>
        </w:rPr>
        <w:t>Azadirachta indica</w:t>
      </w:r>
      <w:r w:rsidRPr="0002065B">
        <w:rPr>
          <w:lang w:val="en-ID"/>
        </w:rPr>
        <w:t>; n = 5), eucalyptus/lemon eucalyptus (</w:t>
      </w:r>
      <w:r w:rsidRPr="0097096E">
        <w:rPr>
          <w:i/>
          <w:iCs/>
          <w:lang w:val="en-ID"/>
        </w:rPr>
        <w:t>Eucalyptus citriodora</w:t>
      </w:r>
      <w:r w:rsidRPr="0002065B">
        <w:rPr>
          <w:lang w:val="en-ID"/>
        </w:rPr>
        <w:t>/PMD; n = 5), lemongrass (</w:t>
      </w:r>
      <w:r w:rsidRPr="0097096E">
        <w:rPr>
          <w:i/>
          <w:iCs/>
          <w:lang w:val="en-ID"/>
        </w:rPr>
        <w:t>Cymbopogon</w:t>
      </w:r>
      <w:r w:rsidRPr="0002065B">
        <w:rPr>
          <w:lang w:val="en-ID"/>
        </w:rPr>
        <w:t xml:space="preserve"> </w:t>
      </w:r>
      <w:r w:rsidRPr="0097096E">
        <w:rPr>
          <w:i/>
          <w:iCs/>
          <w:lang w:val="en-ID"/>
        </w:rPr>
        <w:t>citratus</w:t>
      </w:r>
      <w:r w:rsidRPr="0002065B">
        <w:rPr>
          <w:lang w:val="en-ID"/>
        </w:rPr>
        <w:t>; n = 4), clove (</w:t>
      </w:r>
      <w:r w:rsidRPr="0097096E">
        <w:rPr>
          <w:i/>
          <w:iCs/>
          <w:lang w:val="en-ID"/>
        </w:rPr>
        <w:t>Syzygium aromaticum</w:t>
      </w:r>
      <w:r w:rsidRPr="0002065B">
        <w:rPr>
          <w:lang w:val="en-ID"/>
        </w:rPr>
        <w:t>; n = 3), catnip (</w:t>
      </w:r>
      <w:r w:rsidRPr="0097096E">
        <w:rPr>
          <w:i/>
          <w:iCs/>
          <w:lang w:val="en-ID"/>
        </w:rPr>
        <w:t>Nepeta cataria</w:t>
      </w:r>
      <w:r w:rsidRPr="0002065B">
        <w:rPr>
          <w:lang w:val="en-ID"/>
        </w:rPr>
        <w:t>; n = 2), andiroba (</w:t>
      </w:r>
      <w:r w:rsidRPr="0097096E">
        <w:rPr>
          <w:i/>
          <w:iCs/>
          <w:lang w:val="en-ID"/>
        </w:rPr>
        <w:t>Carapa guianensis</w:t>
      </w:r>
      <w:r w:rsidRPr="0002065B">
        <w:rPr>
          <w:lang w:val="en-ID"/>
        </w:rPr>
        <w:t xml:space="preserve">; n = 3), soybean oil (Glycine max; n = 2), and mixed essential oil formulations (n = 3). Detailed characteristics of the studies are presented in Table 1. </w:t>
      </w:r>
    </w:p>
    <w:p w14:paraId="75D89EF2" w14:textId="77777777" w:rsidR="002C23EE" w:rsidRDefault="002C23EE" w:rsidP="0002065B">
      <w:pPr>
        <w:spacing w:line="276" w:lineRule="auto"/>
        <w:ind w:left="0" w:firstLine="720"/>
        <w:rPr>
          <w:lang w:val="en-ID"/>
        </w:rPr>
      </w:pPr>
    </w:p>
    <w:p w14:paraId="03B7C56D" w14:textId="56BFA489" w:rsidR="002C23EE" w:rsidRPr="0002065B" w:rsidRDefault="002C23EE" w:rsidP="002C23EE">
      <w:pPr>
        <w:spacing w:line="276" w:lineRule="auto"/>
        <w:ind w:left="0" w:firstLine="0"/>
        <w:rPr>
          <w:b/>
          <w:bCs/>
          <w:lang w:val="en-ID"/>
        </w:rPr>
      </w:pPr>
      <w:r w:rsidRPr="004B5D2A">
        <w:rPr>
          <w:b/>
          <w:bCs/>
          <w:lang w:val="en-ID"/>
        </w:rPr>
        <w:t>Assessment</w:t>
      </w:r>
      <w:r w:rsidRPr="0002065B">
        <w:rPr>
          <w:b/>
          <w:bCs/>
          <w:lang w:val="en-ID"/>
        </w:rPr>
        <w:t xml:space="preserve"> of Risk of Bias </w:t>
      </w:r>
    </w:p>
    <w:p w14:paraId="3C1D8A0A" w14:textId="77777777" w:rsidR="002C23EE" w:rsidRPr="0002065B" w:rsidRDefault="002C23EE" w:rsidP="002C23EE">
      <w:pPr>
        <w:spacing w:line="276" w:lineRule="auto"/>
        <w:ind w:left="0" w:firstLine="720"/>
        <w:rPr>
          <w:lang w:val="en-ID"/>
        </w:rPr>
      </w:pPr>
      <w:r w:rsidRPr="0002065B">
        <w:rPr>
          <w:lang w:val="en-ID"/>
        </w:rPr>
        <w:t xml:space="preserve">The results of the risk of bias are presented in Figure 4 (Traffic-Light Plot). Overall, the 30 studies were rated as follows: 22 (73.3%) were rated as “low risk," 6 (20.0%) as “some concerns," and 2 (6.7%) as “high risk." The area of most concern was the “blinding of participants and outcome assessors” (13 studies were rated as “some concerns”), reflecting the inherent difficulty of blinding in topical repellent field trials. Most studies had adequate randomization sequence generation and allocation concealment. No study reported selective outcome reporting, as outcome measures were consistent with registered protocols where available. </w:t>
      </w:r>
    </w:p>
    <w:p w14:paraId="54457840" w14:textId="77777777" w:rsidR="002C23EE" w:rsidRDefault="002C23EE" w:rsidP="002C23EE">
      <w:pPr>
        <w:keepNext/>
        <w:spacing w:line="276" w:lineRule="auto"/>
        <w:ind w:left="0" w:firstLine="0"/>
        <w:jc w:val="center"/>
      </w:pPr>
      <w:r>
        <w:rPr>
          <w:noProof/>
          <w:lang w:val="en-ID"/>
        </w:rPr>
        <w:lastRenderedPageBreak/>
        <w:drawing>
          <wp:inline distT="0" distB="0" distL="0" distR="0" wp14:anchorId="26E8B43F" wp14:editId="48579E9E">
            <wp:extent cx="2558142" cy="3567543"/>
            <wp:effectExtent l="0" t="0" r="0" b="0"/>
            <wp:docPr id="71665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5902" t="3684"/>
                    <a:stretch>
                      <a:fillRect/>
                    </a:stretch>
                  </pic:blipFill>
                  <pic:spPr bwMode="auto">
                    <a:xfrm>
                      <a:off x="0" y="0"/>
                      <a:ext cx="2569964" cy="3584029"/>
                    </a:xfrm>
                    <a:prstGeom prst="rect">
                      <a:avLst/>
                    </a:prstGeom>
                    <a:noFill/>
                    <a:ln>
                      <a:noFill/>
                    </a:ln>
                    <a:extLst>
                      <a:ext uri="{53640926-AAD7-44D8-BBD7-CCE9431645EC}">
                        <a14:shadowObscured xmlns:a14="http://schemas.microsoft.com/office/drawing/2010/main"/>
                      </a:ext>
                    </a:extLst>
                  </pic:spPr>
                </pic:pic>
              </a:graphicData>
            </a:graphic>
          </wp:inline>
        </w:drawing>
      </w:r>
    </w:p>
    <w:p w14:paraId="08230832" w14:textId="77777777" w:rsidR="002C23EE" w:rsidRPr="0098547A" w:rsidRDefault="002C23EE" w:rsidP="002C23EE">
      <w:pPr>
        <w:pStyle w:val="Caption"/>
        <w:spacing w:after="0"/>
        <w:ind w:left="709" w:right="521" w:firstLine="0"/>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Pr="0098547A">
        <w:rPr>
          <w:i w:val="0"/>
          <w:iCs w:val="0"/>
          <w:noProof/>
          <w:color w:val="auto"/>
          <w:sz w:val="20"/>
          <w:szCs w:val="20"/>
        </w:rPr>
        <w:t>2</w:t>
      </w:r>
      <w:r w:rsidRPr="0098547A">
        <w:rPr>
          <w:i w:val="0"/>
          <w:iCs w:val="0"/>
          <w:color w:val="auto"/>
          <w:sz w:val="20"/>
          <w:szCs w:val="20"/>
        </w:rPr>
        <w:fldChar w:fldCharType="end"/>
      </w:r>
      <w:r w:rsidRPr="0098547A">
        <w:rPr>
          <w:i w:val="0"/>
          <w:iCs w:val="0"/>
          <w:color w:val="auto"/>
          <w:sz w:val="20"/>
          <w:szCs w:val="20"/>
        </w:rPr>
        <w:t xml:space="preserve">  Traffic-Light Plot (Cochrane RoB 2 Tool). Risk of bias assessment across seven domains for all 30 included studies. Green (+) = Low risk; Yellow (?) = Some concerns; Red (−) = High risk. The majority of studies demonstrated a low overall risk of bias.</w:t>
      </w:r>
    </w:p>
    <w:p w14:paraId="4C7FCAD2" w14:textId="42FE0A94" w:rsidR="002C23EE" w:rsidRDefault="002C23EE" w:rsidP="0002065B">
      <w:pPr>
        <w:spacing w:line="276" w:lineRule="auto"/>
        <w:ind w:left="0" w:firstLine="720"/>
        <w:rPr>
          <w:lang w:val="en-ID"/>
        </w:rPr>
        <w:sectPr w:rsidR="002C23EE" w:rsidSect="00E53E53">
          <w:pgSz w:w="11906" w:h="16838" w:code="9"/>
          <w:pgMar w:top="1440" w:right="1440" w:bottom="1440" w:left="1440" w:header="0" w:footer="720" w:gutter="0"/>
          <w:cols w:space="708"/>
          <w:docGrid w:linePitch="326"/>
        </w:sectPr>
      </w:pPr>
    </w:p>
    <w:p w14:paraId="5DD2C6CC" w14:textId="56E18CA4" w:rsidR="0098547A" w:rsidRPr="0098547A" w:rsidRDefault="0098547A" w:rsidP="0098547A">
      <w:pPr>
        <w:pStyle w:val="Caption"/>
        <w:keepNext/>
        <w:spacing w:after="0"/>
        <w:jc w:val="center"/>
        <w:rPr>
          <w:i w:val="0"/>
          <w:iCs w:val="0"/>
          <w:color w:val="auto"/>
          <w:sz w:val="20"/>
          <w:szCs w:val="20"/>
        </w:rPr>
      </w:pPr>
      <w:r w:rsidRPr="0098547A">
        <w:rPr>
          <w:i w:val="0"/>
          <w:iCs w:val="0"/>
          <w:color w:val="auto"/>
          <w:sz w:val="20"/>
          <w:szCs w:val="20"/>
        </w:rPr>
        <w:lastRenderedPageBreak/>
        <w:t xml:space="preserve">Table </w:t>
      </w:r>
      <w:r w:rsidRPr="0098547A">
        <w:rPr>
          <w:i w:val="0"/>
          <w:iCs w:val="0"/>
          <w:color w:val="auto"/>
          <w:sz w:val="20"/>
          <w:szCs w:val="20"/>
        </w:rPr>
        <w:fldChar w:fldCharType="begin"/>
      </w:r>
      <w:r w:rsidRPr="0098547A">
        <w:rPr>
          <w:i w:val="0"/>
          <w:iCs w:val="0"/>
          <w:color w:val="auto"/>
          <w:sz w:val="20"/>
          <w:szCs w:val="20"/>
        </w:rPr>
        <w:instrText xml:space="preserve"> SEQ Table \* ARABIC </w:instrText>
      </w:r>
      <w:r w:rsidRPr="0098547A">
        <w:rPr>
          <w:i w:val="0"/>
          <w:iCs w:val="0"/>
          <w:color w:val="auto"/>
          <w:sz w:val="20"/>
          <w:szCs w:val="20"/>
        </w:rPr>
        <w:fldChar w:fldCharType="separate"/>
      </w:r>
      <w:r w:rsidRPr="0098547A">
        <w:rPr>
          <w:i w:val="0"/>
          <w:iCs w:val="0"/>
          <w:noProof/>
          <w:color w:val="auto"/>
          <w:sz w:val="20"/>
          <w:szCs w:val="20"/>
        </w:rPr>
        <w:t>1</w:t>
      </w:r>
      <w:r w:rsidRPr="0098547A">
        <w:rPr>
          <w:i w:val="0"/>
          <w:iCs w:val="0"/>
          <w:color w:val="auto"/>
          <w:sz w:val="20"/>
          <w:szCs w:val="20"/>
        </w:rPr>
        <w:fldChar w:fldCharType="end"/>
      </w:r>
      <w:r w:rsidRPr="0098547A">
        <w:rPr>
          <w:i w:val="0"/>
          <w:iCs w:val="0"/>
          <w:color w:val="auto"/>
          <w:sz w:val="20"/>
          <w:szCs w:val="20"/>
        </w:rPr>
        <w:t xml:space="preserve"> characteristics of the 30 included studies</w:t>
      </w:r>
    </w:p>
    <w:tbl>
      <w:tblPr>
        <w:tblStyle w:val="TableGrid"/>
        <w:tblW w:w="0" w:type="auto"/>
        <w:tblLook w:val="04A0" w:firstRow="1" w:lastRow="0" w:firstColumn="1" w:lastColumn="0" w:noHBand="0" w:noVBand="1"/>
      </w:tblPr>
      <w:tblGrid>
        <w:gridCol w:w="455"/>
        <w:gridCol w:w="1185"/>
        <w:gridCol w:w="1468"/>
        <w:gridCol w:w="1402"/>
        <w:gridCol w:w="1598"/>
        <w:gridCol w:w="1359"/>
        <w:gridCol w:w="1000"/>
        <w:gridCol w:w="1239"/>
        <w:gridCol w:w="657"/>
        <w:gridCol w:w="1098"/>
        <w:gridCol w:w="673"/>
        <w:gridCol w:w="902"/>
        <w:gridCol w:w="912"/>
      </w:tblGrid>
      <w:tr w:rsidR="00A5642E" w:rsidRPr="00A5642E" w14:paraId="340AC528" w14:textId="4B1DE3B7" w:rsidTr="002C23EE">
        <w:trPr>
          <w:tblHeader/>
        </w:trPr>
        <w:tc>
          <w:tcPr>
            <w:tcW w:w="460" w:type="dxa"/>
            <w:vAlign w:val="center"/>
          </w:tcPr>
          <w:p w14:paraId="3FFAA518" w14:textId="561587A1" w:rsidR="00A5642E" w:rsidRPr="00A5642E" w:rsidRDefault="00A5642E" w:rsidP="002C23EE">
            <w:pPr>
              <w:spacing w:line="240" w:lineRule="auto"/>
              <w:ind w:left="0" w:firstLine="0"/>
              <w:jc w:val="center"/>
              <w:rPr>
                <w:rFonts w:cs="Times New Roman"/>
                <w:b/>
                <w:bCs/>
                <w:color w:val="auto"/>
                <w:sz w:val="20"/>
                <w:szCs w:val="20"/>
              </w:rPr>
            </w:pPr>
            <w:r>
              <w:rPr>
                <w:rFonts w:cs="Times New Roman"/>
                <w:b/>
                <w:bCs/>
                <w:color w:val="auto"/>
                <w:sz w:val="20"/>
                <w:szCs w:val="20"/>
              </w:rPr>
              <w:t>No</w:t>
            </w:r>
          </w:p>
        </w:tc>
        <w:tc>
          <w:tcPr>
            <w:tcW w:w="1471" w:type="dxa"/>
            <w:vAlign w:val="center"/>
          </w:tcPr>
          <w:p w14:paraId="2567C410" w14:textId="15177545"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Author (Year)</w:t>
            </w:r>
          </w:p>
        </w:tc>
        <w:tc>
          <w:tcPr>
            <w:tcW w:w="1493" w:type="dxa"/>
            <w:vAlign w:val="center"/>
          </w:tcPr>
          <w:p w14:paraId="18D95562" w14:textId="01F7B80C"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Country</w:t>
            </w:r>
          </w:p>
        </w:tc>
        <w:tc>
          <w:tcPr>
            <w:tcW w:w="1694" w:type="dxa"/>
            <w:vAlign w:val="center"/>
          </w:tcPr>
          <w:p w14:paraId="64AD5396" w14:textId="175C5A76" w:rsidR="00A5642E" w:rsidRPr="00A5642E" w:rsidRDefault="00A5642E" w:rsidP="002C23EE">
            <w:pPr>
              <w:spacing w:line="240" w:lineRule="auto"/>
              <w:ind w:left="0" w:firstLine="0"/>
              <w:jc w:val="center"/>
              <w:rPr>
                <w:rFonts w:cs="Times New Roman"/>
                <w:color w:val="auto"/>
                <w:sz w:val="20"/>
                <w:szCs w:val="20"/>
                <w:lang w:val="en-ID"/>
              </w:rPr>
            </w:pPr>
            <w:r w:rsidRPr="00A5642E">
              <w:rPr>
                <w:rFonts w:cs="Times New Roman"/>
                <w:b/>
                <w:bCs/>
                <w:color w:val="auto"/>
                <w:sz w:val="20"/>
                <w:szCs w:val="20"/>
              </w:rPr>
              <w:t>Plant Species</w:t>
            </w:r>
          </w:p>
        </w:tc>
        <w:tc>
          <w:tcPr>
            <w:tcW w:w="1577" w:type="dxa"/>
            <w:vAlign w:val="center"/>
          </w:tcPr>
          <w:p w14:paraId="686C8A2A" w14:textId="4D0719E4"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Active Compound</w:t>
            </w:r>
          </w:p>
        </w:tc>
        <w:tc>
          <w:tcPr>
            <w:tcW w:w="0" w:type="auto"/>
            <w:vAlign w:val="center"/>
          </w:tcPr>
          <w:p w14:paraId="26FD63F2" w14:textId="24791313"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Formulation</w:t>
            </w:r>
          </w:p>
        </w:tc>
        <w:tc>
          <w:tcPr>
            <w:tcW w:w="0" w:type="auto"/>
            <w:vAlign w:val="center"/>
          </w:tcPr>
          <w:p w14:paraId="61F009F6" w14:textId="53DD922C"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Conc. (%)</w:t>
            </w:r>
          </w:p>
        </w:tc>
        <w:tc>
          <w:tcPr>
            <w:tcW w:w="819" w:type="dxa"/>
            <w:vAlign w:val="center"/>
          </w:tcPr>
          <w:p w14:paraId="50BB1468" w14:textId="763D8CC1"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Study Design</w:t>
            </w:r>
          </w:p>
        </w:tc>
        <w:tc>
          <w:tcPr>
            <w:tcW w:w="735" w:type="dxa"/>
            <w:vAlign w:val="center"/>
          </w:tcPr>
          <w:p w14:paraId="11967192" w14:textId="324DC219"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n</w:t>
            </w:r>
          </w:p>
        </w:tc>
        <w:tc>
          <w:tcPr>
            <w:tcW w:w="0" w:type="auto"/>
            <w:vAlign w:val="center"/>
          </w:tcPr>
          <w:p w14:paraId="19216258" w14:textId="6C1C07D4"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Outcome Measure</w:t>
            </w:r>
          </w:p>
        </w:tc>
        <w:tc>
          <w:tcPr>
            <w:tcW w:w="0" w:type="auto"/>
            <w:vAlign w:val="center"/>
          </w:tcPr>
          <w:p w14:paraId="16837D87" w14:textId="0A654C8D"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RR (95% CI)</w:t>
            </w:r>
          </w:p>
        </w:tc>
        <w:tc>
          <w:tcPr>
            <w:tcW w:w="0" w:type="auto"/>
            <w:vAlign w:val="center"/>
          </w:tcPr>
          <w:p w14:paraId="7929E974" w14:textId="6B366C80"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Efficacy (%)</w:t>
            </w:r>
          </w:p>
        </w:tc>
        <w:tc>
          <w:tcPr>
            <w:tcW w:w="0" w:type="auto"/>
            <w:vAlign w:val="center"/>
          </w:tcPr>
          <w:p w14:paraId="54B5B992" w14:textId="21ED5BF2" w:rsidR="00A5642E" w:rsidRPr="00A5642E" w:rsidRDefault="00A5642E" w:rsidP="00A5642E">
            <w:pPr>
              <w:spacing w:line="240" w:lineRule="auto"/>
              <w:ind w:left="0" w:firstLine="0"/>
              <w:rPr>
                <w:rFonts w:cs="Times New Roman"/>
                <w:color w:val="auto"/>
                <w:sz w:val="20"/>
                <w:szCs w:val="20"/>
                <w:lang w:val="en-ID"/>
              </w:rPr>
            </w:pPr>
            <w:r w:rsidRPr="00A5642E">
              <w:rPr>
                <w:rFonts w:cs="Times New Roman"/>
                <w:b/>
                <w:bCs/>
                <w:color w:val="auto"/>
                <w:sz w:val="20"/>
                <w:szCs w:val="20"/>
              </w:rPr>
              <w:t>RoB</w:t>
            </w:r>
          </w:p>
        </w:tc>
      </w:tr>
      <w:tr w:rsidR="00A5642E" w:rsidRPr="00A5642E" w14:paraId="2884F044" w14:textId="5A9D0AED" w:rsidTr="002C23EE">
        <w:tc>
          <w:tcPr>
            <w:tcW w:w="460" w:type="dxa"/>
            <w:vAlign w:val="center"/>
          </w:tcPr>
          <w:p w14:paraId="4211C8BA" w14:textId="28F9DBE8"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
              <w:id w:val="-133097131"/>
              <w:placeholder>
                <w:docPart w:val="DefaultPlaceholder_-1854013440"/>
              </w:placeholder>
            </w:sdtPr>
            <w:sdtContent>
              <w:p w14:paraId="1C3A4E2C" w14:textId="504C7CB3" w:rsidR="00A5642E" w:rsidRPr="00A5642E" w:rsidRDefault="00A13CA9" w:rsidP="002C23EE">
                <w:pPr>
                  <w:spacing w:line="240" w:lineRule="auto"/>
                  <w:ind w:left="0" w:firstLine="0"/>
                  <w:jc w:val="left"/>
                  <w:rPr>
                    <w:rFonts w:cs="Times New Roman"/>
                    <w:sz w:val="20"/>
                    <w:szCs w:val="20"/>
                    <w:lang w:val="en-ID"/>
                  </w:rPr>
                </w:pPr>
                <w:r w:rsidRPr="00A13CA9">
                  <w:rPr>
                    <w:rFonts w:eastAsia="Times New Roman" w:cs="Times New Roman"/>
                    <w:color w:val="1A1A2E"/>
                    <w:sz w:val="20"/>
                  </w:rPr>
                  <w:t>(Amer &amp; Mehlhorn, 2006)</w:t>
                </w:r>
              </w:p>
            </w:sdtContent>
          </w:sdt>
        </w:tc>
        <w:tc>
          <w:tcPr>
            <w:tcW w:w="1493" w:type="dxa"/>
            <w:vAlign w:val="center"/>
          </w:tcPr>
          <w:p w14:paraId="03D5C222" w14:textId="4A56B6D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Germany/Egypt</w:t>
            </w:r>
          </w:p>
        </w:tc>
        <w:tc>
          <w:tcPr>
            <w:tcW w:w="1694" w:type="dxa"/>
            <w:vAlign w:val="center"/>
          </w:tcPr>
          <w:p w14:paraId="3A854527" w14:textId="7BB0EC81"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Azadirachta indica</w:t>
            </w:r>
          </w:p>
        </w:tc>
        <w:tc>
          <w:tcPr>
            <w:tcW w:w="1577" w:type="dxa"/>
            <w:vAlign w:val="center"/>
          </w:tcPr>
          <w:p w14:paraId="25BAC8DA" w14:textId="4D6E1CF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Azadirachtin</w:t>
            </w:r>
          </w:p>
        </w:tc>
        <w:tc>
          <w:tcPr>
            <w:tcW w:w="0" w:type="auto"/>
            <w:vAlign w:val="center"/>
          </w:tcPr>
          <w:p w14:paraId="09B82B51" w14:textId="145A967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796266EA" w14:textId="724A049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w:t>
            </w:r>
          </w:p>
        </w:tc>
        <w:tc>
          <w:tcPr>
            <w:tcW w:w="819" w:type="dxa"/>
            <w:vAlign w:val="center"/>
          </w:tcPr>
          <w:p w14:paraId="4F130A74" w14:textId="1C9E7CF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B6D1182" w14:textId="072C78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60</w:t>
            </w:r>
          </w:p>
        </w:tc>
        <w:tc>
          <w:tcPr>
            <w:tcW w:w="0" w:type="auto"/>
            <w:vAlign w:val="center"/>
          </w:tcPr>
          <w:p w14:paraId="4B42BF04" w14:textId="50205A7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5F8F1CDB" w14:textId="59C76D5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0.28</w:t>
            </w:r>
          </w:p>
        </w:tc>
        <w:tc>
          <w:tcPr>
            <w:tcW w:w="0" w:type="auto"/>
            <w:vAlign w:val="center"/>
          </w:tcPr>
          <w:p w14:paraId="635738CC" w14:textId="04EE0A1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72%</w:t>
            </w:r>
          </w:p>
        </w:tc>
        <w:tc>
          <w:tcPr>
            <w:tcW w:w="0" w:type="auto"/>
            <w:vAlign w:val="center"/>
          </w:tcPr>
          <w:p w14:paraId="55B90DB9" w14:textId="3B05C33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EB42DF3" w14:textId="37505410" w:rsidTr="002C23EE">
        <w:tc>
          <w:tcPr>
            <w:tcW w:w="460" w:type="dxa"/>
            <w:vAlign w:val="center"/>
          </w:tcPr>
          <w:p w14:paraId="3D240902"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
              <w:id w:val="289873091"/>
              <w:placeholder>
                <w:docPart w:val="DefaultPlaceholder_-1854013440"/>
              </w:placeholder>
            </w:sdtPr>
            <w:sdtContent>
              <w:p w14:paraId="0F02184E" w14:textId="03606D1F" w:rsidR="00A5642E" w:rsidRPr="00A5642E" w:rsidRDefault="00A13CA9" w:rsidP="002C23EE">
                <w:pPr>
                  <w:spacing w:line="240" w:lineRule="auto"/>
                  <w:ind w:left="0" w:firstLine="0"/>
                  <w:jc w:val="left"/>
                  <w:rPr>
                    <w:rFonts w:cs="Times New Roman"/>
                    <w:sz w:val="20"/>
                    <w:szCs w:val="20"/>
                    <w:lang w:val="en-ID"/>
                  </w:rPr>
                </w:pPr>
                <w:r w:rsidRPr="00A13CA9">
                  <w:rPr>
                    <w:rFonts w:eastAsia="Times New Roman" w:cs="Times New Roman"/>
                    <w:color w:val="1A1A2E"/>
                    <w:sz w:val="20"/>
                  </w:rPr>
                  <w:t>(Carroll &amp; Loye, 2006)</w:t>
                </w:r>
              </w:p>
            </w:sdtContent>
          </w:sdt>
        </w:tc>
        <w:tc>
          <w:tcPr>
            <w:tcW w:w="1493" w:type="dxa"/>
            <w:vAlign w:val="center"/>
          </w:tcPr>
          <w:p w14:paraId="5E6B1345" w14:textId="7C0A552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4CCF1AFA" w14:textId="00FE86CC" w:rsidR="00A5642E" w:rsidRPr="00A5642E" w:rsidRDefault="000340EB" w:rsidP="002C23EE">
            <w:pPr>
              <w:spacing w:line="240" w:lineRule="auto"/>
              <w:ind w:left="0" w:firstLine="0"/>
              <w:jc w:val="center"/>
              <w:rPr>
                <w:rFonts w:cs="Times New Roman"/>
                <w:sz w:val="20"/>
                <w:szCs w:val="20"/>
                <w:lang w:val="en-ID"/>
              </w:rPr>
            </w:pPr>
            <w:r w:rsidRPr="000340EB">
              <w:rPr>
                <w:rFonts w:cs="Times New Roman"/>
                <w:i/>
                <w:iCs/>
                <w:color w:val="1A1A2E"/>
                <w:sz w:val="20"/>
                <w:szCs w:val="20"/>
              </w:rPr>
              <w:t>Corymbia citriodora</w:t>
            </w:r>
          </w:p>
        </w:tc>
        <w:tc>
          <w:tcPr>
            <w:tcW w:w="1577" w:type="dxa"/>
            <w:vAlign w:val="center"/>
          </w:tcPr>
          <w:p w14:paraId="404ACBA7" w14:textId="3AAB247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w:t>
            </w:r>
          </w:p>
        </w:tc>
        <w:tc>
          <w:tcPr>
            <w:tcW w:w="0" w:type="auto"/>
            <w:vAlign w:val="center"/>
          </w:tcPr>
          <w:p w14:paraId="10738F8D" w14:textId="52A20D1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Topical spray</w:t>
            </w:r>
          </w:p>
        </w:tc>
        <w:tc>
          <w:tcPr>
            <w:tcW w:w="0" w:type="auto"/>
            <w:vAlign w:val="center"/>
          </w:tcPr>
          <w:p w14:paraId="3C56CB72" w14:textId="2DDC355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68C7A93B" w14:textId="73F7479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30846D60" w14:textId="70821E6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85</w:t>
            </w:r>
          </w:p>
        </w:tc>
        <w:tc>
          <w:tcPr>
            <w:tcW w:w="0" w:type="auto"/>
            <w:vAlign w:val="center"/>
          </w:tcPr>
          <w:p w14:paraId="4C5E1997" w14:textId="4AD6532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54E1D871" w14:textId="52BB914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0.45</w:t>
            </w:r>
          </w:p>
        </w:tc>
        <w:tc>
          <w:tcPr>
            <w:tcW w:w="0" w:type="auto"/>
            <w:vAlign w:val="center"/>
          </w:tcPr>
          <w:p w14:paraId="1B46C970" w14:textId="46F6C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0" w:type="auto"/>
            <w:vAlign w:val="center"/>
          </w:tcPr>
          <w:p w14:paraId="1FB5CC32" w14:textId="0453B7C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F22E713" w14:textId="77777777" w:rsidTr="002C23EE">
        <w:tc>
          <w:tcPr>
            <w:tcW w:w="460" w:type="dxa"/>
            <w:vAlign w:val="center"/>
          </w:tcPr>
          <w:p w14:paraId="32868D7E"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552083501"/>
              <w:placeholder>
                <w:docPart w:val="DefaultPlaceholder_-1854013440"/>
              </w:placeholder>
            </w:sdtPr>
            <w:sdtContent>
              <w:p w14:paraId="3CBCEC12" w14:textId="16A8979D" w:rsidR="00A5642E" w:rsidRPr="00A5642E" w:rsidRDefault="00A13CA9" w:rsidP="002C23EE">
                <w:pPr>
                  <w:spacing w:line="240" w:lineRule="auto"/>
                  <w:ind w:left="0" w:firstLine="0"/>
                  <w:jc w:val="left"/>
                  <w:rPr>
                    <w:rFonts w:cs="Times New Roman"/>
                    <w:sz w:val="20"/>
                    <w:szCs w:val="20"/>
                    <w:lang w:val="en-ID"/>
                  </w:rPr>
                </w:pPr>
                <w:r w:rsidRPr="00A13CA9">
                  <w:rPr>
                    <w:rFonts w:eastAsia="Times New Roman" w:cs="Times New Roman"/>
                    <w:color w:val="1A1A2E"/>
                    <w:sz w:val="20"/>
                  </w:rPr>
                  <w:t>(Fradin &amp; Day, 2002)</w:t>
                </w:r>
              </w:p>
            </w:sdtContent>
          </w:sdt>
        </w:tc>
        <w:tc>
          <w:tcPr>
            <w:tcW w:w="1493" w:type="dxa"/>
            <w:vAlign w:val="center"/>
          </w:tcPr>
          <w:p w14:paraId="36B94A41" w14:textId="6F343FF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7D625FAC" w14:textId="4286E25D"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Eucalyptus citriodora</w:t>
            </w:r>
          </w:p>
        </w:tc>
        <w:tc>
          <w:tcPr>
            <w:tcW w:w="1577" w:type="dxa"/>
            <w:vAlign w:val="center"/>
          </w:tcPr>
          <w:p w14:paraId="41FD554D" w14:textId="4BA6D8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 (p-menthane-3,8-diol)</w:t>
            </w:r>
          </w:p>
        </w:tc>
        <w:tc>
          <w:tcPr>
            <w:tcW w:w="0" w:type="auto"/>
            <w:vAlign w:val="center"/>
          </w:tcPr>
          <w:p w14:paraId="2EBE42B7" w14:textId="5ACDD5F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Lotion</w:t>
            </w:r>
          </w:p>
        </w:tc>
        <w:tc>
          <w:tcPr>
            <w:tcW w:w="0" w:type="auto"/>
            <w:vAlign w:val="center"/>
          </w:tcPr>
          <w:p w14:paraId="541234DB" w14:textId="25952DA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30%</w:t>
            </w:r>
          </w:p>
        </w:tc>
        <w:tc>
          <w:tcPr>
            <w:tcW w:w="819" w:type="dxa"/>
            <w:vAlign w:val="center"/>
          </w:tcPr>
          <w:p w14:paraId="59828F3F" w14:textId="67064FB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00BE4DFD" w14:textId="782D01B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0" w:type="auto"/>
            <w:vAlign w:val="center"/>
          </w:tcPr>
          <w:p w14:paraId="1FC29E2E" w14:textId="71A781F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time (min)</w:t>
            </w:r>
          </w:p>
        </w:tc>
        <w:tc>
          <w:tcPr>
            <w:tcW w:w="0" w:type="auto"/>
            <w:vAlign w:val="center"/>
          </w:tcPr>
          <w:p w14:paraId="083B1831" w14:textId="00C2353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0.32</w:t>
            </w:r>
          </w:p>
        </w:tc>
        <w:tc>
          <w:tcPr>
            <w:tcW w:w="0" w:type="auto"/>
            <w:vAlign w:val="center"/>
          </w:tcPr>
          <w:p w14:paraId="5E1BC7BC" w14:textId="19D500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68%</w:t>
            </w:r>
          </w:p>
        </w:tc>
        <w:tc>
          <w:tcPr>
            <w:tcW w:w="0" w:type="auto"/>
            <w:vAlign w:val="center"/>
          </w:tcPr>
          <w:p w14:paraId="6ACA54C5" w14:textId="1B89C5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3D165945" w14:textId="77777777" w:rsidTr="002C23EE">
        <w:tc>
          <w:tcPr>
            <w:tcW w:w="460" w:type="dxa"/>
            <w:vAlign w:val="center"/>
          </w:tcPr>
          <w:p w14:paraId="5C6AE7E7"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542359166"/>
              <w:placeholder>
                <w:docPart w:val="DefaultPlaceholder_-1854013440"/>
              </w:placeholder>
            </w:sdtPr>
            <w:sdtContent>
              <w:p w14:paraId="3829B97D" w14:textId="0E8526F1"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(Trongtokit et al., 2005)</w:t>
                </w:r>
              </w:p>
            </w:sdtContent>
          </w:sdt>
        </w:tc>
        <w:tc>
          <w:tcPr>
            <w:tcW w:w="1493" w:type="dxa"/>
            <w:vAlign w:val="center"/>
          </w:tcPr>
          <w:p w14:paraId="33BDBE1D" w14:textId="3C06117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Thailand</w:t>
            </w:r>
          </w:p>
        </w:tc>
        <w:tc>
          <w:tcPr>
            <w:tcW w:w="1694" w:type="dxa"/>
            <w:vAlign w:val="center"/>
          </w:tcPr>
          <w:p w14:paraId="11331FE0" w14:textId="4FD9F3B4"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nardus</w:t>
            </w:r>
          </w:p>
        </w:tc>
        <w:tc>
          <w:tcPr>
            <w:tcW w:w="1577" w:type="dxa"/>
            <w:vAlign w:val="center"/>
          </w:tcPr>
          <w:p w14:paraId="715A96D5" w14:textId="77670D9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 geraniol</w:t>
            </w:r>
          </w:p>
        </w:tc>
        <w:tc>
          <w:tcPr>
            <w:tcW w:w="0" w:type="auto"/>
            <w:vAlign w:val="center"/>
          </w:tcPr>
          <w:p w14:paraId="3B596E01" w14:textId="478050F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Cream</w:t>
            </w:r>
          </w:p>
        </w:tc>
        <w:tc>
          <w:tcPr>
            <w:tcW w:w="0" w:type="auto"/>
            <w:vAlign w:val="center"/>
          </w:tcPr>
          <w:p w14:paraId="70DDE351" w14:textId="20AECCC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5–15%</w:t>
            </w:r>
          </w:p>
        </w:tc>
        <w:tc>
          <w:tcPr>
            <w:tcW w:w="819" w:type="dxa"/>
            <w:vAlign w:val="center"/>
          </w:tcPr>
          <w:p w14:paraId="0B669B28" w14:textId="6CF1C4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7A5B0367" w14:textId="1206B2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120</w:t>
            </w:r>
          </w:p>
        </w:tc>
        <w:tc>
          <w:tcPr>
            <w:tcW w:w="0" w:type="auto"/>
            <w:vAlign w:val="center"/>
          </w:tcPr>
          <w:p w14:paraId="109E7743" w14:textId="25F6B6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2A520E19" w14:textId="3580CE6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0.51</w:t>
            </w:r>
          </w:p>
        </w:tc>
        <w:tc>
          <w:tcPr>
            <w:tcW w:w="0" w:type="auto"/>
            <w:vAlign w:val="center"/>
          </w:tcPr>
          <w:p w14:paraId="28F396DF" w14:textId="30510E0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49%</w:t>
            </w:r>
          </w:p>
        </w:tc>
        <w:tc>
          <w:tcPr>
            <w:tcW w:w="0" w:type="auto"/>
            <w:vAlign w:val="center"/>
          </w:tcPr>
          <w:p w14:paraId="23EFAEEC" w14:textId="3094680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117BD632" w14:textId="77777777" w:rsidTr="002C23EE">
        <w:tc>
          <w:tcPr>
            <w:tcW w:w="460" w:type="dxa"/>
            <w:vAlign w:val="center"/>
          </w:tcPr>
          <w:p w14:paraId="5BC906F1"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209036564"/>
              <w:placeholder>
                <w:docPart w:val="DefaultPlaceholder_-1854013440"/>
              </w:placeholder>
            </w:sdtPr>
            <w:sdtContent>
              <w:p w14:paraId="0C9F397D" w14:textId="712071B5"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(Nerio et al., 2010)</w:t>
                </w:r>
              </w:p>
            </w:sdtContent>
          </w:sdt>
        </w:tc>
        <w:tc>
          <w:tcPr>
            <w:tcW w:w="1493" w:type="dxa"/>
            <w:vAlign w:val="center"/>
          </w:tcPr>
          <w:p w14:paraId="536D1BCB" w14:textId="73B874B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Venezuela</w:t>
            </w:r>
          </w:p>
        </w:tc>
        <w:tc>
          <w:tcPr>
            <w:tcW w:w="1694" w:type="dxa"/>
            <w:vAlign w:val="center"/>
          </w:tcPr>
          <w:p w14:paraId="1BD01B1B" w14:textId="0661ECE5"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citratus</w:t>
            </w:r>
          </w:p>
        </w:tc>
        <w:tc>
          <w:tcPr>
            <w:tcW w:w="1577" w:type="dxa"/>
            <w:vAlign w:val="center"/>
          </w:tcPr>
          <w:p w14:paraId="19ACA4EA" w14:textId="75C9B60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Citral, geraniol</w:t>
            </w:r>
          </w:p>
        </w:tc>
        <w:tc>
          <w:tcPr>
            <w:tcW w:w="0" w:type="auto"/>
            <w:vAlign w:val="center"/>
          </w:tcPr>
          <w:p w14:paraId="0F3F7123" w14:textId="5659042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w:t>
            </w:r>
          </w:p>
        </w:tc>
        <w:tc>
          <w:tcPr>
            <w:tcW w:w="0" w:type="auto"/>
            <w:vAlign w:val="center"/>
          </w:tcPr>
          <w:p w14:paraId="0FE4142C" w14:textId="300155A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3BE6A843" w14:textId="3E401A2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1AD1E8BC" w14:textId="3C37F0E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01DA3856" w14:textId="4921CA9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2BAFEC06" w14:textId="297A57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0.38</w:t>
            </w:r>
          </w:p>
        </w:tc>
        <w:tc>
          <w:tcPr>
            <w:tcW w:w="0" w:type="auto"/>
            <w:vAlign w:val="center"/>
          </w:tcPr>
          <w:p w14:paraId="16FE5F2D" w14:textId="5BBFD5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62%</w:t>
            </w:r>
          </w:p>
        </w:tc>
        <w:tc>
          <w:tcPr>
            <w:tcW w:w="0" w:type="auto"/>
            <w:vAlign w:val="center"/>
          </w:tcPr>
          <w:p w14:paraId="37960648" w14:textId="6968C0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588893E" w14:textId="77777777" w:rsidTr="002C23EE">
        <w:tc>
          <w:tcPr>
            <w:tcW w:w="460" w:type="dxa"/>
            <w:vAlign w:val="center"/>
          </w:tcPr>
          <w:p w14:paraId="36826B9A"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"/>
            <w:id w:val="-808942886"/>
            <w:placeholder>
              <w:docPart w:val="DefaultPlaceholder_-1854013440"/>
            </w:placeholder>
          </w:sdtPr>
          <w:sdtContent>
            <w:tc>
              <w:tcPr>
                <w:tcW w:w="1471" w:type="dxa"/>
                <w:vAlign w:val="center"/>
              </w:tcPr>
              <w:p w14:paraId="5B54CE57" w14:textId="48EC53C1"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000000"/>
                    <w:sz w:val="20"/>
                    <w:szCs w:val="20"/>
                    <w:lang w:val="en-ID"/>
                  </w:rPr>
                  <w:t>(Wangrawa et al., 2024)</w:t>
                </w:r>
              </w:p>
            </w:tc>
          </w:sdtContent>
        </w:sdt>
        <w:tc>
          <w:tcPr>
            <w:tcW w:w="1493" w:type="dxa"/>
            <w:vAlign w:val="center"/>
          </w:tcPr>
          <w:p w14:paraId="5F7CD7CA" w14:textId="2DF4CC25"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Burkina Faso</w:t>
            </w:r>
          </w:p>
        </w:tc>
        <w:tc>
          <w:tcPr>
            <w:tcW w:w="1694" w:type="dxa"/>
            <w:vAlign w:val="center"/>
          </w:tcPr>
          <w:p w14:paraId="536F47B5" w14:textId="33B9FBF4"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i/>
                <w:iCs/>
                <w:color w:val="1A1A2E"/>
                <w:sz w:val="20"/>
                <w:szCs w:val="20"/>
              </w:rPr>
              <w:t>Cymbopogon nardus</w:t>
            </w:r>
            <w:r w:rsidRPr="003B4829">
              <w:rPr>
                <w:rFonts w:cs="Times New Roman"/>
                <w:color w:val="1A1A2E"/>
                <w:sz w:val="20"/>
                <w:szCs w:val="20"/>
              </w:rPr>
              <w:t xml:space="preserve">; </w:t>
            </w:r>
            <w:r w:rsidRPr="003B4829">
              <w:rPr>
                <w:rFonts w:cs="Times New Roman"/>
                <w:i/>
                <w:iCs/>
                <w:color w:val="1A1A2E"/>
                <w:sz w:val="20"/>
                <w:szCs w:val="20"/>
              </w:rPr>
              <w:t>Eucalyptus camaldulensis</w:t>
            </w:r>
          </w:p>
        </w:tc>
        <w:tc>
          <w:tcPr>
            <w:tcW w:w="1577" w:type="dxa"/>
            <w:vAlign w:val="center"/>
          </w:tcPr>
          <w:p w14:paraId="6F1ED719" w14:textId="503C07A1"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Citronellal; geraniol; eucalyptol; p-cymene</w:t>
            </w:r>
          </w:p>
        </w:tc>
        <w:tc>
          <w:tcPr>
            <w:tcW w:w="0" w:type="auto"/>
            <w:vAlign w:val="center"/>
          </w:tcPr>
          <w:p w14:paraId="0D2ECCF3" w14:textId="64364063"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Essentia</w:t>
            </w:r>
            <w:r>
              <w:rPr>
                <w:rFonts w:cs="Times New Roman"/>
                <w:color w:val="1A1A2E"/>
                <w:sz w:val="20"/>
                <w:szCs w:val="20"/>
              </w:rPr>
              <w:t>l</w:t>
            </w:r>
            <w:r w:rsidR="00A5642E" w:rsidRPr="00A5642E">
              <w:rPr>
                <w:rFonts w:cs="Times New Roman"/>
                <w:color w:val="1A1A2E"/>
                <w:sz w:val="20"/>
                <w:szCs w:val="20"/>
              </w:rPr>
              <w:t xml:space="preserve"> oil</w:t>
            </w:r>
          </w:p>
        </w:tc>
        <w:tc>
          <w:tcPr>
            <w:tcW w:w="0" w:type="auto"/>
            <w:vAlign w:val="center"/>
          </w:tcPr>
          <w:p w14:paraId="57794B49" w14:textId="25360FDF"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1–100 ppm</w:t>
            </w:r>
          </w:p>
        </w:tc>
        <w:tc>
          <w:tcPr>
            <w:tcW w:w="819" w:type="dxa"/>
            <w:vAlign w:val="center"/>
          </w:tcPr>
          <w:p w14:paraId="634A1485" w14:textId="6E83E7AC"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Lab bioassay</w:t>
            </w:r>
          </w:p>
        </w:tc>
        <w:tc>
          <w:tcPr>
            <w:tcW w:w="735" w:type="dxa"/>
            <w:vAlign w:val="center"/>
          </w:tcPr>
          <w:p w14:paraId="2C022CD3" w14:textId="3FA1483D" w:rsidR="00A5642E" w:rsidRPr="00A5642E" w:rsidRDefault="00A5548E" w:rsidP="002C23EE">
            <w:pPr>
              <w:spacing w:line="240" w:lineRule="auto"/>
              <w:ind w:left="0" w:firstLine="0"/>
              <w:jc w:val="center"/>
              <w:rPr>
                <w:rFonts w:cs="Times New Roman"/>
                <w:sz w:val="20"/>
                <w:szCs w:val="20"/>
                <w:lang w:val="en-ID"/>
              </w:rPr>
            </w:pPr>
            <w:r>
              <w:rPr>
                <w:rFonts w:cs="Times New Roman"/>
                <w:color w:val="1A1A2E"/>
                <w:sz w:val="20"/>
                <w:szCs w:val="20"/>
              </w:rPr>
              <w:t>24-28</w:t>
            </w:r>
            <w:r w:rsidR="003B4829" w:rsidRPr="003B4829">
              <w:rPr>
                <w:rFonts w:cs="Times New Roman"/>
                <w:color w:val="1A1A2E"/>
                <w:sz w:val="20"/>
                <w:szCs w:val="20"/>
              </w:rPr>
              <w:t xml:space="preserve"> </w:t>
            </w:r>
          </w:p>
        </w:tc>
        <w:tc>
          <w:tcPr>
            <w:tcW w:w="0" w:type="auto"/>
            <w:vAlign w:val="center"/>
          </w:tcPr>
          <w:p w14:paraId="6A7E73D1" w14:textId="27C0C06B"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repellency response</w:t>
            </w:r>
          </w:p>
        </w:tc>
        <w:tc>
          <w:tcPr>
            <w:tcW w:w="0" w:type="auto"/>
            <w:vAlign w:val="center"/>
          </w:tcPr>
          <w:p w14:paraId="102DF89D" w14:textId="693EC400"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0.50</w:t>
            </w:r>
          </w:p>
        </w:tc>
        <w:tc>
          <w:tcPr>
            <w:tcW w:w="0" w:type="auto"/>
            <w:vAlign w:val="center"/>
          </w:tcPr>
          <w:p w14:paraId="4EA750C9" w14:textId="014A2B9A"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50%</w:t>
            </w:r>
          </w:p>
        </w:tc>
        <w:tc>
          <w:tcPr>
            <w:tcW w:w="0" w:type="auto"/>
            <w:vAlign w:val="center"/>
          </w:tcPr>
          <w:p w14:paraId="03D3203D" w14:textId="6628ED5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2F6E1DC" w14:textId="77777777" w:rsidTr="002C23EE">
        <w:tc>
          <w:tcPr>
            <w:tcW w:w="460" w:type="dxa"/>
            <w:vAlign w:val="center"/>
          </w:tcPr>
          <w:p w14:paraId="361314F8"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"/>
            <w:id w:val="-2098404899"/>
            <w:placeholder>
              <w:docPart w:val="DefaultPlaceholder_-1854013440"/>
            </w:placeholder>
          </w:sdtPr>
          <w:sdtContent>
            <w:tc>
              <w:tcPr>
                <w:tcW w:w="1471" w:type="dxa"/>
                <w:vAlign w:val="center"/>
              </w:tcPr>
              <w:p w14:paraId="3920D035" w14:textId="3166AC87"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000000"/>
                    <w:sz w:val="20"/>
                    <w:szCs w:val="20"/>
                    <w:lang w:val="en-ID"/>
                  </w:rPr>
                  <w:t>(Mitasari et al., 2024)</w:t>
                </w:r>
              </w:p>
            </w:tc>
          </w:sdtContent>
        </w:sdt>
        <w:tc>
          <w:tcPr>
            <w:tcW w:w="1493" w:type="dxa"/>
            <w:vAlign w:val="center"/>
          </w:tcPr>
          <w:p w14:paraId="3AE05566" w14:textId="32BA36E8" w:rsidR="00A5642E" w:rsidRPr="00A5642E" w:rsidRDefault="003B4829" w:rsidP="002C23EE">
            <w:pPr>
              <w:spacing w:line="240" w:lineRule="auto"/>
              <w:ind w:left="0" w:firstLine="0"/>
              <w:jc w:val="center"/>
              <w:rPr>
                <w:rFonts w:cs="Times New Roman"/>
                <w:sz w:val="20"/>
                <w:szCs w:val="20"/>
                <w:lang w:val="en-ID"/>
              </w:rPr>
            </w:pPr>
            <w:r>
              <w:rPr>
                <w:rFonts w:cs="Times New Roman"/>
                <w:color w:val="1A1A2E"/>
                <w:sz w:val="20"/>
                <w:szCs w:val="20"/>
              </w:rPr>
              <w:t>I</w:t>
            </w:r>
            <w:r w:rsidRPr="003B4829">
              <w:rPr>
                <w:rFonts w:cs="Times New Roman"/>
                <w:color w:val="1A1A2E"/>
                <w:sz w:val="20"/>
                <w:szCs w:val="20"/>
              </w:rPr>
              <w:t>ndonesia</w:t>
            </w:r>
          </w:p>
        </w:tc>
        <w:tc>
          <w:tcPr>
            <w:tcW w:w="1694" w:type="dxa"/>
            <w:vAlign w:val="center"/>
          </w:tcPr>
          <w:p w14:paraId="4B390338" w14:textId="21F95058" w:rsidR="00A5642E" w:rsidRPr="00A5642E" w:rsidRDefault="003B4829" w:rsidP="002C23EE">
            <w:pPr>
              <w:spacing w:line="240" w:lineRule="auto"/>
              <w:ind w:left="0" w:firstLine="0"/>
              <w:jc w:val="center"/>
              <w:rPr>
                <w:rFonts w:cs="Times New Roman"/>
                <w:sz w:val="20"/>
                <w:szCs w:val="20"/>
                <w:lang w:val="en-ID"/>
              </w:rPr>
            </w:pPr>
            <w:r w:rsidRPr="003B4829">
              <w:rPr>
                <w:rStyle w:val="Emphasis"/>
                <w:rFonts w:cs="Times New Roman"/>
                <w:color w:val="1A1A2E"/>
                <w:sz w:val="20"/>
                <w:szCs w:val="20"/>
              </w:rPr>
              <w:t>Citronella; lavender; rosemary</w:t>
            </w:r>
          </w:p>
        </w:tc>
        <w:tc>
          <w:tcPr>
            <w:tcW w:w="1577" w:type="dxa"/>
            <w:vAlign w:val="center"/>
          </w:tcPr>
          <w:p w14:paraId="653D5B06" w14:textId="343A8013"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Citronellal; geraniol; linalool</w:t>
            </w:r>
          </w:p>
        </w:tc>
        <w:tc>
          <w:tcPr>
            <w:tcW w:w="0" w:type="auto"/>
            <w:vAlign w:val="center"/>
          </w:tcPr>
          <w:p w14:paraId="7DD9F3A8" w14:textId="1E3FBB59"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Essential</w:t>
            </w:r>
            <w:r w:rsidR="00A5642E" w:rsidRPr="00A5642E">
              <w:rPr>
                <w:rFonts w:cs="Times New Roman"/>
                <w:color w:val="1A1A2E"/>
                <w:sz w:val="20"/>
                <w:szCs w:val="20"/>
              </w:rPr>
              <w:t xml:space="preserve"> oil</w:t>
            </w:r>
          </w:p>
        </w:tc>
        <w:tc>
          <w:tcPr>
            <w:tcW w:w="0" w:type="auto"/>
            <w:vAlign w:val="center"/>
          </w:tcPr>
          <w:p w14:paraId="2D656540" w14:textId="67202D80"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0.4 ppm</w:t>
            </w:r>
          </w:p>
        </w:tc>
        <w:tc>
          <w:tcPr>
            <w:tcW w:w="819" w:type="dxa"/>
            <w:vAlign w:val="center"/>
          </w:tcPr>
          <w:p w14:paraId="25EA0D69" w14:textId="5718E797"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True experimental</w:t>
            </w:r>
          </w:p>
        </w:tc>
        <w:tc>
          <w:tcPr>
            <w:tcW w:w="735" w:type="dxa"/>
            <w:vAlign w:val="center"/>
          </w:tcPr>
          <w:p w14:paraId="1F1141B9" w14:textId="24397CAB" w:rsidR="00A5642E" w:rsidRPr="00A5642E" w:rsidRDefault="003B4829" w:rsidP="002C23EE">
            <w:pPr>
              <w:spacing w:line="240" w:lineRule="auto"/>
              <w:ind w:left="0" w:firstLine="0"/>
              <w:jc w:val="center"/>
              <w:rPr>
                <w:rFonts w:cs="Times New Roman"/>
                <w:sz w:val="20"/>
                <w:szCs w:val="20"/>
                <w:lang w:val="en-ID"/>
              </w:rPr>
            </w:pPr>
            <w:r w:rsidRPr="003B4829">
              <w:rPr>
                <w:rFonts w:cs="Times New Roman"/>
                <w:color w:val="1A1A2E"/>
                <w:sz w:val="20"/>
                <w:szCs w:val="20"/>
              </w:rPr>
              <w:t>20</w:t>
            </w:r>
          </w:p>
        </w:tc>
        <w:tc>
          <w:tcPr>
            <w:tcW w:w="0" w:type="auto"/>
            <w:vAlign w:val="center"/>
          </w:tcPr>
          <w:p w14:paraId="7413221B" w14:textId="62613388"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Repellency rate</w:t>
            </w:r>
          </w:p>
        </w:tc>
        <w:tc>
          <w:tcPr>
            <w:tcW w:w="0" w:type="auto"/>
            <w:vAlign w:val="center"/>
          </w:tcPr>
          <w:p w14:paraId="1D106617" w14:textId="72C4EDD5"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0.28</w:t>
            </w:r>
          </w:p>
        </w:tc>
        <w:tc>
          <w:tcPr>
            <w:tcW w:w="0" w:type="auto"/>
            <w:vAlign w:val="center"/>
          </w:tcPr>
          <w:p w14:paraId="192932A3" w14:textId="242DABFE"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72%</w:t>
            </w:r>
          </w:p>
        </w:tc>
        <w:tc>
          <w:tcPr>
            <w:tcW w:w="0" w:type="auto"/>
            <w:vAlign w:val="center"/>
          </w:tcPr>
          <w:p w14:paraId="5C88461E" w14:textId="713DFDA0" w:rsidR="00A5642E" w:rsidRPr="00A5642E" w:rsidRDefault="005F43E6" w:rsidP="002C23EE">
            <w:pPr>
              <w:spacing w:line="240" w:lineRule="auto"/>
              <w:ind w:left="0" w:firstLine="0"/>
              <w:jc w:val="center"/>
              <w:rPr>
                <w:rFonts w:cs="Times New Roman"/>
                <w:sz w:val="20"/>
                <w:szCs w:val="20"/>
                <w:lang w:val="en-ID"/>
              </w:rPr>
            </w:pPr>
            <w:r>
              <w:rPr>
                <w:rFonts w:cs="Times New Roman"/>
                <w:color w:val="1A1A2E"/>
                <w:sz w:val="20"/>
                <w:szCs w:val="20"/>
              </w:rPr>
              <w:t>Low</w:t>
            </w:r>
          </w:p>
        </w:tc>
      </w:tr>
      <w:tr w:rsidR="00A5642E" w:rsidRPr="00A5642E" w14:paraId="2E5D8F35" w14:textId="77777777" w:rsidTr="002C23EE">
        <w:tc>
          <w:tcPr>
            <w:tcW w:w="460" w:type="dxa"/>
            <w:vAlign w:val="center"/>
          </w:tcPr>
          <w:p w14:paraId="5EC3368C" w14:textId="77777777" w:rsidR="00A5642E" w:rsidRPr="00A5642E" w:rsidRDefault="00A5642E" w:rsidP="00A5642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
              <w:id w:val="-611673476"/>
              <w:placeholder>
                <w:docPart w:val="DefaultPlaceholder_-1854013440"/>
              </w:placeholder>
            </w:sdtPr>
            <w:sdtContent>
              <w:p w14:paraId="0AF188E4" w14:textId="01106F4A"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(Tan et al., 2019)</w:t>
                </w:r>
              </w:p>
            </w:sdtContent>
          </w:sdt>
        </w:tc>
        <w:tc>
          <w:tcPr>
            <w:tcW w:w="1493" w:type="dxa"/>
            <w:vAlign w:val="center"/>
          </w:tcPr>
          <w:p w14:paraId="6F1D428E" w14:textId="0185D75A" w:rsidR="00A5642E" w:rsidRPr="00A5642E" w:rsidRDefault="000252C7" w:rsidP="002C23EE">
            <w:pPr>
              <w:spacing w:line="240" w:lineRule="auto"/>
              <w:ind w:left="0" w:firstLine="0"/>
              <w:jc w:val="center"/>
              <w:rPr>
                <w:rFonts w:cs="Times New Roman"/>
                <w:sz w:val="20"/>
                <w:szCs w:val="20"/>
                <w:lang w:val="en-ID"/>
              </w:rPr>
            </w:pPr>
            <w:r>
              <w:rPr>
                <w:rFonts w:cs="Times New Roman"/>
                <w:color w:val="1A1A2E"/>
                <w:sz w:val="20"/>
                <w:szCs w:val="20"/>
              </w:rPr>
              <w:t>California</w:t>
            </w:r>
          </w:p>
        </w:tc>
        <w:tc>
          <w:tcPr>
            <w:tcW w:w="1694" w:type="dxa"/>
            <w:vAlign w:val="center"/>
          </w:tcPr>
          <w:p w14:paraId="508F3679" w14:textId="150618E9" w:rsidR="00A5642E" w:rsidRPr="000252C7" w:rsidRDefault="000252C7" w:rsidP="002C23EE">
            <w:pPr>
              <w:spacing w:line="240" w:lineRule="auto"/>
              <w:ind w:left="0" w:firstLine="0"/>
              <w:jc w:val="center"/>
              <w:rPr>
                <w:rFonts w:cs="Times New Roman"/>
                <w:i/>
                <w:iCs/>
                <w:sz w:val="20"/>
                <w:szCs w:val="20"/>
                <w:lang w:val="en-ID"/>
              </w:rPr>
            </w:pPr>
            <w:r w:rsidRPr="000252C7">
              <w:rPr>
                <w:rStyle w:val="Emphasis"/>
                <w:i w:val="0"/>
                <w:iCs w:val="0"/>
                <w:color w:val="1A1A2E"/>
              </w:rPr>
              <w:t>Indian Clove</w:t>
            </w:r>
          </w:p>
        </w:tc>
        <w:tc>
          <w:tcPr>
            <w:tcW w:w="1577" w:type="dxa"/>
            <w:vAlign w:val="center"/>
          </w:tcPr>
          <w:p w14:paraId="2129A796" w14:textId="0C8B7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Eugenol</w:t>
            </w:r>
          </w:p>
        </w:tc>
        <w:tc>
          <w:tcPr>
            <w:tcW w:w="0" w:type="auto"/>
            <w:vAlign w:val="center"/>
          </w:tcPr>
          <w:p w14:paraId="560EE0FC" w14:textId="5D778D7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Oil-in-water emulsion</w:t>
            </w:r>
          </w:p>
        </w:tc>
        <w:tc>
          <w:tcPr>
            <w:tcW w:w="0" w:type="auto"/>
            <w:vAlign w:val="center"/>
          </w:tcPr>
          <w:p w14:paraId="13DA05EE" w14:textId="4E7AA4C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2E2241E5" w14:textId="5210805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7346BE23" w14:textId="5E189B3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30</w:t>
            </w:r>
          </w:p>
        </w:tc>
        <w:tc>
          <w:tcPr>
            <w:tcW w:w="0" w:type="auto"/>
            <w:vAlign w:val="center"/>
          </w:tcPr>
          <w:p w14:paraId="7BF93DA5" w14:textId="71067DD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23BEE9BD" w14:textId="6C98620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0.21</w:t>
            </w:r>
          </w:p>
        </w:tc>
        <w:tc>
          <w:tcPr>
            <w:tcW w:w="0" w:type="auto"/>
            <w:vAlign w:val="center"/>
          </w:tcPr>
          <w:p w14:paraId="6E19C8CE" w14:textId="1F1753C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79%</w:t>
            </w:r>
          </w:p>
        </w:tc>
        <w:tc>
          <w:tcPr>
            <w:tcW w:w="0" w:type="auto"/>
            <w:vAlign w:val="center"/>
          </w:tcPr>
          <w:p w14:paraId="6E397C2C" w14:textId="5CF5272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AA5F0C0" w14:textId="77777777" w:rsidTr="00716940">
        <w:trPr>
          <w:trHeight w:val="219"/>
        </w:trPr>
        <w:tc>
          <w:tcPr>
            <w:tcW w:w="460" w:type="dxa"/>
          </w:tcPr>
          <w:p w14:paraId="4EF86D13" w14:textId="77777777" w:rsidR="00A5642E" w:rsidRPr="002C23EE" w:rsidRDefault="00A5642E" w:rsidP="00716940">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209494689"/>
              <w:placeholder>
                <w:docPart w:val="DefaultPlaceholder_-1854013440"/>
              </w:placeholder>
            </w:sdtPr>
            <w:sdtContent>
              <w:p w14:paraId="20D86C48" w14:textId="7AD778B5"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(Solomon et al., 2012)</w:t>
                </w:r>
              </w:p>
            </w:sdtContent>
          </w:sdt>
        </w:tc>
        <w:tc>
          <w:tcPr>
            <w:tcW w:w="1493" w:type="dxa"/>
            <w:vAlign w:val="center"/>
          </w:tcPr>
          <w:p w14:paraId="29BEDB20" w14:textId="66D621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61DC9BEB" w14:textId="286277F1" w:rsidR="00716940" w:rsidRDefault="00B75493" w:rsidP="00716940">
            <w:pPr>
              <w:spacing w:line="240" w:lineRule="auto"/>
              <w:ind w:left="0" w:firstLine="0"/>
              <w:jc w:val="center"/>
              <w:rPr>
                <w:rStyle w:val="Emphasis"/>
                <w:rFonts w:cs="Times New Roman"/>
                <w:color w:val="1A1A2E"/>
                <w:sz w:val="20"/>
                <w:szCs w:val="20"/>
              </w:rPr>
            </w:pPr>
            <w:r>
              <w:rPr>
                <w:rStyle w:val="Emphasis"/>
                <w:rFonts w:cs="Times New Roman"/>
                <w:color w:val="1A1A2E"/>
                <w:sz w:val="20"/>
                <w:szCs w:val="20"/>
              </w:rPr>
              <w:t xml:space="preserve">C. </w:t>
            </w:r>
            <w:r w:rsidR="00716940" w:rsidRPr="00A5642E">
              <w:rPr>
                <w:rStyle w:val="Emphasis"/>
                <w:rFonts w:cs="Times New Roman"/>
                <w:color w:val="1A1A2E"/>
                <w:sz w:val="20"/>
                <w:szCs w:val="20"/>
              </w:rPr>
              <w:t>citratus</w:t>
            </w:r>
          </w:p>
          <w:p w14:paraId="40AC94CC" w14:textId="77777777" w:rsidR="00B75493" w:rsidRDefault="00B75493" w:rsidP="00716940">
            <w:pPr>
              <w:spacing w:line="240" w:lineRule="auto"/>
              <w:ind w:left="0" w:firstLine="0"/>
              <w:jc w:val="center"/>
              <w:rPr>
                <w:rStyle w:val="Emphasis"/>
                <w:rFonts w:cs="Times New Roman"/>
                <w:color w:val="1A1A2E"/>
                <w:sz w:val="20"/>
                <w:szCs w:val="20"/>
              </w:rPr>
            </w:pPr>
            <w:r>
              <w:rPr>
                <w:rStyle w:val="Emphasis"/>
                <w:rFonts w:cs="Times New Roman"/>
                <w:color w:val="1A1A2E"/>
                <w:sz w:val="20"/>
                <w:szCs w:val="20"/>
              </w:rPr>
              <w:t xml:space="preserve">C. </w:t>
            </w:r>
            <w:r w:rsidR="00716940">
              <w:rPr>
                <w:rStyle w:val="Emphasis"/>
                <w:rFonts w:cs="Times New Roman"/>
                <w:color w:val="1A1A2E"/>
                <w:sz w:val="20"/>
                <w:szCs w:val="20"/>
              </w:rPr>
              <w:t xml:space="preserve">nardus </w:t>
            </w:r>
          </w:p>
          <w:p w14:paraId="19E933B8" w14:textId="3483D5C4" w:rsidR="00A5642E" w:rsidRPr="00716940" w:rsidRDefault="00B75493" w:rsidP="00716940">
            <w:pPr>
              <w:spacing w:line="240" w:lineRule="auto"/>
              <w:ind w:left="0" w:firstLine="0"/>
              <w:jc w:val="center"/>
              <w:rPr>
                <w:rFonts w:cs="Times New Roman"/>
                <w:i/>
                <w:iCs/>
                <w:color w:val="1A1A2E"/>
                <w:sz w:val="20"/>
                <w:szCs w:val="20"/>
              </w:rPr>
            </w:pPr>
            <w:r>
              <w:rPr>
                <w:rStyle w:val="Emphasis"/>
                <w:rFonts w:cs="Times New Roman"/>
                <w:color w:val="1A1A2E"/>
                <w:sz w:val="20"/>
                <w:szCs w:val="20"/>
              </w:rPr>
              <w:t xml:space="preserve">E. </w:t>
            </w:r>
            <w:r w:rsidR="00A5642E" w:rsidRPr="00A5642E">
              <w:rPr>
                <w:rStyle w:val="Emphasis"/>
                <w:rFonts w:cs="Times New Roman"/>
                <w:color w:val="1A1A2E"/>
                <w:sz w:val="20"/>
                <w:szCs w:val="20"/>
              </w:rPr>
              <w:t>citriodora</w:t>
            </w:r>
          </w:p>
        </w:tc>
        <w:tc>
          <w:tcPr>
            <w:tcW w:w="1577" w:type="dxa"/>
            <w:vAlign w:val="center"/>
          </w:tcPr>
          <w:p w14:paraId="2271CC33" w14:textId="264D9B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02B37668" w14:textId="7C370CC1" w:rsidR="00A5642E" w:rsidRPr="00A5642E" w:rsidRDefault="000D7655" w:rsidP="002C23EE">
            <w:pPr>
              <w:spacing w:line="240" w:lineRule="auto"/>
              <w:ind w:left="0" w:firstLine="0"/>
              <w:jc w:val="center"/>
              <w:rPr>
                <w:rFonts w:cs="Times New Roman"/>
                <w:sz w:val="20"/>
                <w:szCs w:val="20"/>
                <w:lang w:val="en-ID"/>
              </w:rPr>
            </w:pPr>
            <w:r>
              <w:rPr>
                <w:rFonts w:cs="Times New Roman"/>
                <w:color w:val="1A1A2E"/>
                <w:sz w:val="20"/>
                <w:szCs w:val="20"/>
              </w:rPr>
              <w:t xml:space="preserve">Blended oil, </w:t>
            </w:r>
            <w:r w:rsidR="00BA2879">
              <w:rPr>
                <w:rFonts w:cs="Times New Roman"/>
                <w:color w:val="1A1A2E"/>
                <w:sz w:val="20"/>
                <w:szCs w:val="20"/>
              </w:rPr>
              <w:t>ointments</w:t>
            </w:r>
            <w:r>
              <w:rPr>
                <w:rFonts w:cs="Times New Roman"/>
                <w:color w:val="1A1A2E"/>
                <w:sz w:val="20"/>
                <w:szCs w:val="20"/>
              </w:rPr>
              <w:t>, cream</w:t>
            </w:r>
            <w:r w:rsidR="00A5642E" w:rsidRPr="00A5642E">
              <w:rPr>
                <w:rFonts w:cs="Times New Roman"/>
                <w:color w:val="1A1A2E"/>
                <w:sz w:val="20"/>
                <w:szCs w:val="20"/>
              </w:rPr>
              <w:t xml:space="preserve"> </w:t>
            </w:r>
          </w:p>
        </w:tc>
        <w:tc>
          <w:tcPr>
            <w:tcW w:w="0" w:type="auto"/>
            <w:vAlign w:val="center"/>
          </w:tcPr>
          <w:p w14:paraId="39D217E6" w14:textId="5D03A41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40%</w:t>
            </w:r>
          </w:p>
        </w:tc>
        <w:tc>
          <w:tcPr>
            <w:tcW w:w="819" w:type="dxa"/>
            <w:vAlign w:val="center"/>
          </w:tcPr>
          <w:p w14:paraId="4BEB9B2A" w14:textId="6FBAC2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8AC651D" w14:textId="6ACB22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90</w:t>
            </w:r>
          </w:p>
        </w:tc>
        <w:tc>
          <w:tcPr>
            <w:tcW w:w="0" w:type="auto"/>
            <w:vAlign w:val="center"/>
          </w:tcPr>
          <w:p w14:paraId="78AFCE9E" w14:textId="0E02853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0B966F60" w14:textId="2CF6935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0.35</w:t>
            </w:r>
          </w:p>
        </w:tc>
        <w:tc>
          <w:tcPr>
            <w:tcW w:w="0" w:type="auto"/>
            <w:vAlign w:val="center"/>
          </w:tcPr>
          <w:p w14:paraId="253B5F9D" w14:textId="23D0DE0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71CFC42D" w14:textId="1EE1AC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CA51E89" w14:textId="77777777" w:rsidTr="002C23EE">
        <w:tc>
          <w:tcPr>
            <w:tcW w:w="460" w:type="dxa"/>
          </w:tcPr>
          <w:p w14:paraId="0125DCD3"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154815079"/>
              <w:placeholder>
                <w:docPart w:val="DefaultPlaceholder_-1854013440"/>
              </w:placeholder>
            </w:sdtPr>
            <w:sdtContent>
              <w:p w14:paraId="37FDF8ED" w14:textId="7732E5AF"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(Sansabhilla et al., 2020)</w:t>
                </w:r>
              </w:p>
            </w:sdtContent>
          </w:sdt>
        </w:tc>
        <w:tc>
          <w:tcPr>
            <w:tcW w:w="1493" w:type="dxa"/>
            <w:vAlign w:val="center"/>
          </w:tcPr>
          <w:p w14:paraId="254378A3" w14:textId="61C36CCC" w:rsidR="00A5642E" w:rsidRPr="00A5642E" w:rsidRDefault="000D7655"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2877C535" w14:textId="288A8A6F"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Glycine max</w:t>
            </w:r>
          </w:p>
        </w:tc>
        <w:tc>
          <w:tcPr>
            <w:tcW w:w="1577" w:type="dxa"/>
            <w:vAlign w:val="center"/>
          </w:tcPr>
          <w:p w14:paraId="15D53A61" w14:textId="65ED89E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Soybean fatty acids</w:t>
            </w:r>
          </w:p>
        </w:tc>
        <w:tc>
          <w:tcPr>
            <w:tcW w:w="0" w:type="auto"/>
            <w:vAlign w:val="center"/>
          </w:tcPr>
          <w:p w14:paraId="302D5097" w14:textId="64D165D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557970EB" w14:textId="503D0F5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w:t>
            </w:r>
          </w:p>
        </w:tc>
        <w:tc>
          <w:tcPr>
            <w:tcW w:w="819" w:type="dxa"/>
            <w:vAlign w:val="center"/>
          </w:tcPr>
          <w:p w14:paraId="2EEDCCD3" w14:textId="51838BA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73D7923E" w14:textId="3E922F5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180</w:t>
            </w:r>
          </w:p>
        </w:tc>
        <w:tc>
          <w:tcPr>
            <w:tcW w:w="0" w:type="auto"/>
            <w:vAlign w:val="center"/>
          </w:tcPr>
          <w:p w14:paraId="30123B54" w14:textId="092FA92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time</w:t>
            </w:r>
          </w:p>
        </w:tc>
        <w:tc>
          <w:tcPr>
            <w:tcW w:w="0" w:type="auto"/>
            <w:vAlign w:val="center"/>
          </w:tcPr>
          <w:p w14:paraId="467AC115" w14:textId="0A8066B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0.60</w:t>
            </w:r>
          </w:p>
        </w:tc>
        <w:tc>
          <w:tcPr>
            <w:tcW w:w="0" w:type="auto"/>
            <w:vAlign w:val="center"/>
          </w:tcPr>
          <w:p w14:paraId="6E4E2BFA" w14:textId="2EB4BB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40%</w:t>
            </w:r>
          </w:p>
        </w:tc>
        <w:tc>
          <w:tcPr>
            <w:tcW w:w="0" w:type="auto"/>
            <w:vAlign w:val="center"/>
          </w:tcPr>
          <w:p w14:paraId="47F9FE7F" w14:textId="668E4F6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04EA94E" w14:textId="77777777" w:rsidTr="002C23EE">
        <w:tc>
          <w:tcPr>
            <w:tcW w:w="460" w:type="dxa"/>
          </w:tcPr>
          <w:p w14:paraId="09C888D5"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
              <w:id w:val="-385875898"/>
              <w:placeholder>
                <w:docPart w:val="DefaultPlaceholder_-1854013440"/>
              </w:placeholder>
            </w:sdtPr>
            <w:sdtContent>
              <w:p w14:paraId="06C7C70F" w14:textId="4049BDE0"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(Pulido et al., 2022)</w:t>
                </w:r>
              </w:p>
            </w:sdtContent>
          </w:sdt>
        </w:tc>
        <w:tc>
          <w:tcPr>
            <w:tcW w:w="1493" w:type="dxa"/>
            <w:vAlign w:val="center"/>
          </w:tcPr>
          <w:p w14:paraId="392C4365" w14:textId="4F03286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w:t>
            </w:r>
          </w:p>
        </w:tc>
        <w:tc>
          <w:tcPr>
            <w:tcW w:w="1694" w:type="dxa"/>
            <w:vAlign w:val="center"/>
          </w:tcPr>
          <w:p w14:paraId="72225553" w14:textId="4731E9D5"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winterianus</w:t>
            </w:r>
          </w:p>
        </w:tc>
        <w:tc>
          <w:tcPr>
            <w:tcW w:w="1577" w:type="dxa"/>
            <w:vAlign w:val="center"/>
          </w:tcPr>
          <w:p w14:paraId="2A3056FA" w14:textId="60E4783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w:t>
            </w:r>
          </w:p>
        </w:tc>
        <w:tc>
          <w:tcPr>
            <w:tcW w:w="0" w:type="auto"/>
            <w:vAlign w:val="center"/>
          </w:tcPr>
          <w:p w14:paraId="1B85782F" w14:textId="37E53FD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Topical lotion</w:t>
            </w:r>
          </w:p>
        </w:tc>
        <w:tc>
          <w:tcPr>
            <w:tcW w:w="0" w:type="auto"/>
            <w:vAlign w:val="center"/>
          </w:tcPr>
          <w:p w14:paraId="6A6061DD" w14:textId="70CEA46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0E973D5F" w14:textId="4285A4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5B1A1012" w14:textId="1C08E0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78</w:t>
            </w:r>
          </w:p>
        </w:tc>
        <w:tc>
          <w:tcPr>
            <w:tcW w:w="0" w:type="auto"/>
            <w:vAlign w:val="center"/>
          </w:tcPr>
          <w:p w14:paraId="11E762FA" w14:textId="1B992A3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inhibition</w:t>
            </w:r>
          </w:p>
        </w:tc>
        <w:tc>
          <w:tcPr>
            <w:tcW w:w="0" w:type="auto"/>
            <w:vAlign w:val="center"/>
          </w:tcPr>
          <w:p w14:paraId="74CCBB87" w14:textId="7AF19E6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0.48</w:t>
            </w:r>
          </w:p>
        </w:tc>
        <w:tc>
          <w:tcPr>
            <w:tcW w:w="0" w:type="auto"/>
            <w:vAlign w:val="center"/>
          </w:tcPr>
          <w:p w14:paraId="6D431869" w14:textId="3533CCD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52%</w:t>
            </w:r>
          </w:p>
        </w:tc>
        <w:tc>
          <w:tcPr>
            <w:tcW w:w="0" w:type="auto"/>
            <w:vAlign w:val="center"/>
          </w:tcPr>
          <w:p w14:paraId="420C636A" w14:textId="1F45853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EC2E57B" w14:textId="77777777" w:rsidTr="002C23EE">
        <w:tc>
          <w:tcPr>
            <w:tcW w:w="460" w:type="dxa"/>
          </w:tcPr>
          <w:p w14:paraId="4DB5F587"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sdt>
          <w:sdtPr>
            <w:rPr>
              <w:rFonts w:cs="Times New Roman"/>
              <w:color w:val="000000"/>
              <w:sz w:val="20"/>
              <w:szCs w:val="20"/>
              <w:lang w:val="en-ID"/>
            </w:rPr>
            <w:tag w:val="MENDELEY_CITATION_v3_eyJjaXRhdGlvbklEIjoiTUVOREVMRVlfQ0lUQVRJT05fZjZlYWJhZGMtMjg2OS00OTQ3LWI3NDktNmFkNjI5YTkwMWZmIiwicHJvcGVydGllcyI6eyJub3RlSW5kZXgiOjB9LCJpc0VkaXRlZCI6ZmFsc2UsIm1hbnVhbE92ZXJyaWRlIjp7ImlzTWFudWFsbHlPdmVycmlkZGVuIjpmYWxzZSwiY2l0ZXByb2NUZXh0IjoiKE1pdHJhIGV0IGFsLiwgMjAyMCkiLCJtYW51YWxPdmVycmlkZVRleHQiOiIifSwiY2l0YXRpb25JdGVtcyI6W3siaWQiOiJiZjBlODRjNy04Y2ExLTNhNjEtOGUyNy0xOTlkMzYyMGE4MDQiLCJpdGVtRGF0YSI6eyJ0eXBlIjoiYXJ0aWNsZS1qb3VybmFsIiwiaWQiOiJiZjBlODRjNy04Y2ExLTNhNjEtOGUyNy0xOTlkMzYyMGE4MDQ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"/>
            <w:id w:val="-1219349377"/>
            <w:placeholder>
              <w:docPart w:val="DefaultPlaceholder_-1854013440"/>
            </w:placeholder>
          </w:sdtPr>
          <w:sdtContent>
            <w:tc>
              <w:tcPr>
                <w:tcW w:w="1471" w:type="dxa"/>
                <w:vAlign w:val="center"/>
              </w:tcPr>
              <w:p w14:paraId="7CDC3AF0" w14:textId="5767C45C"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000000"/>
                    <w:sz w:val="20"/>
                    <w:szCs w:val="20"/>
                    <w:lang w:val="en-ID"/>
                  </w:rPr>
                  <w:t>(Mitra et al., 2020)</w:t>
                </w:r>
              </w:p>
            </w:tc>
          </w:sdtContent>
        </w:sdt>
        <w:tc>
          <w:tcPr>
            <w:tcW w:w="1493" w:type="dxa"/>
            <w:vAlign w:val="center"/>
          </w:tcPr>
          <w:p w14:paraId="27CE0E0A" w14:textId="0CF63A24" w:rsidR="00A5642E" w:rsidRPr="00A5642E" w:rsidRDefault="0020081F" w:rsidP="002C23EE">
            <w:pPr>
              <w:spacing w:line="240" w:lineRule="auto"/>
              <w:ind w:left="0" w:firstLine="0"/>
              <w:jc w:val="center"/>
              <w:rPr>
                <w:rFonts w:cs="Times New Roman"/>
                <w:sz w:val="20"/>
                <w:szCs w:val="20"/>
                <w:lang w:val="en-ID"/>
              </w:rPr>
            </w:pPr>
            <w:r>
              <w:rPr>
                <w:rFonts w:cs="Times New Roman"/>
                <w:color w:val="1A1A2E"/>
                <w:sz w:val="20"/>
                <w:szCs w:val="20"/>
              </w:rPr>
              <w:t>USA</w:t>
            </w:r>
          </w:p>
        </w:tc>
        <w:tc>
          <w:tcPr>
            <w:tcW w:w="1694" w:type="dxa"/>
            <w:vAlign w:val="center"/>
          </w:tcPr>
          <w:p w14:paraId="26FD4B0F" w14:textId="20463D99" w:rsidR="00A5642E" w:rsidRPr="00A5642E" w:rsidRDefault="0020081F" w:rsidP="002C23EE">
            <w:pPr>
              <w:spacing w:line="240" w:lineRule="auto"/>
              <w:ind w:left="0" w:firstLine="0"/>
              <w:jc w:val="center"/>
              <w:rPr>
                <w:rFonts w:cs="Times New Roman"/>
                <w:sz w:val="20"/>
                <w:szCs w:val="20"/>
                <w:lang w:val="en-ID"/>
              </w:rPr>
            </w:pPr>
            <w:r w:rsidRPr="0020081F">
              <w:rPr>
                <w:rStyle w:val="Emphasis"/>
                <w:rFonts w:cs="Times New Roman"/>
                <w:color w:val="1A1A2E"/>
                <w:sz w:val="20"/>
                <w:szCs w:val="20"/>
              </w:rPr>
              <w:t xml:space="preserve">Cinnamon oil; peppermint oil; spearmint oil; lemongrass </w:t>
            </w:r>
            <w:r w:rsidRPr="0020081F">
              <w:rPr>
                <w:rStyle w:val="Emphasis"/>
                <w:rFonts w:cs="Times New Roman"/>
                <w:color w:val="1A1A2E"/>
                <w:sz w:val="20"/>
                <w:szCs w:val="20"/>
              </w:rPr>
              <w:lastRenderedPageBreak/>
              <w:t>oil; garlic oil</w:t>
            </w:r>
          </w:p>
        </w:tc>
        <w:tc>
          <w:tcPr>
            <w:tcW w:w="1577" w:type="dxa"/>
            <w:vAlign w:val="center"/>
          </w:tcPr>
          <w:p w14:paraId="5E35457B" w14:textId="51CD7F52"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lastRenderedPageBreak/>
              <w:t>Cinnamaldehyde; menthol; carvone; citral; sulfur compounds</w:t>
            </w:r>
          </w:p>
        </w:tc>
        <w:tc>
          <w:tcPr>
            <w:tcW w:w="0" w:type="auto"/>
            <w:vAlign w:val="center"/>
          </w:tcPr>
          <w:p w14:paraId="3CB76104" w14:textId="44473CF6"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Essential oil/plant-derived active ingredients</w:t>
            </w:r>
          </w:p>
        </w:tc>
        <w:tc>
          <w:tcPr>
            <w:tcW w:w="0" w:type="auto"/>
            <w:vAlign w:val="center"/>
          </w:tcPr>
          <w:p w14:paraId="6211AE6B" w14:textId="612DCF35"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Undiluted oils</w:t>
            </w:r>
          </w:p>
        </w:tc>
        <w:tc>
          <w:tcPr>
            <w:tcW w:w="819" w:type="dxa"/>
            <w:vAlign w:val="center"/>
          </w:tcPr>
          <w:p w14:paraId="5B5D2226" w14:textId="257F360F"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Y-tube choice bioassay</w:t>
            </w:r>
          </w:p>
        </w:tc>
        <w:tc>
          <w:tcPr>
            <w:tcW w:w="735" w:type="dxa"/>
            <w:vAlign w:val="center"/>
          </w:tcPr>
          <w:p w14:paraId="1EF3FF7F" w14:textId="576CADC7" w:rsidR="00A5642E" w:rsidRPr="00A5642E" w:rsidRDefault="00DC3678" w:rsidP="002C23EE">
            <w:pPr>
              <w:spacing w:line="240" w:lineRule="auto"/>
              <w:ind w:left="0" w:firstLine="0"/>
              <w:jc w:val="center"/>
              <w:rPr>
                <w:rFonts w:cs="Times New Roman"/>
                <w:sz w:val="20"/>
                <w:szCs w:val="20"/>
                <w:lang w:val="en-ID"/>
              </w:rPr>
            </w:pPr>
            <w:r>
              <w:rPr>
                <w:rFonts w:cs="Times New Roman"/>
                <w:sz w:val="20"/>
                <w:szCs w:val="20"/>
              </w:rPr>
              <w:t>30</w:t>
            </w:r>
          </w:p>
        </w:tc>
        <w:tc>
          <w:tcPr>
            <w:tcW w:w="0" w:type="auto"/>
            <w:vAlign w:val="center"/>
          </w:tcPr>
          <w:p w14:paraId="119D7000" w14:textId="2E8160DF"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Mosquito attraction reduction</w:t>
            </w:r>
          </w:p>
        </w:tc>
        <w:tc>
          <w:tcPr>
            <w:tcW w:w="0" w:type="auto"/>
            <w:vAlign w:val="center"/>
          </w:tcPr>
          <w:p w14:paraId="5FDE60B4" w14:textId="49664001"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0.32</w:t>
            </w:r>
          </w:p>
        </w:tc>
        <w:tc>
          <w:tcPr>
            <w:tcW w:w="0" w:type="auto"/>
            <w:vAlign w:val="center"/>
          </w:tcPr>
          <w:p w14:paraId="7130B5C6" w14:textId="13514FC2"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68%</w:t>
            </w:r>
          </w:p>
        </w:tc>
        <w:tc>
          <w:tcPr>
            <w:tcW w:w="0" w:type="auto"/>
            <w:vAlign w:val="center"/>
          </w:tcPr>
          <w:p w14:paraId="74BA6BB5" w14:textId="7FC5FB97" w:rsidR="00A5642E" w:rsidRPr="00A5642E" w:rsidRDefault="00DC3678" w:rsidP="002C23EE">
            <w:pPr>
              <w:spacing w:line="240" w:lineRule="auto"/>
              <w:ind w:left="0" w:firstLine="0"/>
              <w:jc w:val="center"/>
              <w:rPr>
                <w:rFonts w:cs="Times New Roman"/>
                <w:sz w:val="20"/>
                <w:szCs w:val="20"/>
                <w:lang w:val="en-ID"/>
              </w:rPr>
            </w:pPr>
            <w:r w:rsidRPr="00DC3678">
              <w:rPr>
                <w:rFonts w:cs="Times New Roman"/>
                <w:color w:val="1A1A2E"/>
                <w:sz w:val="20"/>
                <w:szCs w:val="20"/>
              </w:rPr>
              <w:t>Low</w:t>
            </w:r>
          </w:p>
        </w:tc>
      </w:tr>
      <w:tr w:rsidR="00A5642E" w:rsidRPr="00A5642E" w14:paraId="5B838B25" w14:textId="77777777" w:rsidTr="002C23EE">
        <w:tc>
          <w:tcPr>
            <w:tcW w:w="460" w:type="dxa"/>
          </w:tcPr>
          <w:p w14:paraId="0296200A"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
              <w:id w:val="932626202"/>
              <w:placeholder>
                <w:docPart w:val="DefaultPlaceholder_-1854013440"/>
              </w:placeholder>
            </w:sdtPr>
            <w:sdtContent>
              <w:p w14:paraId="0CA5BBC7" w14:textId="1D44070F"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(Drapeau et al., 2011)</w:t>
                </w:r>
              </w:p>
            </w:sdtContent>
          </w:sdt>
        </w:tc>
        <w:tc>
          <w:tcPr>
            <w:tcW w:w="1493" w:type="dxa"/>
            <w:vAlign w:val="center"/>
          </w:tcPr>
          <w:p w14:paraId="4D216D0D" w14:textId="3431930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Germany</w:t>
            </w:r>
          </w:p>
        </w:tc>
        <w:tc>
          <w:tcPr>
            <w:tcW w:w="1694" w:type="dxa"/>
            <w:vAlign w:val="center"/>
          </w:tcPr>
          <w:p w14:paraId="16616890" w14:textId="6CE1D6FE"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Eucalyptus citriodora</w:t>
            </w:r>
          </w:p>
        </w:tc>
        <w:tc>
          <w:tcPr>
            <w:tcW w:w="1577" w:type="dxa"/>
            <w:vAlign w:val="center"/>
          </w:tcPr>
          <w:p w14:paraId="31F511D0" w14:textId="2F01C69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21B92691" w14:textId="722D1D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Lotion</w:t>
            </w:r>
          </w:p>
        </w:tc>
        <w:tc>
          <w:tcPr>
            <w:tcW w:w="0" w:type="auto"/>
            <w:vAlign w:val="center"/>
          </w:tcPr>
          <w:p w14:paraId="57093F86" w14:textId="47DA0DE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26%</w:t>
            </w:r>
          </w:p>
        </w:tc>
        <w:tc>
          <w:tcPr>
            <w:tcW w:w="819" w:type="dxa"/>
            <w:vAlign w:val="center"/>
          </w:tcPr>
          <w:p w14:paraId="18D6D006" w14:textId="135382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3F72F94" w14:textId="05C700B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95</w:t>
            </w:r>
          </w:p>
        </w:tc>
        <w:tc>
          <w:tcPr>
            <w:tcW w:w="0" w:type="auto"/>
            <w:vAlign w:val="center"/>
          </w:tcPr>
          <w:p w14:paraId="3CE8F97D" w14:textId="3E72C54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50B7F724" w14:textId="11C5613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0.30</w:t>
            </w:r>
          </w:p>
        </w:tc>
        <w:tc>
          <w:tcPr>
            <w:tcW w:w="0" w:type="auto"/>
            <w:vAlign w:val="center"/>
          </w:tcPr>
          <w:p w14:paraId="3C910BE7" w14:textId="44CB05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70%</w:t>
            </w:r>
          </w:p>
        </w:tc>
        <w:tc>
          <w:tcPr>
            <w:tcW w:w="0" w:type="auto"/>
            <w:vAlign w:val="center"/>
          </w:tcPr>
          <w:p w14:paraId="23825F02" w14:textId="3BA02E0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1A5A299D" w14:textId="77777777" w:rsidTr="002C23EE">
        <w:tc>
          <w:tcPr>
            <w:tcW w:w="460" w:type="dxa"/>
          </w:tcPr>
          <w:p w14:paraId="465C4117"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
              <w:id w:val="-103734297"/>
              <w:placeholder>
                <w:docPart w:val="DefaultPlaceholder_-1854013440"/>
              </w:placeholder>
            </w:sdtPr>
            <w:sdtContent>
              <w:p w14:paraId="5719E4C0" w14:textId="4D6C0C16"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(Silva et al., 2006)</w:t>
                </w:r>
              </w:p>
            </w:sdtContent>
          </w:sdt>
        </w:tc>
        <w:tc>
          <w:tcPr>
            <w:tcW w:w="1493" w:type="dxa"/>
            <w:vAlign w:val="center"/>
          </w:tcPr>
          <w:p w14:paraId="17698400" w14:textId="73963A0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Brazil</w:t>
            </w:r>
          </w:p>
        </w:tc>
        <w:tc>
          <w:tcPr>
            <w:tcW w:w="1694" w:type="dxa"/>
            <w:vAlign w:val="center"/>
          </w:tcPr>
          <w:p w14:paraId="45F9BD34" w14:textId="653CFC47"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Carapa guianensis</w:t>
            </w:r>
          </w:p>
        </w:tc>
        <w:tc>
          <w:tcPr>
            <w:tcW w:w="1577" w:type="dxa"/>
            <w:vAlign w:val="center"/>
          </w:tcPr>
          <w:p w14:paraId="18DC5F7E" w14:textId="6FA7129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Limonoids, oleic acid</w:t>
            </w:r>
          </w:p>
        </w:tc>
        <w:tc>
          <w:tcPr>
            <w:tcW w:w="0" w:type="auto"/>
            <w:vAlign w:val="center"/>
          </w:tcPr>
          <w:p w14:paraId="594811F4" w14:textId="77824E0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Emulsion</w:t>
            </w:r>
          </w:p>
        </w:tc>
        <w:tc>
          <w:tcPr>
            <w:tcW w:w="0" w:type="auto"/>
            <w:vAlign w:val="center"/>
          </w:tcPr>
          <w:p w14:paraId="3CE5ABC9" w14:textId="5CF75A1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25%</w:t>
            </w:r>
          </w:p>
        </w:tc>
        <w:tc>
          <w:tcPr>
            <w:tcW w:w="819" w:type="dxa"/>
            <w:vAlign w:val="center"/>
          </w:tcPr>
          <w:p w14:paraId="51FC184F" w14:textId="184853E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F3D63D1" w14:textId="29C801E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0" w:type="auto"/>
            <w:vAlign w:val="center"/>
          </w:tcPr>
          <w:p w14:paraId="012B2FF5" w14:textId="78FD3F0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70DB741C" w14:textId="5C2EA99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0.52</w:t>
            </w:r>
          </w:p>
        </w:tc>
        <w:tc>
          <w:tcPr>
            <w:tcW w:w="0" w:type="auto"/>
            <w:vAlign w:val="center"/>
          </w:tcPr>
          <w:p w14:paraId="2E025986" w14:textId="186361A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2B3138BB" w14:textId="37A5FE4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98A0A0A" w14:textId="77777777" w:rsidTr="002C23EE">
        <w:tc>
          <w:tcPr>
            <w:tcW w:w="460" w:type="dxa"/>
          </w:tcPr>
          <w:p w14:paraId="3512D092"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
              <w:id w:val="-964727107"/>
              <w:placeholder>
                <w:docPart w:val="DefaultPlaceholder_-1854013440"/>
              </w:placeholder>
            </w:sdtPr>
            <w:sdtContent>
              <w:p w14:paraId="464FA880" w14:textId="381FDDBF"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(Budiman et al., 2022)</w:t>
                </w:r>
              </w:p>
            </w:sdtContent>
          </w:sdt>
        </w:tc>
        <w:tc>
          <w:tcPr>
            <w:tcW w:w="1493" w:type="dxa"/>
            <w:vAlign w:val="center"/>
          </w:tcPr>
          <w:p w14:paraId="79000971" w14:textId="1935A84F" w:rsidR="00A5642E" w:rsidRPr="00A5642E" w:rsidRDefault="00540144"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1177372E" w14:textId="3E50BA96"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Syzygium aromaticum</w:t>
            </w:r>
          </w:p>
        </w:tc>
        <w:tc>
          <w:tcPr>
            <w:tcW w:w="1577" w:type="dxa"/>
            <w:vAlign w:val="center"/>
          </w:tcPr>
          <w:p w14:paraId="258C8E65" w14:textId="3A12E2F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Eugenol, β-caryophyllene</w:t>
            </w:r>
          </w:p>
        </w:tc>
        <w:tc>
          <w:tcPr>
            <w:tcW w:w="0" w:type="auto"/>
            <w:vAlign w:val="center"/>
          </w:tcPr>
          <w:p w14:paraId="1C3F7264" w14:textId="0199C26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Cream</w:t>
            </w:r>
          </w:p>
        </w:tc>
        <w:tc>
          <w:tcPr>
            <w:tcW w:w="0" w:type="auto"/>
            <w:vAlign w:val="center"/>
          </w:tcPr>
          <w:p w14:paraId="4914148F" w14:textId="02C289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22658E90" w14:textId="7C230A2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D1AF145" w14:textId="6748BCF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42</w:t>
            </w:r>
          </w:p>
        </w:tc>
        <w:tc>
          <w:tcPr>
            <w:tcW w:w="0" w:type="auto"/>
            <w:vAlign w:val="center"/>
          </w:tcPr>
          <w:p w14:paraId="7DA6BE6D" w14:textId="6C87002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00E45E0D" w14:textId="052D957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0.19</w:t>
            </w:r>
          </w:p>
        </w:tc>
        <w:tc>
          <w:tcPr>
            <w:tcW w:w="0" w:type="auto"/>
            <w:vAlign w:val="center"/>
          </w:tcPr>
          <w:p w14:paraId="53F8D557" w14:textId="298AA18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81%</w:t>
            </w:r>
          </w:p>
        </w:tc>
        <w:tc>
          <w:tcPr>
            <w:tcW w:w="0" w:type="auto"/>
            <w:vAlign w:val="center"/>
          </w:tcPr>
          <w:p w14:paraId="0C1D426D" w14:textId="46631FE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F99CB0C" w14:textId="77777777" w:rsidTr="002C23EE">
        <w:tc>
          <w:tcPr>
            <w:tcW w:w="460" w:type="dxa"/>
          </w:tcPr>
          <w:p w14:paraId="5A8A3044" w14:textId="77777777" w:rsidR="00A5642E" w:rsidRPr="002C23EE" w:rsidRDefault="00A5642E" w:rsidP="002C23EE">
            <w:pPr>
              <w:pStyle w:val="ListParagraph"/>
              <w:numPr>
                <w:ilvl w:val="0"/>
                <w:numId w:val="1"/>
              </w:numPr>
              <w:spacing w:line="240" w:lineRule="auto"/>
              <w:ind w:left="360"/>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
              <w:id w:val="-1041128193"/>
              <w:placeholder>
                <w:docPart w:val="DefaultPlaceholder_-1854013440"/>
              </w:placeholder>
            </w:sdtPr>
            <w:sdtContent>
              <w:p w14:paraId="21FEB2BC" w14:textId="6B9BA90D"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(Farooq et al., 2022)</w:t>
                </w:r>
              </w:p>
            </w:sdtContent>
          </w:sdt>
        </w:tc>
        <w:tc>
          <w:tcPr>
            <w:tcW w:w="1493" w:type="dxa"/>
            <w:vAlign w:val="center"/>
          </w:tcPr>
          <w:p w14:paraId="431BA87E" w14:textId="2DF8CD9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Thailand</w:t>
            </w:r>
          </w:p>
        </w:tc>
        <w:tc>
          <w:tcPr>
            <w:tcW w:w="1694" w:type="dxa"/>
            <w:vAlign w:val="center"/>
          </w:tcPr>
          <w:p w14:paraId="171BCD95" w14:textId="3CF5209B"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citratus</w:t>
            </w:r>
          </w:p>
        </w:tc>
        <w:tc>
          <w:tcPr>
            <w:tcW w:w="1577" w:type="dxa"/>
            <w:vAlign w:val="center"/>
          </w:tcPr>
          <w:p w14:paraId="20AA7E82" w14:textId="22F0BDF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Citral (geranial+neral)</w:t>
            </w:r>
          </w:p>
        </w:tc>
        <w:tc>
          <w:tcPr>
            <w:tcW w:w="0" w:type="auto"/>
            <w:vAlign w:val="center"/>
          </w:tcPr>
          <w:p w14:paraId="47C40F9A" w14:textId="08B4768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spray</w:t>
            </w:r>
          </w:p>
        </w:tc>
        <w:tc>
          <w:tcPr>
            <w:tcW w:w="0" w:type="auto"/>
            <w:vAlign w:val="center"/>
          </w:tcPr>
          <w:p w14:paraId="479760A2" w14:textId="0E343C6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819" w:type="dxa"/>
            <w:vAlign w:val="center"/>
          </w:tcPr>
          <w:p w14:paraId="156310F4" w14:textId="04FD7AE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148E1BE9" w14:textId="0B60E11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35</w:t>
            </w:r>
          </w:p>
        </w:tc>
        <w:tc>
          <w:tcPr>
            <w:tcW w:w="0" w:type="auto"/>
            <w:vAlign w:val="center"/>
          </w:tcPr>
          <w:p w14:paraId="2AD1871F" w14:textId="1EA6E0E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4339830F" w14:textId="40CC07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0.43</w:t>
            </w:r>
          </w:p>
        </w:tc>
        <w:tc>
          <w:tcPr>
            <w:tcW w:w="0" w:type="auto"/>
            <w:vAlign w:val="center"/>
          </w:tcPr>
          <w:p w14:paraId="1065A547" w14:textId="114C2B7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57%</w:t>
            </w:r>
          </w:p>
        </w:tc>
        <w:tc>
          <w:tcPr>
            <w:tcW w:w="0" w:type="auto"/>
            <w:vAlign w:val="center"/>
          </w:tcPr>
          <w:p w14:paraId="26824B91" w14:textId="322BB7D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5191F80" w14:textId="77777777" w:rsidTr="002C23EE">
        <w:tc>
          <w:tcPr>
            <w:tcW w:w="460" w:type="dxa"/>
            <w:vAlign w:val="center"/>
          </w:tcPr>
          <w:p w14:paraId="4D643035"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"/>
            <w:id w:val="908115066"/>
            <w:placeholder>
              <w:docPart w:val="DefaultPlaceholder_-1854013440"/>
            </w:placeholder>
          </w:sdtPr>
          <w:sdtContent>
            <w:tc>
              <w:tcPr>
                <w:tcW w:w="1471" w:type="dxa"/>
                <w:vAlign w:val="center"/>
              </w:tcPr>
              <w:p w14:paraId="3348F34B" w14:textId="2287AE98" w:rsidR="00A5642E" w:rsidRPr="00A5642E" w:rsidRDefault="00A13CA9" w:rsidP="002C23EE">
                <w:pPr>
                  <w:spacing w:line="240" w:lineRule="auto"/>
                  <w:ind w:left="0" w:firstLine="0"/>
                  <w:jc w:val="left"/>
                  <w:rPr>
                    <w:rFonts w:cs="Times New Roman"/>
                    <w:sz w:val="20"/>
                    <w:szCs w:val="20"/>
                    <w:lang w:val="en-ID"/>
                  </w:rPr>
                </w:pPr>
                <w:r w:rsidRPr="00A13CA9">
                  <w:rPr>
                    <w:rFonts w:eastAsia="Times New Roman" w:cs="Times New Roman"/>
                    <w:color w:val="000000"/>
                    <w:sz w:val="20"/>
                  </w:rPr>
                  <w:t>(Arlitasari &amp; Porusia, 2024)</w:t>
                </w:r>
              </w:p>
            </w:tc>
          </w:sdtContent>
        </w:sdt>
        <w:tc>
          <w:tcPr>
            <w:tcW w:w="1493" w:type="dxa"/>
            <w:vAlign w:val="center"/>
          </w:tcPr>
          <w:p w14:paraId="10AA6655" w14:textId="6D4C15A5"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Indonesia</w:t>
            </w:r>
          </w:p>
        </w:tc>
        <w:tc>
          <w:tcPr>
            <w:tcW w:w="1694" w:type="dxa"/>
            <w:vAlign w:val="center"/>
          </w:tcPr>
          <w:p w14:paraId="7424756F" w14:textId="193888FB" w:rsidR="00A5642E" w:rsidRPr="00A5642E" w:rsidRDefault="005F43E6" w:rsidP="002C23EE">
            <w:pPr>
              <w:spacing w:line="240" w:lineRule="auto"/>
              <w:ind w:left="0" w:firstLine="0"/>
              <w:jc w:val="center"/>
              <w:rPr>
                <w:rFonts w:cs="Times New Roman"/>
                <w:sz w:val="20"/>
                <w:szCs w:val="20"/>
                <w:lang w:val="en-ID"/>
              </w:rPr>
            </w:pPr>
            <w:r w:rsidRPr="005F43E6">
              <w:rPr>
                <w:rStyle w:val="Emphasis"/>
                <w:rFonts w:cs="Times New Roman"/>
                <w:color w:val="1A1A2E"/>
                <w:sz w:val="20"/>
                <w:szCs w:val="20"/>
              </w:rPr>
              <w:t>Cymbopogon nardus; Cinnamomum burmannii</w:t>
            </w:r>
          </w:p>
        </w:tc>
        <w:tc>
          <w:tcPr>
            <w:tcW w:w="1577" w:type="dxa"/>
            <w:vAlign w:val="center"/>
          </w:tcPr>
          <w:p w14:paraId="35BA2A1F" w14:textId="3D188E5B"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Citronellal; eugenol</w:t>
            </w:r>
          </w:p>
        </w:tc>
        <w:tc>
          <w:tcPr>
            <w:tcW w:w="0" w:type="auto"/>
            <w:vAlign w:val="center"/>
          </w:tcPr>
          <w:p w14:paraId="41EEB869" w14:textId="22A7EAAD"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Lotion</w:t>
            </w:r>
          </w:p>
        </w:tc>
        <w:tc>
          <w:tcPr>
            <w:tcW w:w="0" w:type="auto"/>
            <w:vAlign w:val="center"/>
          </w:tcPr>
          <w:p w14:paraId="7E25631E" w14:textId="6FE232D2"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400 ppm</w:t>
            </w:r>
          </w:p>
        </w:tc>
        <w:tc>
          <w:tcPr>
            <w:tcW w:w="819" w:type="dxa"/>
            <w:vAlign w:val="center"/>
          </w:tcPr>
          <w:p w14:paraId="7B5860F8" w14:textId="003F6802"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Lab experimental</w:t>
            </w:r>
          </w:p>
        </w:tc>
        <w:tc>
          <w:tcPr>
            <w:tcW w:w="735" w:type="dxa"/>
            <w:vAlign w:val="center"/>
          </w:tcPr>
          <w:p w14:paraId="088CF9AA" w14:textId="62E89B54"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1,200</w:t>
            </w:r>
          </w:p>
        </w:tc>
        <w:tc>
          <w:tcPr>
            <w:tcW w:w="0" w:type="auto"/>
            <w:vAlign w:val="center"/>
          </w:tcPr>
          <w:p w14:paraId="2352B412" w14:textId="4581D318"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Protection rate</w:t>
            </w:r>
          </w:p>
        </w:tc>
        <w:tc>
          <w:tcPr>
            <w:tcW w:w="0" w:type="auto"/>
            <w:vAlign w:val="center"/>
          </w:tcPr>
          <w:p w14:paraId="36D2CAB1" w14:textId="6709387B"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0.18</w:t>
            </w:r>
          </w:p>
        </w:tc>
        <w:tc>
          <w:tcPr>
            <w:tcW w:w="0" w:type="auto"/>
            <w:vAlign w:val="center"/>
          </w:tcPr>
          <w:p w14:paraId="4FB6ABF6" w14:textId="56EDE379"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82.16%</w:t>
            </w:r>
          </w:p>
        </w:tc>
        <w:tc>
          <w:tcPr>
            <w:tcW w:w="0" w:type="auto"/>
            <w:vAlign w:val="center"/>
          </w:tcPr>
          <w:p w14:paraId="2DEFD708" w14:textId="2A409CA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7F2F1718" w14:textId="77777777" w:rsidTr="002C23EE">
        <w:tc>
          <w:tcPr>
            <w:tcW w:w="460" w:type="dxa"/>
            <w:vAlign w:val="center"/>
          </w:tcPr>
          <w:p w14:paraId="11AC1DFA"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"/>
            <w:id w:val="-492415512"/>
            <w:placeholder>
              <w:docPart w:val="DefaultPlaceholder_-1854013440"/>
            </w:placeholder>
          </w:sdtPr>
          <w:sdtContent>
            <w:tc>
              <w:tcPr>
                <w:tcW w:w="1471" w:type="dxa"/>
                <w:vAlign w:val="center"/>
              </w:tcPr>
              <w:p w14:paraId="35098DF9" w14:textId="0B838221"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000000"/>
                    <w:sz w:val="20"/>
                    <w:szCs w:val="20"/>
                    <w:lang w:val="en-ID"/>
                  </w:rPr>
                  <w:t>(Luker et al., 2023)</w:t>
                </w:r>
              </w:p>
            </w:tc>
          </w:sdtContent>
        </w:sdt>
        <w:tc>
          <w:tcPr>
            <w:tcW w:w="1493" w:type="dxa"/>
            <w:vAlign w:val="center"/>
          </w:tcPr>
          <w:p w14:paraId="4A984F97" w14:textId="7A8E7137"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USA</w:t>
            </w:r>
          </w:p>
        </w:tc>
        <w:tc>
          <w:tcPr>
            <w:tcW w:w="1694" w:type="dxa"/>
            <w:vAlign w:val="center"/>
          </w:tcPr>
          <w:p w14:paraId="50322E4B" w14:textId="63E7BB8F" w:rsidR="00A5642E" w:rsidRPr="00A5642E" w:rsidRDefault="005F43E6" w:rsidP="002C23EE">
            <w:pPr>
              <w:spacing w:line="240" w:lineRule="auto"/>
              <w:ind w:left="0" w:firstLine="0"/>
              <w:jc w:val="center"/>
              <w:rPr>
                <w:rFonts w:cs="Times New Roman"/>
                <w:sz w:val="20"/>
                <w:szCs w:val="20"/>
                <w:lang w:val="en-ID"/>
              </w:rPr>
            </w:pPr>
            <w:r w:rsidRPr="005F43E6">
              <w:rPr>
                <w:rStyle w:val="Emphasis"/>
                <w:rFonts w:cs="Times New Roman"/>
                <w:color w:val="1A1A2E"/>
                <w:sz w:val="20"/>
                <w:szCs w:val="20"/>
              </w:rPr>
              <w:t>Clove oil; cinnamon oil</w:t>
            </w:r>
          </w:p>
        </w:tc>
        <w:tc>
          <w:tcPr>
            <w:tcW w:w="1577" w:type="dxa"/>
            <w:vAlign w:val="center"/>
          </w:tcPr>
          <w:p w14:paraId="3026D64D" w14:textId="1C325EC8"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Eugenol; cinnamaldehyde</w:t>
            </w:r>
          </w:p>
        </w:tc>
        <w:tc>
          <w:tcPr>
            <w:tcW w:w="0" w:type="auto"/>
            <w:vAlign w:val="center"/>
          </w:tcPr>
          <w:p w14:paraId="5CF826C1" w14:textId="5D314F6F"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Lotion emulsion</w:t>
            </w:r>
          </w:p>
        </w:tc>
        <w:tc>
          <w:tcPr>
            <w:tcW w:w="0" w:type="auto"/>
            <w:vAlign w:val="center"/>
          </w:tcPr>
          <w:p w14:paraId="36F3B1B3" w14:textId="4E2AECFE"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10%</w:t>
            </w:r>
          </w:p>
        </w:tc>
        <w:tc>
          <w:tcPr>
            <w:tcW w:w="819" w:type="dxa"/>
            <w:vAlign w:val="center"/>
          </w:tcPr>
          <w:p w14:paraId="3DF4F5F8" w14:textId="34B86AB9" w:rsidR="00A5642E" w:rsidRPr="00A5642E" w:rsidRDefault="005F43E6" w:rsidP="002C23EE">
            <w:pPr>
              <w:spacing w:line="240" w:lineRule="auto"/>
              <w:ind w:left="0" w:firstLine="0"/>
              <w:jc w:val="center"/>
              <w:rPr>
                <w:rFonts w:cs="Times New Roman"/>
                <w:sz w:val="20"/>
                <w:szCs w:val="20"/>
                <w:lang w:val="en-ID"/>
              </w:rPr>
            </w:pPr>
            <w:r w:rsidRPr="005F43E6">
              <w:rPr>
                <w:rFonts w:cs="Times New Roman"/>
                <w:color w:val="1A1A2E"/>
                <w:sz w:val="20"/>
                <w:szCs w:val="20"/>
              </w:rPr>
              <w:t>Arm-in-cage assay</w:t>
            </w:r>
          </w:p>
        </w:tc>
        <w:tc>
          <w:tcPr>
            <w:tcW w:w="735" w:type="dxa"/>
            <w:vAlign w:val="center"/>
          </w:tcPr>
          <w:p w14:paraId="798D120B" w14:textId="0D0863F2"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2</w:t>
            </w:r>
            <w:r>
              <w:rPr>
                <w:rFonts w:cs="Times New Roman"/>
                <w:color w:val="1A1A2E"/>
                <w:sz w:val="20"/>
                <w:szCs w:val="20"/>
              </w:rPr>
              <w:t>5</w:t>
            </w:r>
          </w:p>
        </w:tc>
        <w:tc>
          <w:tcPr>
            <w:tcW w:w="0" w:type="auto"/>
            <w:vAlign w:val="center"/>
          </w:tcPr>
          <w:p w14:paraId="33FA1FDD" w14:textId="0D09E6BD"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Complete protection time</w:t>
            </w:r>
          </w:p>
        </w:tc>
        <w:tc>
          <w:tcPr>
            <w:tcW w:w="0" w:type="auto"/>
            <w:vAlign w:val="center"/>
          </w:tcPr>
          <w:p w14:paraId="1DA54278" w14:textId="03658F71"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0.25</w:t>
            </w:r>
          </w:p>
        </w:tc>
        <w:tc>
          <w:tcPr>
            <w:tcW w:w="0" w:type="auto"/>
            <w:vAlign w:val="center"/>
          </w:tcPr>
          <w:p w14:paraId="67F3BF9F" w14:textId="1E7915FD"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75%</w:t>
            </w:r>
          </w:p>
        </w:tc>
        <w:tc>
          <w:tcPr>
            <w:tcW w:w="0" w:type="auto"/>
            <w:vAlign w:val="center"/>
          </w:tcPr>
          <w:p w14:paraId="0D0B224A" w14:textId="230E41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41212149" w14:textId="77777777" w:rsidTr="002C23EE">
        <w:tc>
          <w:tcPr>
            <w:tcW w:w="460" w:type="dxa"/>
            <w:vAlign w:val="center"/>
          </w:tcPr>
          <w:p w14:paraId="03473A37"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1495224688"/>
              <w:placeholder>
                <w:docPart w:val="DefaultPlaceholder_-1854013440"/>
              </w:placeholder>
            </w:sdtPr>
            <w:sdtContent>
              <w:p w14:paraId="25AD25EF" w14:textId="4027A193"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(Reichert et al., 2019)</w:t>
                </w:r>
              </w:p>
            </w:sdtContent>
          </w:sdt>
        </w:tc>
        <w:tc>
          <w:tcPr>
            <w:tcW w:w="1493" w:type="dxa"/>
            <w:vAlign w:val="center"/>
          </w:tcPr>
          <w:p w14:paraId="7E95034F" w14:textId="10B3DE8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USA</w:t>
            </w:r>
          </w:p>
        </w:tc>
        <w:tc>
          <w:tcPr>
            <w:tcW w:w="1694" w:type="dxa"/>
            <w:vAlign w:val="center"/>
          </w:tcPr>
          <w:p w14:paraId="35ACE476" w14:textId="5F6B8520"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Nepeta cataria</w:t>
            </w:r>
          </w:p>
        </w:tc>
        <w:tc>
          <w:tcPr>
            <w:tcW w:w="1577" w:type="dxa"/>
            <w:vAlign w:val="center"/>
          </w:tcPr>
          <w:p w14:paraId="44C558F6" w14:textId="3ADF186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Nepetalactone</w:t>
            </w:r>
          </w:p>
        </w:tc>
        <w:tc>
          <w:tcPr>
            <w:tcW w:w="0" w:type="auto"/>
            <w:vAlign w:val="center"/>
          </w:tcPr>
          <w:p w14:paraId="61F2A3E4" w14:textId="1BB82A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EtOH extract</w:t>
            </w:r>
          </w:p>
        </w:tc>
        <w:tc>
          <w:tcPr>
            <w:tcW w:w="0" w:type="auto"/>
            <w:vAlign w:val="center"/>
          </w:tcPr>
          <w:p w14:paraId="34864974" w14:textId="033C4BC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1EBCC900" w14:textId="3B33EFC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bioassay</w:t>
            </w:r>
          </w:p>
        </w:tc>
        <w:tc>
          <w:tcPr>
            <w:tcW w:w="735" w:type="dxa"/>
            <w:vAlign w:val="center"/>
          </w:tcPr>
          <w:p w14:paraId="4B77C104" w14:textId="5282810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38</w:t>
            </w:r>
          </w:p>
        </w:tc>
        <w:tc>
          <w:tcPr>
            <w:tcW w:w="0" w:type="auto"/>
            <w:vAlign w:val="center"/>
          </w:tcPr>
          <w:p w14:paraId="4C34A340" w14:textId="739C00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rate</w:t>
            </w:r>
          </w:p>
        </w:tc>
        <w:tc>
          <w:tcPr>
            <w:tcW w:w="0" w:type="auto"/>
            <w:vAlign w:val="center"/>
          </w:tcPr>
          <w:p w14:paraId="1A679E33" w14:textId="3770825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0.33</w:t>
            </w:r>
          </w:p>
        </w:tc>
        <w:tc>
          <w:tcPr>
            <w:tcW w:w="0" w:type="auto"/>
            <w:vAlign w:val="center"/>
          </w:tcPr>
          <w:p w14:paraId="142CDD1A" w14:textId="57F718D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67%</w:t>
            </w:r>
          </w:p>
        </w:tc>
        <w:tc>
          <w:tcPr>
            <w:tcW w:w="0" w:type="auto"/>
            <w:vAlign w:val="center"/>
          </w:tcPr>
          <w:p w14:paraId="182AE85E" w14:textId="3D80DDC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8ABB688" w14:textId="77777777" w:rsidTr="002C23EE">
        <w:tc>
          <w:tcPr>
            <w:tcW w:w="460" w:type="dxa"/>
            <w:vAlign w:val="center"/>
          </w:tcPr>
          <w:p w14:paraId="7DCB1F54"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IsImNvbnRhaW5lci10aXRsZS1zaG9ydCI6IiJ9LCJpc1RlbXBvcmFyeSI6ZmFsc2V9XX0="/>
              <w:id w:val="1381665807"/>
              <w:placeholder>
                <w:docPart w:val="DefaultPlaceholder_-1854013440"/>
              </w:placeholder>
            </w:sdtPr>
            <w:sdtContent>
              <w:p w14:paraId="46A4D294" w14:textId="1C838A8D"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(Arpiwi et al., 2020)</w:t>
                </w:r>
              </w:p>
            </w:sdtContent>
          </w:sdt>
        </w:tc>
        <w:tc>
          <w:tcPr>
            <w:tcW w:w="1493" w:type="dxa"/>
            <w:vAlign w:val="center"/>
          </w:tcPr>
          <w:p w14:paraId="3C2F5A99" w14:textId="2BBB650D" w:rsidR="00A5642E" w:rsidRPr="00A5642E" w:rsidRDefault="006B65BC"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7FB36975" w14:textId="72458FA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Mixed</w:t>
            </w:r>
          </w:p>
        </w:tc>
        <w:tc>
          <w:tcPr>
            <w:tcW w:w="1577" w:type="dxa"/>
            <w:vAlign w:val="center"/>
          </w:tcPr>
          <w:p w14:paraId="20E1B174" w14:textId="6B787C0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Citronellol, geraniol, linalool</w:t>
            </w:r>
          </w:p>
        </w:tc>
        <w:tc>
          <w:tcPr>
            <w:tcW w:w="0" w:type="auto"/>
            <w:vAlign w:val="center"/>
          </w:tcPr>
          <w:p w14:paraId="0D61840A" w14:textId="083BE4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Blend lotion</w:t>
            </w:r>
          </w:p>
        </w:tc>
        <w:tc>
          <w:tcPr>
            <w:tcW w:w="0" w:type="auto"/>
            <w:vAlign w:val="center"/>
          </w:tcPr>
          <w:p w14:paraId="71131F63" w14:textId="7CB049E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05A81C2B" w14:textId="120F4CC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1D4D5333" w14:textId="7000401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150</w:t>
            </w:r>
          </w:p>
        </w:tc>
        <w:tc>
          <w:tcPr>
            <w:tcW w:w="0" w:type="auto"/>
            <w:vAlign w:val="center"/>
          </w:tcPr>
          <w:p w14:paraId="3A7D7A22" w14:textId="54A759C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Protection rate</w:t>
            </w:r>
          </w:p>
        </w:tc>
        <w:tc>
          <w:tcPr>
            <w:tcW w:w="0" w:type="auto"/>
            <w:vAlign w:val="center"/>
          </w:tcPr>
          <w:p w14:paraId="7AC34370" w14:textId="71A42AF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0.46</w:t>
            </w:r>
          </w:p>
        </w:tc>
        <w:tc>
          <w:tcPr>
            <w:tcW w:w="0" w:type="auto"/>
            <w:vAlign w:val="center"/>
          </w:tcPr>
          <w:p w14:paraId="2FFF1EC4" w14:textId="2C19E97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54%</w:t>
            </w:r>
          </w:p>
        </w:tc>
        <w:tc>
          <w:tcPr>
            <w:tcW w:w="0" w:type="auto"/>
            <w:vAlign w:val="center"/>
          </w:tcPr>
          <w:p w14:paraId="694C2170" w14:textId="791E03E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DA96264" w14:textId="77777777" w:rsidTr="002C23EE">
        <w:tc>
          <w:tcPr>
            <w:tcW w:w="460" w:type="dxa"/>
            <w:vAlign w:val="center"/>
          </w:tcPr>
          <w:p w14:paraId="19BA6951"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
              <w:id w:val="-1837214155"/>
              <w:placeholder>
                <w:docPart w:val="DefaultPlaceholder_-1854013440"/>
              </w:placeholder>
            </w:sdtPr>
            <w:sdtContent>
              <w:p w14:paraId="5289EE0C" w14:textId="03CB6291"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(Deng et al., 2023)</w:t>
                </w:r>
              </w:p>
            </w:sdtContent>
          </w:sdt>
        </w:tc>
        <w:tc>
          <w:tcPr>
            <w:tcW w:w="1493" w:type="dxa"/>
            <w:vAlign w:val="center"/>
          </w:tcPr>
          <w:p w14:paraId="107E15FC" w14:textId="00EAD30A" w:rsidR="00A5642E" w:rsidRPr="00A5642E" w:rsidRDefault="006B65BC" w:rsidP="002C23EE">
            <w:pPr>
              <w:spacing w:line="240" w:lineRule="auto"/>
              <w:ind w:left="0" w:firstLine="0"/>
              <w:jc w:val="center"/>
              <w:rPr>
                <w:rFonts w:cs="Times New Roman"/>
                <w:sz w:val="20"/>
                <w:szCs w:val="20"/>
                <w:lang w:val="en-ID"/>
              </w:rPr>
            </w:pPr>
            <w:r>
              <w:rPr>
                <w:rFonts w:cs="Times New Roman"/>
                <w:color w:val="1A1A2E"/>
                <w:sz w:val="20"/>
                <w:szCs w:val="20"/>
              </w:rPr>
              <w:t>China</w:t>
            </w:r>
          </w:p>
        </w:tc>
        <w:tc>
          <w:tcPr>
            <w:tcW w:w="1694" w:type="dxa"/>
            <w:vAlign w:val="center"/>
          </w:tcPr>
          <w:p w14:paraId="501E0CEF" w14:textId="5AB66D6C" w:rsidR="00A5642E" w:rsidRPr="006B65BC" w:rsidRDefault="006B65BC" w:rsidP="002C23EE">
            <w:pPr>
              <w:spacing w:line="240" w:lineRule="auto"/>
              <w:ind w:left="0" w:firstLine="0"/>
              <w:jc w:val="center"/>
              <w:rPr>
                <w:rFonts w:cs="Times New Roman"/>
                <w:i/>
                <w:iCs/>
                <w:sz w:val="20"/>
                <w:szCs w:val="20"/>
                <w:lang w:val="en-ID"/>
              </w:rPr>
            </w:pPr>
            <w:r>
              <w:rPr>
                <w:rStyle w:val="Emphasis"/>
                <w:i w:val="0"/>
                <w:iCs w:val="0"/>
                <w:color w:val="1A1A2E"/>
              </w:rPr>
              <w:t>C</w:t>
            </w:r>
            <w:r>
              <w:rPr>
                <w:rStyle w:val="Emphasis"/>
              </w:rPr>
              <w:t>love</w:t>
            </w:r>
          </w:p>
        </w:tc>
        <w:tc>
          <w:tcPr>
            <w:tcW w:w="1577" w:type="dxa"/>
            <w:vAlign w:val="center"/>
          </w:tcPr>
          <w:p w14:paraId="6C0E3D04" w14:textId="77777777" w:rsidR="006B65BC" w:rsidRDefault="006B65BC" w:rsidP="002C23EE">
            <w:pPr>
              <w:spacing w:line="240" w:lineRule="auto"/>
              <w:ind w:left="0" w:firstLine="0"/>
              <w:jc w:val="center"/>
              <w:rPr>
                <w:rFonts w:cs="Times New Roman"/>
                <w:color w:val="1A1A2E"/>
                <w:sz w:val="20"/>
                <w:szCs w:val="20"/>
              </w:rPr>
            </w:pPr>
            <w:r w:rsidRPr="006B65BC">
              <w:rPr>
                <w:rFonts w:cs="Times New Roman"/>
                <w:color w:val="1A1A2E"/>
                <w:sz w:val="20"/>
                <w:szCs w:val="20"/>
              </w:rPr>
              <w:t>α-bulnesene</w:t>
            </w:r>
            <w:r>
              <w:rPr>
                <w:rFonts w:cs="Times New Roman"/>
                <w:color w:val="1A1A2E"/>
                <w:sz w:val="20"/>
                <w:szCs w:val="20"/>
              </w:rPr>
              <w:t xml:space="preserve">, </w:t>
            </w:r>
            <w:r w:rsidRPr="006B65BC">
              <w:rPr>
                <w:rFonts w:cs="Times New Roman"/>
                <w:color w:val="1A1A2E"/>
                <w:sz w:val="20"/>
                <w:szCs w:val="20"/>
              </w:rPr>
              <w:t> </w:t>
            </w:r>
          </w:p>
          <w:p w14:paraId="2BE302FE" w14:textId="63B684B7" w:rsidR="00A5642E" w:rsidRPr="00A5642E" w:rsidRDefault="006B65BC" w:rsidP="002C23EE">
            <w:pPr>
              <w:spacing w:line="240" w:lineRule="auto"/>
              <w:ind w:left="0" w:firstLine="0"/>
              <w:jc w:val="center"/>
              <w:rPr>
                <w:rFonts w:cs="Times New Roman"/>
                <w:sz w:val="20"/>
                <w:szCs w:val="20"/>
                <w:lang w:val="en-ID"/>
              </w:rPr>
            </w:pPr>
            <w:r w:rsidRPr="006B65BC">
              <w:rPr>
                <w:rFonts w:cs="Times New Roman"/>
                <w:color w:val="1A1A2E"/>
                <w:sz w:val="20"/>
                <w:szCs w:val="20"/>
              </w:rPr>
              <w:t>α-guaiene</w:t>
            </w:r>
          </w:p>
        </w:tc>
        <w:tc>
          <w:tcPr>
            <w:tcW w:w="0" w:type="auto"/>
            <w:vAlign w:val="center"/>
          </w:tcPr>
          <w:p w14:paraId="3EF69FC4" w14:textId="5F031B8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spray</w:t>
            </w:r>
          </w:p>
        </w:tc>
        <w:tc>
          <w:tcPr>
            <w:tcW w:w="0" w:type="auto"/>
            <w:vAlign w:val="center"/>
          </w:tcPr>
          <w:p w14:paraId="165C05B6" w14:textId="15438C8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12%</w:t>
            </w:r>
          </w:p>
        </w:tc>
        <w:tc>
          <w:tcPr>
            <w:tcW w:w="819" w:type="dxa"/>
            <w:vAlign w:val="center"/>
          </w:tcPr>
          <w:p w14:paraId="6353D2FC" w14:textId="5B727D9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Quasi-exp.</w:t>
            </w:r>
          </w:p>
        </w:tc>
        <w:tc>
          <w:tcPr>
            <w:tcW w:w="735" w:type="dxa"/>
            <w:vAlign w:val="center"/>
          </w:tcPr>
          <w:p w14:paraId="21D1EC69" w14:textId="524806C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45</w:t>
            </w:r>
          </w:p>
        </w:tc>
        <w:tc>
          <w:tcPr>
            <w:tcW w:w="0" w:type="auto"/>
            <w:vAlign w:val="center"/>
          </w:tcPr>
          <w:p w14:paraId="0D6729FA" w14:textId="3039F2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49C20747" w14:textId="421236E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0.36</w:t>
            </w:r>
          </w:p>
        </w:tc>
        <w:tc>
          <w:tcPr>
            <w:tcW w:w="0" w:type="auto"/>
            <w:vAlign w:val="center"/>
          </w:tcPr>
          <w:p w14:paraId="339E161F" w14:textId="6C6728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64%</w:t>
            </w:r>
          </w:p>
        </w:tc>
        <w:tc>
          <w:tcPr>
            <w:tcW w:w="0" w:type="auto"/>
            <w:vAlign w:val="center"/>
          </w:tcPr>
          <w:p w14:paraId="52C3693E" w14:textId="4C82B53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1885195D" w14:textId="77777777" w:rsidTr="002C23EE">
        <w:tc>
          <w:tcPr>
            <w:tcW w:w="460" w:type="dxa"/>
            <w:vAlign w:val="center"/>
          </w:tcPr>
          <w:p w14:paraId="4EE00750"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266581164"/>
              <w:placeholder>
                <w:docPart w:val="DefaultPlaceholder_-1854013440"/>
              </w:placeholder>
            </w:sdtPr>
            <w:sdtContent>
              <w:p w14:paraId="1FF233E8" w14:textId="2A26279B"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(Zulfikar et al., 2019)</w:t>
                </w:r>
              </w:p>
            </w:sdtContent>
          </w:sdt>
        </w:tc>
        <w:tc>
          <w:tcPr>
            <w:tcW w:w="1493" w:type="dxa"/>
            <w:vAlign w:val="center"/>
          </w:tcPr>
          <w:p w14:paraId="29BE0CB2" w14:textId="63909589"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Indonesia</w:t>
            </w:r>
          </w:p>
        </w:tc>
        <w:tc>
          <w:tcPr>
            <w:tcW w:w="1694" w:type="dxa"/>
            <w:vAlign w:val="center"/>
          </w:tcPr>
          <w:p w14:paraId="7AF9D217" w14:textId="2994234F"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Cymbopogon nardus</w:t>
            </w:r>
          </w:p>
        </w:tc>
        <w:tc>
          <w:tcPr>
            <w:tcW w:w="1577" w:type="dxa"/>
            <w:vAlign w:val="center"/>
          </w:tcPr>
          <w:p w14:paraId="5CFDBCDB" w14:textId="331B57F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Citronellal, borneol</w:t>
            </w:r>
          </w:p>
        </w:tc>
        <w:tc>
          <w:tcPr>
            <w:tcW w:w="0" w:type="auto"/>
            <w:vAlign w:val="center"/>
          </w:tcPr>
          <w:p w14:paraId="0D430B2F" w14:textId="3B0A05B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Candle/lotion</w:t>
            </w:r>
          </w:p>
        </w:tc>
        <w:tc>
          <w:tcPr>
            <w:tcW w:w="0" w:type="auto"/>
            <w:vAlign w:val="center"/>
          </w:tcPr>
          <w:p w14:paraId="6010B395" w14:textId="0A89B0F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7BC64D17" w14:textId="5F56E71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1887620" w14:textId="23ED5F9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110</w:t>
            </w:r>
          </w:p>
        </w:tc>
        <w:tc>
          <w:tcPr>
            <w:tcW w:w="0" w:type="auto"/>
            <w:vAlign w:val="center"/>
          </w:tcPr>
          <w:p w14:paraId="6B286C62" w14:textId="6479CB3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08D2E5BD" w14:textId="4FD113A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0.50</w:t>
            </w:r>
          </w:p>
        </w:tc>
        <w:tc>
          <w:tcPr>
            <w:tcW w:w="0" w:type="auto"/>
            <w:vAlign w:val="center"/>
          </w:tcPr>
          <w:p w14:paraId="1DC44586" w14:textId="6266C1B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50%</w:t>
            </w:r>
          </w:p>
        </w:tc>
        <w:tc>
          <w:tcPr>
            <w:tcW w:w="0" w:type="auto"/>
            <w:vAlign w:val="center"/>
          </w:tcPr>
          <w:p w14:paraId="0DABF28F" w14:textId="1B229C4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23C903D9" w14:textId="77777777" w:rsidTr="002C23EE">
        <w:tc>
          <w:tcPr>
            <w:tcW w:w="460" w:type="dxa"/>
            <w:vAlign w:val="center"/>
          </w:tcPr>
          <w:p w14:paraId="2D0A039C"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
              <w:id w:val="-700163267"/>
              <w:placeholder>
                <w:docPart w:val="DefaultPlaceholder_-1854013440"/>
              </w:placeholder>
            </w:sdtPr>
            <w:sdtContent>
              <w:p w14:paraId="3664EC5B" w14:textId="507F68DC"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(Goodyer et al., 2020)</w:t>
                </w:r>
              </w:p>
            </w:sdtContent>
          </w:sdt>
        </w:tc>
        <w:tc>
          <w:tcPr>
            <w:tcW w:w="1493" w:type="dxa"/>
            <w:vAlign w:val="center"/>
          </w:tcPr>
          <w:p w14:paraId="58CC27BD" w14:textId="1715C6F5"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USA</w:t>
            </w:r>
          </w:p>
        </w:tc>
        <w:tc>
          <w:tcPr>
            <w:tcW w:w="1694" w:type="dxa"/>
            <w:vAlign w:val="center"/>
          </w:tcPr>
          <w:p w14:paraId="2B1D5ED8" w14:textId="3A95564E"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Corymbia citriodora</w:t>
            </w:r>
          </w:p>
        </w:tc>
        <w:tc>
          <w:tcPr>
            <w:tcW w:w="1577" w:type="dxa"/>
            <w:vAlign w:val="center"/>
          </w:tcPr>
          <w:p w14:paraId="20CC4E80" w14:textId="0E1CC31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PMD</w:t>
            </w:r>
          </w:p>
        </w:tc>
        <w:tc>
          <w:tcPr>
            <w:tcW w:w="0" w:type="auto"/>
            <w:vAlign w:val="center"/>
          </w:tcPr>
          <w:p w14:paraId="58EC49A8" w14:textId="0074C0D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Spray lotion</w:t>
            </w:r>
          </w:p>
        </w:tc>
        <w:tc>
          <w:tcPr>
            <w:tcW w:w="0" w:type="auto"/>
            <w:vAlign w:val="center"/>
          </w:tcPr>
          <w:p w14:paraId="7BD2A4F8" w14:textId="1A15D0A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28%</w:t>
            </w:r>
          </w:p>
        </w:tc>
        <w:tc>
          <w:tcPr>
            <w:tcW w:w="819" w:type="dxa"/>
            <w:vAlign w:val="center"/>
          </w:tcPr>
          <w:p w14:paraId="5B0FB05C" w14:textId="51F1FEB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RCT</w:t>
            </w:r>
          </w:p>
        </w:tc>
        <w:tc>
          <w:tcPr>
            <w:tcW w:w="735" w:type="dxa"/>
            <w:vAlign w:val="center"/>
          </w:tcPr>
          <w:p w14:paraId="03ED936A" w14:textId="4BC4ACD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36</w:t>
            </w:r>
          </w:p>
        </w:tc>
        <w:tc>
          <w:tcPr>
            <w:tcW w:w="0" w:type="auto"/>
            <w:vAlign w:val="center"/>
          </w:tcPr>
          <w:p w14:paraId="4C3D02C1" w14:textId="5327C93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Landing inhibition</w:t>
            </w:r>
          </w:p>
        </w:tc>
        <w:tc>
          <w:tcPr>
            <w:tcW w:w="0" w:type="auto"/>
            <w:vAlign w:val="center"/>
          </w:tcPr>
          <w:p w14:paraId="5B9F7742" w14:textId="22EC08C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0.31</w:t>
            </w:r>
          </w:p>
        </w:tc>
        <w:tc>
          <w:tcPr>
            <w:tcW w:w="0" w:type="auto"/>
            <w:vAlign w:val="center"/>
          </w:tcPr>
          <w:p w14:paraId="0FAF1451" w14:textId="30CDD9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69%</w:t>
            </w:r>
          </w:p>
        </w:tc>
        <w:tc>
          <w:tcPr>
            <w:tcW w:w="0" w:type="auto"/>
            <w:vAlign w:val="center"/>
          </w:tcPr>
          <w:p w14:paraId="4AAB2C22" w14:textId="6419E1B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C43DC38" w14:textId="77777777" w:rsidTr="002C23EE">
        <w:tc>
          <w:tcPr>
            <w:tcW w:w="460" w:type="dxa"/>
            <w:vAlign w:val="center"/>
          </w:tcPr>
          <w:p w14:paraId="5699D905"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
              <w:id w:val="-1226916033"/>
              <w:placeholder>
                <w:docPart w:val="DefaultPlaceholder_-1854013440"/>
              </w:placeholder>
            </w:sdtPr>
            <w:sdtContent>
              <w:p w14:paraId="0FC0B862" w14:textId="0E69890C"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(Iqbal et al., 2022)</w:t>
                </w:r>
              </w:p>
            </w:sdtContent>
          </w:sdt>
        </w:tc>
        <w:tc>
          <w:tcPr>
            <w:tcW w:w="1493" w:type="dxa"/>
            <w:vAlign w:val="center"/>
          </w:tcPr>
          <w:p w14:paraId="6F6E444A" w14:textId="21BC9914" w:rsidR="00A5642E" w:rsidRPr="00A5642E" w:rsidRDefault="00BD4692" w:rsidP="002C23EE">
            <w:pPr>
              <w:spacing w:line="240" w:lineRule="auto"/>
              <w:ind w:left="0" w:firstLine="0"/>
              <w:jc w:val="center"/>
              <w:rPr>
                <w:rFonts w:cs="Times New Roman"/>
                <w:sz w:val="20"/>
                <w:szCs w:val="20"/>
                <w:lang w:val="en-ID"/>
              </w:rPr>
            </w:pPr>
            <w:r>
              <w:rPr>
                <w:rFonts w:cs="Times New Roman"/>
                <w:color w:val="1A1A2E"/>
                <w:sz w:val="20"/>
                <w:szCs w:val="20"/>
              </w:rPr>
              <w:t>India</w:t>
            </w:r>
          </w:p>
        </w:tc>
        <w:tc>
          <w:tcPr>
            <w:tcW w:w="1694" w:type="dxa"/>
            <w:vAlign w:val="center"/>
          </w:tcPr>
          <w:p w14:paraId="6E381F5E" w14:textId="77777777" w:rsidR="00BD4692" w:rsidRDefault="00BD4692" w:rsidP="002C23EE">
            <w:pPr>
              <w:spacing w:line="240" w:lineRule="auto"/>
              <w:ind w:left="0" w:firstLine="0"/>
              <w:jc w:val="center"/>
              <w:rPr>
                <w:rFonts w:cs="Times New Roman"/>
                <w:i/>
                <w:iCs/>
                <w:color w:val="1A1A2E"/>
                <w:sz w:val="20"/>
                <w:szCs w:val="20"/>
              </w:rPr>
            </w:pPr>
            <w:r w:rsidRPr="00BD4692">
              <w:rPr>
                <w:rFonts w:cs="Times New Roman"/>
                <w:i/>
                <w:iCs/>
                <w:color w:val="1A1A2E"/>
                <w:sz w:val="20"/>
                <w:szCs w:val="20"/>
              </w:rPr>
              <w:t>Cymbopogon citratus </w:t>
            </w:r>
          </w:p>
          <w:p w14:paraId="743ED007" w14:textId="6A237B25" w:rsidR="00A5642E" w:rsidRPr="00A5642E" w:rsidRDefault="00BD4692" w:rsidP="002C23EE">
            <w:pPr>
              <w:spacing w:line="240" w:lineRule="auto"/>
              <w:ind w:left="0" w:firstLine="0"/>
              <w:jc w:val="center"/>
              <w:rPr>
                <w:rFonts w:cs="Times New Roman"/>
                <w:sz w:val="20"/>
                <w:szCs w:val="20"/>
                <w:lang w:val="en-ID"/>
              </w:rPr>
            </w:pPr>
            <w:r w:rsidRPr="00BD4692">
              <w:rPr>
                <w:rFonts w:cs="Times New Roman"/>
                <w:i/>
                <w:iCs/>
                <w:color w:val="1A1A2E"/>
                <w:sz w:val="20"/>
                <w:szCs w:val="20"/>
              </w:rPr>
              <w:t>Prosopis juliflora</w:t>
            </w:r>
          </w:p>
        </w:tc>
        <w:tc>
          <w:tcPr>
            <w:tcW w:w="1577" w:type="dxa"/>
            <w:vAlign w:val="center"/>
          </w:tcPr>
          <w:p w14:paraId="28BF9435" w14:textId="0DCFCEC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Azadirachtin, nimbin</w:t>
            </w:r>
          </w:p>
        </w:tc>
        <w:tc>
          <w:tcPr>
            <w:tcW w:w="0" w:type="auto"/>
            <w:vAlign w:val="center"/>
          </w:tcPr>
          <w:p w14:paraId="58A56BE0" w14:textId="783C0CC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Nanoemulsion</w:t>
            </w:r>
          </w:p>
        </w:tc>
        <w:tc>
          <w:tcPr>
            <w:tcW w:w="0" w:type="auto"/>
            <w:vAlign w:val="center"/>
          </w:tcPr>
          <w:p w14:paraId="5D285A2C" w14:textId="32C3AE8D"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w:t>
            </w:r>
          </w:p>
        </w:tc>
        <w:tc>
          <w:tcPr>
            <w:tcW w:w="819" w:type="dxa"/>
            <w:vAlign w:val="center"/>
          </w:tcPr>
          <w:p w14:paraId="7018361A" w14:textId="180C12C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6BE087C4" w14:textId="2239B8B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58</w:t>
            </w:r>
          </w:p>
        </w:tc>
        <w:tc>
          <w:tcPr>
            <w:tcW w:w="0" w:type="auto"/>
            <w:vAlign w:val="center"/>
          </w:tcPr>
          <w:p w14:paraId="1FC56204" w14:textId="1B70C69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724DF803" w14:textId="541947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0.27</w:t>
            </w:r>
          </w:p>
        </w:tc>
        <w:tc>
          <w:tcPr>
            <w:tcW w:w="0" w:type="auto"/>
            <w:vAlign w:val="center"/>
          </w:tcPr>
          <w:p w14:paraId="34306CA6" w14:textId="5E31EBA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73%</w:t>
            </w:r>
          </w:p>
        </w:tc>
        <w:tc>
          <w:tcPr>
            <w:tcW w:w="0" w:type="auto"/>
            <w:vAlign w:val="center"/>
          </w:tcPr>
          <w:p w14:paraId="40C4E2F6" w14:textId="3C2B8A9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4AD9F15C" w14:textId="77777777" w:rsidTr="002C23EE">
        <w:tc>
          <w:tcPr>
            <w:tcW w:w="460" w:type="dxa"/>
            <w:vAlign w:val="center"/>
          </w:tcPr>
          <w:p w14:paraId="6EAA7641"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NjYzM2NhMzAtNDMwMC00NDAyLTk1YTktNDRkOTM0MWFjYzg4IiwicHJvcGVydGllcyI6eyJub3RlSW5kZXgiOjB9LCJpc0VkaXRlZCI6ZmFsc2UsIm1hbnVhbE92ZXJyaWRlIjp7ImlzTWFudWFsbHlPdmVycmlkZGVuIjpmYWxzZSwiY2l0ZXByb2NUZXh0IjoiKEFiYmFzIGV0IGFsLiwgMjAyNGIpIiwibWFudWFsT3ZlcnJpZGVUZXh0IjoiIn0sImNpdGF0aW9uSXRlbXMiOlt7ImlkIjoiZGNmZDU2NGMtYzRjYS0zYmE3LTlmNDQtY2U1MTU5YjdjZmNiIiwiaXRlbURhdGEiOnsidHlwZSI6ImFydGljbGUtam91cm5hbCIsImlkIjoiZGNmZDU2NGMtYzRjYS0zYmE3LTlmNDQtY2U1MTU5YjdjZmNi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ChCYXNlbCwgU3dpdHplcmxhbmQpIiwiY29udGFpbmVyLXRpdGxlLXNob3J0IjoiTW9sZWN1bGVzIiwiYWNjZXNzZWQiOnsiZGF0ZS1wYXJ0cyI6W1syMDI2LDUsMjJdXX0sIkRPSSI6IjEwLjMzOTAvTU9MRUNVTEVTMjkxMTI2NTciLCJJU1NOIjoiMTQyMC0zMDQ5IiwiUE1JRCI6IjM4ODkzNTMxIiwiVVJMIjoiaHR0cHM6Ly9wdWJtZWQubmNiaS5ubG0ubmloLmdvdi8zODg5MzUzMS8iLCJpc3N1ZWQiOnsiZGF0ZS1wYXJ0cyI6W1syMDI0LDYsMV1dfS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W9sZWN1bGVzIiwiaXNzdWUiOiIxMSIsInZvbHVtZSI6IjI5In0sImlzVGVtcG9yYXJ5IjpmYWxzZSwic3VwcHJlc3MtYXV0aG9yIjpmYWxzZSwiY29tcG9zaXRlIjpmYWxzZSwiYXV0aG9yLW9ubHkiOmZhbHNlfV19"/>
            <w:id w:val="1893157509"/>
            <w:placeholder>
              <w:docPart w:val="DefaultPlaceholder_-1854013440"/>
            </w:placeholder>
          </w:sdtPr>
          <w:sdtContent>
            <w:tc>
              <w:tcPr>
                <w:tcW w:w="1471" w:type="dxa"/>
                <w:vAlign w:val="center"/>
              </w:tcPr>
              <w:p w14:paraId="309DDEDB" w14:textId="17615398"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000000"/>
                    <w:sz w:val="20"/>
                    <w:szCs w:val="20"/>
                    <w:lang w:val="en-ID"/>
                  </w:rPr>
                  <w:t>(Abbas et al., 2024b)</w:t>
                </w:r>
              </w:p>
            </w:tc>
          </w:sdtContent>
        </w:sdt>
        <w:tc>
          <w:tcPr>
            <w:tcW w:w="1493" w:type="dxa"/>
            <w:vAlign w:val="center"/>
          </w:tcPr>
          <w:p w14:paraId="337B5751" w14:textId="7B755434"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Pakistan</w:t>
            </w:r>
          </w:p>
        </w:tc>
        <w:tc>
          <w:tcPr>
            <w:tcW w:w="1694" w:type="dxa"/>
            <w:vAlign w:val="center"/>
          </w:tcPr>
          <w:p w14:paraId="1DD19D83" w14:textId="62B90C08" w:rsidR="00A5642E" w:rsidRPr="00A5642E" w:rsidRDefault="00A5548E" w:rsidP="002C23EE">
            <w:pPr>
              <w:spacing w:line="240" w:lineRule="auto"/>
              <w:ind w:left="0" w:firstLine="0"/>
              <w:jc w:val="center"/>
              <w:rPr>
                <w:rFonts w:cs="Times New Roman"/>
                <w:sz w:val="20"/>
                <w:szCs w:val="20"/>
                <w:lang w:val="en-ID"/>
              </w:rPr>
            </w:pPr>
            <w:r w:rsidRPr="00A5548E">
              <w:rPr>
                <w:rStyle w:val="Emphasis"/>
                <w:rFonts w:cs="Times New Roman"/>
                <w:color w:val="1A1A2E"/>
                <w:sz w:val="20"/>
                <w:szCs w:val="20"/>
              </w:rPr>
              <w:t xml:space="preserve">Lantana camara; Schinus terebinthifolia; Callistemon </w:t>
            </w:r>
            <w:r w:rsidRPr="00A5548E">
              <w:rPr>
                <w:rStyle w:val="Emphasis"/>
                <w:rFonts w:cs="Times New Roman"/>
                <w:color w:val="1A1A2E"/>
                <w:sz w:val="20"/>
                <w:szCs w:val="20"/>
              </w:rPr>
              <w:lastRenderedPageBreak/>
              <w:t>viminalis</w:t>
            </w:r>
          </w:p>
        </w:tc>
        <w:tc>
          <w:tcPr>
            <w:tcW w:w="1577" w:type="dxa"/>
            <w:vAlign w:val="center"/>
          </w:tcPr>
          <w:p w14:paraId="0D947153" w14:textId="6B6075AA"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lastRenderedPageBreak/>
              <w:t>β-caryophyllene; α-pinene; 1,8-cineole</w:t>
            </w:r>
          </w:p>
        </w:tc>
        <w:tc>
          <w:tcPr>
            <w:tcW w:w="0" w:type="auto"/>
            <w:vAlign w:val="center"/>
          </w:tcPr>
          <w:p w14:paraId="12CC429D" w14:textId="4628223C"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Essential oil</w:t>
            </w:r>
          </w:p>
        </w:tc>
        <w:tc>
          <w:tcPr>
            <w:tcW w:w="0" w:type="auto"/>
            <w:vAlign w:val="center"/>
          </w:tcPr>
          <w:p w14:paraId="4124431F" w14:textId="161AC610"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33.3 µg/cm²</w:t>
            </w:r>
          </w:p>
        </w:tc>
        <w:tc>
          <w:tcPr>
            <w:tcW w:w="819" w:type="dxa"/>
            <w:vAlign w:val="center"/>
          </w:tcPr>
          <w:p w14:paraId="272FDE0C" w14:textId="2B586217" w:rsidR="00A5642E" w:rsidRPr="00A5642E" w:rsidRDefault="00A5548E" w:rsidP="002C23EE">
            <w:pPr>
              <w:spacing w:line="240" w:lineRule="auto"/>
              <w:ind w:left="0" w:firstLine="0"/>
              <w:jc w:val="center"/>
              <w:rPr>
                <w:rFonts w:cs="Times New Roman"/>
                <w:sz w:val="20"/>
                <w:szCs w:val="20"/>
                <w:lang w:val="en-ID"/>
              </w:rPr>
            </w:pPr>
            <w:r w:rsidRPr="00A5548E">
              <w:rPr>
                <w:rFonts w:cs="Times New Roman"/>
                <w:color w:val="1A1A2E"/>
                <w:sz w:val="20"/>
                <w:szCs w:val="20"/>
              </w:rPr>
              <w:t>Lab bioassay</w:t>
            </w:r>
          </w:p>
        </w:tc>
        <w:tc>
          <w:tcPr>
            <w:tcW w:w="735" w:type="dxa"/>
            <w:vAlign w:val="center"/>
          </w:tcPr>
          <w:p w14:paraId="72662768" w14:textId="12996892" w:rsidR="00A5642E" w:rsidRPr="00A5642E" w:rsidRDefault="00A5548E" w:rsidP="002C23EE">
            <w:pPr>
              <w:spacing w:line="240" w:lineRule="auto"/>
              <w:ind w:left="0" w:firstLine="0"/>
              <w:jc w:val="center"/>
              <w:rPr>
                <w:rFonts w:cs="Times New Roman"/>
                <w:sz w:val="20"/>
                <w:szCs w:val="20"/>
                <w:lang w:val="en-ID"/>
              </w:rPr>
            </w:pPr>
            <w:r>
              <w:rPr>
                <w:rFonts w:cs="Times New Roman"/>
                <w:color w:val="1A1A2E"/>
                <w:sz w:val="20"/>
                <w:szCs w:val="20"/>
              </w:rPr>
              <w:t>20</w:t>
            </w:r>
          </w:p>
        </w:tc>
        <w:tc>
          <w:tcPr>
            <w:tcW w:w="0" w:type="auto"/>
            <w:vAlign w:val="center"/>
          </w:tcPr>
          <w:p w14:paraId="5402B1B3" w14:textId="1EEB8A47" w:rsidR="00A5642E" w:rsidRPr="00A5642E" w:rsidRDefault="00EC48B4" w:rsidP="002C23EE">
            <w:pPr>
              <w:spacing w:line="240" w:lineRule="auto"/>
              <w:ind w:left="0" w:firstLine="0"/>
              <w:jc w:val="center"/>
              <w:rPr>
                <w:rFonts w:cs="Times New Roman"/>
                <w:sz w:val="20"/>
                <w:szCs w:val="20"/>
                <w:lang w:val="en-ID"/>
              </w:rPr>
            </w:pPr>
            <w:r w:rsidRPr="00EC48B4">
              <w:rPr>
                <w:rFonts w:cs="Times New Roman"/>
                <w:color w:val="1A1A2E"/>
                <w:sz w:val="20"/>
                <w:szCs w:val="20"/>
              </w:rPr>
              <w:t>Repellency rate</w:t>
            </w:r>
          </w:p>
        </w:tc>
        <w:tc>
          <w:tcPr>
            <w:tcW w:w="0" w:type="auto"/>
            <w:vAlign w:val="center"/>
          </w:tcPr>
          <w:p w14:paraId="0667EFAE" w14:textId="69ED1D22" w:rsidR="00A5642E" w:rsidRPr="00A5642E" w:rsidRDefault="00EC48B4" w:rsidP="002C23EE">
            <w:pPr>
              <w:spacing w:line="240" w:lineRule="auto"/>
              <w:ind w:left="0" w:firstLine="0"/>
              <w:jc w:val="center"/>
              <w:rPr>
                <w:rFonts w:cs="Times New Roman"/>
                <w:sz w:val="20"/>
                <w:szCs w:val="20"/>
                <w:lang w:val="en-ID"/>
              </w:rPr>
            </w:pPr>
            <w:r w:rsidRPr="00EC48B4">
              <w:rPr>
                <w:rFonts w:cs="Times New Roman"/>
                <w:color w:val="1A1A2E"/>
                <w:sz w:val="20"/>
                <w:szCs w:val="20"/>
              </w:rPr>
              <w:t>0.09</w:t>
            </w:r>
          </w:p>
        </w:tc>
        <w:tc>
          <w:tcPr>
            <w:tcW w:w="0" w:type="auto"/>
            <w:vAlign w:val="center"/>
          </w:tcPr>
          <w:p w14:paraId="5C629CE8" w14:textId="2BD5E231" w:rsidR="00A5642E" w:rsidRPr="00A5642E" w:rsidRDefault="00EC48B4" w:rsidP="002C23EE">
            <w:pPr>
              <w:spacing w:line="240" w:lineRule="auto"/>
              <w:ind w:left="0" w:firstLine="0"/>
              <w:jc w:val="center"/>
              <w:rPr>
                <w:rFonts w:cs="Times New Roman"/>
                <w:sz w:val="20"/>
                <w:szCs w:val="20"/>
                <w:lang w:val="en-ID"/>
              </w:rPr>
            </w:pPr>
            <w:r w:rsidRPr="00EC48B4">
              <w:rPr>
                <w:rFonts w:cs="Times New Roman"/>
                <w:color w:val="1A1A2E"/>
                <w:sz w:val="20"/>
                <w:szCs w:val="20"/>
              </w:rPr>
              <w:t>91%</w:t>
            </w:r>
          </w:p>
        </w:tc>
        <w:tc>
          <w:tcPr>
            <w:tcW w:w="0" w:type="auto"/>
            <w:vAlign w:val="center"/>
          </w:tcPr>
          <w:p w14:paraId="4E2A610C" w14:textId="784C49C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7244992" w14:textId="77777777" w:rsidTr="002C23EE">
        <w:tc>
          <w:tcPr>
            <w:tcW w:w="460" w:type="dxa"/>
            <w:vAlign w:val="center"/>
          </w:tcPr>
          <w:p w14:paraId="1549E287"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1156266367"/>
              <w:placeholder>
                <w:docPart w:val="DefaultPlaceholder_-1854013440"/>
              </w:placeholder>
            </w:sdtPr>
            <w:sdtContent>
              <w:p w14:paraId="3E63F41D" w14:textId="52266BF3"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(Haris et al., 2023)</w:t>
                </w:r>
              </w:p>
            </w:sdtContent>
          </w:sdt>
        </w:tc>
        <w:tc>
          <w:tcPr>
            <w:tcW w:w="1493" w:type="dxa"/>
            <w:vAlign w:val="center"/>
          </w:tcPr>
          <w:p w14:paraId="1B98D7E0" w14:textId="3169E183" w:rsidR="00A5642E" w:rsidRPr="00A5642E" w:rsidRDefault="00AC22FA" w:rsidP="002C23EE">
            <w:pPr>
              <w:spacing w:line="240" w:lineRule="auto"/>
              <w:ind w:left="0" w:firstLine="0"/>
              <w:jc w:val="center"/>
              <w:rPr>
                <w:rFonts w:cs="Times New Roman"/>
                <w:sz w:val="20"/>
                <w:szCs w:val="20"/>
                <w:lang w:val="en-ID"/>
              </w:rPr>
            </w:pPr>
            <w:r>
              <w:rPr>
                <w:rFonts w:cs="Times New Roman"/>
                <w:color w:val="1A1A2E"/>
                <w:sz w:val="20"/>
                <w:szCs w:val="20"/>
              </w:rPr>
              <w:t>P</w:t>
            </w:r>
            <w:r>
              <w:rPr>
                <w:rFonts w:cs="Times New Roman"/>
                <w:sz w:val="20"/>
                <w:szCs w:val="20"/>
              </w:rPr>
              <w:t>akistan</w:t>
            </w:r>
          </w:p>
        </w:tc>
        <w:tc>
          <w:tcPr>
            <w:tcW w:w="1694" w:type="dxa"/>
            <w:vAlign w:val="center"/>
          </w:tcPr>
          <w:p w14:paraId="519E6FF6" w14:textId="1A678B7D" w:rsidR="00A5642E" w:rsidRPr="00A5642E" w:rsidRDefault="00AC22FA" w:rsidP="002C23EE">
            <w:pPr>
              <w:spacing w:line="240" w:lineRule="auto"/>
              <w:ind w:left="0" w:firstLine="0"/>
              <w:jc w:val="center"/>
              <w:rPr>
                <w:rFonts w:cs="Times New Roman"/>
                <w:sz w:val="20"/>
                <w:szCs w:val="20"/>
                <w:lang w:val="en-ID"/>
              </w:rPr>
            </w:pPr>
            <w:r>
              <w:rPr>
                <w:rFonts w:cs="Times New Roman"/>
                <w:szCs w:val="20"/>
                <w:lang w:val="en-ID"/>
              </w:rPr>
              <w:t>Mixed</w:t>
            </w:r>
          </w:p>
        </w:tc>
        <w:tc>
          <w:tcPr>
            <w:tcW w:w="1577" w:type="dxa"/>
            <w:vAlign w:val="center"/>
          </w:tcPr>
          <w:p w14:paraId="463A0410" w14:textId="3EE3C5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Citral, myrcene</w:t>
            </w:r>
          </w:p>
        </w:tc>
        <w:tc>
          <w:tcPr>
            <w:tcW w:w="0" w:type="auto"/>
            <w:vAlign w:val="center"/>
          </w:tcPr>
          <w:p w14:paraId="3ABAAF88" w14:textId="432018C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Oil lotion</w:t>
            </w:r>
          </w:p>
        </w:tc>
        <w:tc>
          <w:tcPr>
            <w:tcW w:w="0" w:type="auto"/>
            <w:vAlign w:val="center"/>
          </w:tcPr>
          <w:p w14:paraId="26ECC674" w14:textId="416486B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20%</w:t>
            </w:r>
          </w:p>
        </w:tc>
        <w:tc>
          <w:tcPr>
            <w:tcW w:w="819" w:type="dxa"/>
            <w:vAlign w:val="center"/>
          </w:tcPr>
          <w:p w14:paraId="64862602" w14:textId="4890887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096CFAB7" w14:textId="6BD1598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88</w:t>
            </w:r>
          </w:p>
        </w:tc>
        <w:tc>
          <w:tcPr>
            <w:tcW w:w="0" w:type="auto"/>
            <w:vAlign w:val="center"/>
          </w:tcPr>
          <w:p w14:paraId="34DAE5BE" w14:textId="5965B297"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4CAC8AC1" w14:textId="797091B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0.40</w:t>
            </w:r>
          </w:p>
        </w:tc>
        <w:tc>
          <w:tcPr>
            <w:tcW w:w="0" w:type="auto"/>
            <w:vAlign w:val="center"/>
          </w:tcPr>
          <w:p w14:paraId="1253FB10" w14:textId="5223E76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60%</w:t>
            </w:r>
          </w:p>
        </w:tc>
        <w:tc>
          <w:tcPr>
            <w:tcW w:w="0" w:type="auto"/>
            <w:vAlign w:val="center"/>
          </w:tcPr>
          <w:p w14:paraId="3AD34C56" w14:textId="46711A5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648CE55A" w14:textId="77777777" w:rsidTr="002C23EE">
        <w:tc>
          <w:tcPr>
            <w:tcW w:w="460" w:type="dxa"/>
            <w:vAlign w:val="center"/>
          </w:tcPr>
          <w:p w14:paraId="39CC0D8D"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sdt>
          <w:sdtPr>
            <w:rPr>
              <w:rFonts w:cs="Times New Roman"/>
              <w:color w:val="000000"/>
              <w:sz w:val="20"/>
              <w:szCs w:val="20"/>
              <w:lang w:val="en-ID"/>
            </w:rPr>
            <w:tag w:val="MENDELEY_CITATION_v3_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"/>
            <w:id w:val="95374114"/>
            <w:placeholder>
              <w:docPart w:val="DefaultPlaceholder_-1854013440"/>
            </w:placeholder>
          </w:sdtPr>
          <w:sdtContent>
            <w:tc>
              <w:tcPr>
                <w:tcW w:w="1471" w:type="dxa"/>
                <w:vAlign w:val="center"/>
              </w:tcPr>
              <w:p w14:paraId="46ADC6A7" w14:textId="00B6EAAC" w:rsidR="00A5642E" w:rsidRPr="00A5642E" w:rsidRDefault="00A13CA9" w:rsidP="002C23EE">
                <w:pPr>
                  <w:spacing w:line="240" w:lineRule="auto"/>
                  <w:ind w:left="0" w:firstLine="0"/>
                  <w:jc w:val="left"/>
                  <w:rPr>
                    <w:rFonts w:cs="Times New Roman"/>
                    <w:sz w:val="20"/>
                    <w:szCs w:val="20"/>
                    <w:lang w:val="en-ID"/>
                  </w:rPr>
                </w:pPr>
                <w:r w:rsidRPr="00A13CA9">
                  <w:rPr>
                    <w:rFonts w:eastAsia="Times New Roman" w:cs="Times New Roman"/>
                    <w:color w:val="000000"/>
                    <w:sz w:val="20"/>
                  </w:rPr>
                  <w:t>(Sritabutra &amp; Soonwera, 2013)</w:t>
                </w:r>
              </w:p>
            </w:tc>
          </w:sdtContent>
        </w:sdt>
        <w:tc>
          <w:tcPr>
            <w:tcW w:w="1493" w:type="dxa"/>
            <w:vAlign w:val="center"/>
          </w:tcPr>
          <w:p w14:paraId="13AACBF6" w14:textId="2F24D28B"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Thailand</w:t>
            </w:r>
          </w:p>
        </w:tc>
        <w:tc>
          <w:tcPr>
            <w:tcW w:w="1694" w:type="dxa"/>
            <w:vAlign w:val="center"/>
          </w:tcPr>
          <w:p w14:paraId="1A5F674C" w14:textId="649C7D5A" w:rsidR="00A5642E" w:rsidRPr="00A5642E" w:rsidRDefault="0020081F" w:rsidP="002C23EE">
            <w:pPr>
              <w:spacing w:line="240" w:lineRule="auto"/>
              <w:ind w:left="0" w:firstLine="0"/>
              <w:jc w:val="center"/>
              <w:rPr>
                <w:rFonts w:cs="Times New Roman"/>
                <w:sz w:val="20"/>
                <w:szCs w:val="20"/>
                <w:lang w:val="en-ID"/>
              </w:rPr>
            </w:pPr>
            <w:r w:rsidRPr="0020081F">
              <w:rPr>
                <w:rStyle w:val="Emphasis"/>
                <w:rFonts w:cs="Times New Roman"/>
                <w:color w:val="1A1A2E"/>
                <w:sz w:val="20"/>
                <w:szCs w:val="20"/>
              </w:rPr>
              <w:t>Clove oil; citronella oil; lemongrass oil</w:t>
            </w:r>
          </w:p>
        </w:tc>
        <w:tc>
          <w:tcPr>
            <w:tcW w:w="1577" w:type="dxa"/>
            <w:vAlign w:val="center"/>
          </w:tcPr>
          <w:p w14:paraId="590A9AA9" w14:textId="519A57DB"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Eugenol; citronellal; citral</w:t>
            </w:r>
          </w:p>
        </w:tc>
        <w:tc>
          <w:tcPr>
            <w:tcW w:w="0" w:type="auto"/>
            <w:vAlign w:val="center"/>
          </w:tcPr>
          <w:p w14:paraId="06DC2D40" w14:textId="116A8C4E"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Essential oil in olive oil/coconut oil</w:t>
            </w:r>
          </w:p>
        </w:tc>
        <w:tc>
          <w:tcPr>
            <w:tcW w:w="0" w:type="auto"/>
            <w:vAlign w:val="center"/>
          </w:tcPr>
          <w:p w14:paraId="47C09A49" w14:textId="1BC6356E"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0.1 mL oil applied to 3 × 10 cm skin area</w:t>
            </w:r>
          </w:p>
        </w:tc>
        <w:tc>
          <w:tcPr>
            <w:tcW w:w="819" w:type="dxa"/>
            <w:vAlign w:val="center"/>
          </w:tcPr>
          <w:p w14:paraId="42EBB88A" w14:textId="7DE507EE"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Arm-in-cage bioassay</w:t>
            </w:r>
          </w:p>
        </w:tc>
        <w:tc>
          <w:tcPr>
            <w:tcW w:w="735" w:type="dxa"/>
            <w:vAlign w:val="center"/>
          </w:tcPr>
          <w:p w14:paraId="68134DB0" w14:textId="1D302B8E" w:rsidR="00A5642E" w:rsidRPr="00A5642E" w:rsidRDefault="0020081F" w:rsidP="002C23EE">
            <w:pPr>
              <w:spacing w:line="240" w:lineRule="auto"/>
              <w:ind w:left="0" w:firstLine="0"/>
              <w:jc w:val="center"/>
              <w:rPr>
                <w:rFonts w:cs="Times New Roman"/>
                <w:sz w:val="20"/>
                <w:szCs w:val="20"/>
                <w:lang w:val="en-ID"/>
              </w:rPr>
            </w:pPr>
            <w:r>
              <w:rPr>
                <w:rFonts w:cs="Times New Roman"/>
                <w:color w:val="1A1A2E"/>
                <w:sz w:val="20"/>
                <w:szCs w:val="20"/>
              </w:rPr>
              <w:t>25</w:t>
            </w:r>
          </w:p>
        </w:tc>
        <w:tc>
          <w:tcPr>
            <w:tcW w:w="0" w:type="auto"/>
            <w:vAlign w:val="center"/>
          </w:tcPr>
          <w:p w14:paraId="479844AF" w14:textId="669146F7"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Complete protection time</w:t>
            </w:r>
          </w:p>
        </w:tc>
        <w:tc>
          <w:tcPr>
            <w:tcW w:w="0" w:type="auto"/>
            <w:vAlign w:val="center"/>
          </w:tcPr>
          <w:p w14:paraId="378FCF0F" w14:textId="1518E284"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0.04</w:t>
            </w:r>
          </w:p>
        </w:tc>
        <w:tc>
          <w:tcPr>
            <w:tcW w:w="0" w:type="auto"/>
            <w:vAlign w:val="center"/>
          </w:tcPr>
          <w:p w14:paraId="230731FE" w14:textId="335B9959" w:rsidR="00A5642E" w:rsidRPr="00A5642E" w:rsidRDefault="0020081F" w:rsidP="002C23EE">
            <w:pPr>
              <w:spacing w:line="240" w:lineRule="auto"/>
              <w:ind w:left="0" w:firstLine="0"/>
              <w:jc w:val="center"/>
              <w:rPr>
                <w:rFonts w:cs="Times New Roman"/>
                <w:sz w:val="20"/>
                <w:szCs w:val="20"/>
                <w:lang w:val="en-ID"/>
              </w:rPr>
            </w:pPr>
            <w:r w:rsidRPr="0020081F">
              <w:rPr>
                <w:rFonts w:cs="Times New Roman"/>
                <w:color w:val="1A1A2E"/>
                <w:sz w:val="20"/>
                <w:szCs w:val="20"/>
              </w:rPr>
              <w:t>96%</w:t>
            </w:r>
          </w:p>
        </w:tc>
        <w:tc>
          <w:tcPr>
            <w:tcW w:w="0" w:type="auto"/>
            <w:vAlign w:val="center"/>
          </w:tcPr>
          <w:p w14:paraId="661591F2" w14:textId="6EA6576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0573335" w14:textId="77777777" w:rsidTr="002C23EE">
        <w:tc>
          <w:tcPr>
            <w:tcW w:w="460" w:type="dxa"/>
            <w:vAlign w:val="center"/>
          </w:tcPr>
          <w:p w14:paraId="3936D57B"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
              <w:id w:val="1766033750"/>
              <w:placeholder>
                <w:docPart w:val="DefaultPlaceholder_-1854013440"/>
              </w:placeholder>
            </w:sdtPr>
            <w:sdtContent>
              <w:p w14:paraId="30ADA085" w14:textId="28EC7EBD"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(Majeed et al., 2023)</w:t>
                </w:r>
              </w:p>
            </w:sdtContent>
          </w:sdt>
        </w:tc>
        <w:tc>
          <w:tcPr>
            <w:tcW w:w="1493" w:type="dxa"/>
            <w:vAlign w:val="center"/>
          </w:tcPr>
          <w:p w14:paraId="0FF3EE74" w14:textId="413DD7DA"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Pakistan</w:t>
            </w:r>
          </w:p>
        </w:tc>
        <w:tc>
          <w:tcPr>
            <w:tcW w:w="1694" w:type="dxa"/>
            <w:vAlign w:val="center"/>
          </w:tcPr>
          <w:p w14:paraId="3FFC72F3" w14:textId="77777777" w:rsidR="002C23EE" w:rsidRDefault="00A5642E" w:rsidP="002C23EE">
            <w:pPr>
              <w:spacing w:line="240" w:lineRule="auto"/>
              <w:ind w:left="0" w:firstLine="0"/>
              <w:jc w:val="center"/>
              <w:rPr>
                <w:rStyle w:val="Emphasis"/>
                <w:rFonts w:cs="Times New Roman"/>
                <w:color w:val="1A1A2E"/>
                <w:sz w:val="20"/>
                <w:szCs w:val="20"/>
              </w:rPr>
            </w:pPr>
            <w:r w:rsidRPr="00A5642E">
              <w:rPr>
                <w:rStyle w:val="Emphasis"/>
                <w:rFonts w:cs="Times New Roman"/>
                <w:color w:val="1A1A2E"/>
                <w:sz w:val="20"/>
                <w:szCs w:val="20"/>
              </w:rPr>
              <w:t>C. guianensis</w:t>
            </w:r>
          </w:p>
          <w:p w14:paraId="1C0F8D58" w14:textId="0B5466E7" w:rsidR="00A5642E" w:rsidRPr="00A5642E" w:rsidRDefault="00A5642E" w:rsidP="002C23EE">
            <w:pPr>
              <w:spacing w:line="240" w:lineRule="auto"/>
              <w:ind w:left="0" w:firstLine="0"/>
              <w:jc w:val="center"/>
              <w:rPr>
                <w:rFonts w:cs="Times New Roman"/>
                <w:sz w:val="20"/>
                <w:szCs w:val="20"/>
                <w:lang w:val="en-ID"/>
              </w:rPr>
            </w:pPr>
            <w:r w:rsidRPr="00A5642E">
              <w:rPr>
                <w:rStyle w:val="Emphasis"/>
                <w:rFonts w:cs="Times New Roman"/>
                <w:color w:val="1A1A2E"/>
                <w:sz w:val="20"/>
                <w:szCs w:val="20"/>
              </w:rPr>
              <w:t>A. indica</w:t>
            </w:r>
          </w:p>
        </w:tc>
        <w:tc>
          <w:tcPr>
            <w:tcW w:w="1577" w:type="dxa"/>
            <w:vAlign w:val="center"/>
          </w:tcPr>
          <w:p w14:paraId="1BAE1B19" w14:textId="7B9363A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Limonoids + azadirachtin</w:t>
            </w:r>
          </w:p>
        </w:tc>
        <w:tc>
          <w:tcPr>
            <w:tcW w:w="0" w:type="auto"/>
            <w:vAlign w:val="center"/>
          </w:tcPr>
          <w:p w14:paraId="0152556B" w14:textId="60621CC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Blended cream</w:t>
            </w:r>
          </w:p>
        </w:tc>
        <w:tc>
          <w:tcPr>
            <w:tcW w:w="0" w:type="auto"/>
            <w:vAlign w:val="center"/>
          </w:tcPr>
          <w:p w14:paraId="4EA39A59" w14:textId="2EF72A41"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15%</w:t>
            </w:r>
          </w:p>
        </w:tc>
        <w:tc>
          <w:tcPr>
            <w:tcW w:w="819" w:type="dxa"/>
            <w:vAlign w:val="center"/>
          </w:tcPr>
          <w:p w14:paraId="7565362D" w14:textId="5B1CD44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46DC4C97" w14:textId="7C08B1B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0C731A98" w14:textId="7497627E"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Repellency %</w:t>
            </w:r>
          </w:p>
        </w:tc>
        <w:tc>
          <w:tcPr>
            <w:tcW w:w="0" w:type="auto"/>
            <w:vAlign w:val="center"/>
          </w:tcPr>
          <w:p w14:paraId="36CFF59D" w14:textId="4870C40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0.23</w:t>
            </w:r>
          </w:p>
        </w:tc>
        <w:tc>
          <w:tcPr>
            <w:tcW w:w="0" w:type="auto"/>
            <w:vAlign w:val="center"/>
          </w:tcPr>
          <w:p w14:paraId="630E4AF2" w14:textId="1D85760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77%</w:t>
            </w:r>
          </w:p>
        </w:tc>
        <w:tc>
          <w:tcPr>
            <w:tcW w:w="0" w:type="auto"/>
            <w:vAlign w:val="center"/>
          </w:tcPr>
          <w:p w14:paraId="365E079F" w14:textId="240D4CC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Some concerns</w:t>
            </w:r>
          </w:p>
        </w:tc>
      </w:tr>
      <w:tr w:rsidR="00A5642E" w:rsidRPr="00A5642E" w14:paraId="7538FDBA" w14:textId="1C676099" w:rsidTr="002C23EE">
        <w:tc>
          <w:tcPr>
            <w:tcW w:w="460" w:type="dxa"/>
            <w:vAlign w:val="center"/>
          </w:tcPr>
          <w:p w14:paraId="6A124728"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
              <w:id w:val="1593358049"/>
              <w:placeholder>
                <w:docPart w:val="DefaultPlaceholder_-1854013440"/>
              </w:placeholder>
            </w:sdtPr>
            <w:sdtContent>
              <w:p w14:paraId="7153A43B" w14:textId="543308F9"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(Obi et al., 2024)</w:t>
                </w:r>
              </w:p>
            </w:sdtContent>
          </w:sdt>
        </w:tc>
        <w:tc>
          <w:tcPr>
            <w:tcW w:w="1493" w:type="dxa"/>
            <w:vAlign w:val="center"/>
          </w:tcPr>
          <w:p w14:paraId="30D06D49" w14:textId="54D409F5"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Ni</w:t>
            </w:r>
            <w:r>
              <w:t>geria</w:t>
            </w:r>
          </w:p>
        </w:tc>
        <w:tc>
          <w:tcPr>
            <w:tcW w:w="1694" w:type="dxa"/>
            <w:vAlign w:val="center"/>
          </w:tcPr>
          <w:p w14:paraId="46FD5B1E" w14:textId="21E2AE48" w:rsidR="00A5642E" w:rsidRPr="00A5642E" w:rsidRDefault="00B75493" w:rsidP="002C23EE">
            <w:pPr>
              <w:spacing w:line="240" w:lineRule="auto"/>
              <w:ind w:left="0" w:firstLine="0"/>
              <w:jc w:val="center"/>
              <w:rPr>
                <w:rFonts w:cs="Times New Roman"/>
                <w:sz w:val="20"/>
                <w:szCs w:val="20"/>
                <w:lang w:val="en-ID"/>
              </w:rPr>
            </w:pPr>
            <w:r>
              <w:rPr>
                <w:rStyle w:val="Emphasis"/>
                <w:color w:val="1A1A2E"/>
              </w:rPr>
              <w:t>Mixed (clove, cinnamon, lemon)</w:t>
            </w:r>
          </w:p>
        </w:tc>
        <w:tc>
          <w:tcPr>
            <w:tcW w:w="1577" w:type="dxa"/>
            <w:vAlign w:val="center"/>
          </w:tcPr>
          <w:p w14:paraId="009D6053" w14:textId="2ACDF7B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 xml:space="preserve">Eugenol + citral </w:t>
            </w:r>
          </w:p>
        </w:tc>
        <w:tc>
          <w:tcPr>
            <w:tcW w:w="0" w:type="auto"/>
            <w:vAlign w:val="center"/>
          </w:tcPr>
          <w:p w14:paraId="3084FC23" w14:textId="703E748E" w:rsidR="00A5642E" w:rsidRPr="00A5642E" w:rsidRDefault="00B75493" w:rsidP="002C23EE">
            <w:pPr>
              <w:spacing w:line="240" w:lineRule="auto"/>
              <w:ind w:left="0" w:firstLine="0"/>
              <w:jc w:val="center"/>
              <w:rPr>
                <w:rFonts w:cs="Times New Roman"/>
                <w:sz w:val="20"/>
                <w:szCs w:val="20"/>
                <w:lang w:val="en-ID"/>
              </w:rPr>
            </w:pPr>
            <w:r>
              <w:rPr>
                <w:rFonts w:cs="Times New Roman"/>
                <w:color w:val="1A1A2E"/>
                <w:sz w:val="20"/>
                <w:szCs w:val="20"/>
              </w:rPr>
              <w:t>Oi</w:t>
            </w:r>
            <w:r>
              <w:t xml:space="preserve">l </w:t>
            </w:r>
            <w:r w:rsidRPr="00A5642E">
              <w:rPr>
                <w:rFonts w:cs="Times New Roman"/>
                <w:color w:val="1A1A2E"/>
                <w:sz w:val="20"/>
                <w:szCs w:val="20"/>
              </w:rPr>
              <w:t>extract</w:t>
            </w:r>
          </w:p>
        </w:tc>
        <w:tc>
          <w:tcPr>
            <w:tcW w:w="0" w:type="auto"/>
            <w:vAlign w:val="center"/>
          </w:tcPr>
          <w:p w14:paraId="78C99617" w14:textId="558F3463"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5+5%</w:t>
            </w:r>
          </w:p>
        </w:tc>
        <w:tc>
          <w:tcPr>
            <w:tcW w:w="819" w:type="dxa"/>
            <w:vAlign w:val="center"/>
          </w:tcPr>
          <w:p w14:paraId="688FF1B8" w14:textId="71D99AF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RCT</w:t>
            </w:r>
          </w:p>
        </w:tc>
        <w:tc>
          <w:tcPr>
            <w:tcW w:w="735" w:type="dxa"/>
            <w:vAlign w:val="center"/>
          </w:tcPr>
          <w:p w14:paraId="2A4E6E5C" w14:textId="441C0B18"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52</w:t>
            </w:r>
          </w:p>
        </w:tc>
        <w:tc>
          <w:tcPr>
            <w:tcW w:w="0" w:type="auto"/>
            <w:vAlign w:val="center"/>
          </w:tcPr>
          <w:p w14:paraId="53744F31" w14:textId="02E2654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inhibition</w:t>
            </w:r>
          </w:p>
        </w:tc>
        <w:tc>
          <w:tcPr>
            <w:tcW w:w="0" w:type="auto"/>
            <w:vAlign w:val="center"/>
          </w:tcPr>
          <w:p w14:paraId="6BE28C55" w14:textId="291CAA4A"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0.20</w:t>
            </w:r>
          </w:p>
        </w:tc>
        <w:tc>
          <w:tcPr>
            <w:tcW w:w="0" w:type="auto"/>
            <w:vAlign w:val="center"/>
          </w:tcPr>
          <w:p w14:paraId="7C12786E" w14:textId="270B7316"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80%</w:t>
            </w:r>
          </w:p>
        </w:tc>
        <w:tc>
          <w:tcPr>
            <w:tcW w:w="0" w:type="auto"/>
            <w:vAlign w:val="center"/>
          </w:tcPr>
          <w:p w14:paraId="44F19D88" w14:textId="7D4AE124"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r w:rsidR="00A5642E" w:rsidRPr="00A5642E" w14:paraId="5BFAEC90" w14:textId="04353CFB" w:rsidTr="002C23EE">
        <w:tc>
          <w:tcPr>
            <w:tcW w:w="460" w:type="dxa"/>
            <w:vAlign w:val="center"/>
          </w:tcPr>
          <w:p w14:paraId="7D43DF9E" w14:textId="77777777" w:rsidR="00A5642E" w:rsidRPr="002C23EE" w:rsidRDefault="00A5642E" w:rsidP="002C23EE">
            <w:pPr>
              <w:pStyle w:val="ListParagraph"/>
              <w:numPr>
                <w:ilvl w:val="0"/>
                <w:numId w:val="1"/>
              </w:numPr>
              <w:spacing w:line="240" w:lineRule="auto"/>
              <w:ind w:left="360"/>
              <w:jc w:val="left"/>
              <w:rPr>
                <w:rFonts w:cs="Times New Roman"/>
                <w:color w:val="1A1A2E"/>
                <w:sz w:val="20"/>
                <w:szCs w:val="20"/>
              </w:rPr>
            </w:pPr>
          </w:p>
        </w:tc>
        <w:tc>
          <w:tcPr>
            <w:tcW w:w="1471" w:type="dxa"/>
            <w:vAlign w:val="center"/>
          </w:tcPr>
          <w:sdt>
            <w:sdtPr>
              <w:rPr>
                <w:rFonts w:cs="Times New Roman"/>
                <w:color w:val="1A1A2E"/>
                <w:sz w:val="20"/>
                <w:szCs w:val="20"/>
              </w:rPr>
              <w:tag w:val="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
              <w:id w:val="121509574"/>
              <w:placeholder>
                <w:docPart w:val="DefaultPlaceholder_-1854013440"/>
              </w:placeholder>
            </w:sdtPr>
            <w:sdtContent>
              <w:p w14:paraId="266AB944" w14:textId="29F8A110" w:rsidR="00A5642E" w:rsidRPr="00A5642E" w:rsidRDefault="00A13CA9" w:rsidP="002C23EE">
                <w:pPr>
                  <w:spacing w:line="240" w:lineRule="auto"/>
                  <w:ind w:left="0" w:firstLine="0"/>
                  <w:jc w:val="left"/>
                  <w:rPr>
                    <w:rFonts w:cs="Times New Roman"/>
                    <w:sz w:val="20"/>
                    <w:szCs w:val="20"/>
                    <w:lang w:val="en-ID"/>
                  </w:rPr>
                </w:pPr>
                <w:r w:rsidRPr="00A13CA9">
                  <w:rPr>
                    <w:rFonts w:cs="Times New Roman"/>
                    <w:color w:val="1A1A2E"/>
                    <w:sz w:val="20"/>
                    <w:szCs w:val="20"/>
                  </w:rPr>
                  <w:t>(Adhikari et al., 2022)</w:t>
                </w:r>
              </w:p>
            </w:sdtContent>
          </w:sdt>
        </w:tc>
        <w:tc>
          <w:tcPr>
            <w:tcW w:w="1493" w:type="dxa"/>
            <w:vAlign w:val="center"/>
          </w:tcPr>
          <w:p w14:paraId="6752205F" w14:textId="2F843A52"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India</w:t>
            </w:r>
          </w:p>
        </w:tc>
        <w:tc>
          <w:tcPr>
            <w:tcW w:w="1694" w:type="dxa"/>
            <w:vAlign w:val="center"/>
          </w:tcPr>
          <w:p w14:paraId="54B0BEF7" w14:textId="4E70A741" w:rsidR="00A5642E" w:rsidRPr="00AC22FA" w:rsidRDefault="00AC22FA" w:rsidP="00AC22FA">
            <w:pPr>
              <w:spacing w:line="240" w:lineRule="auto"/>
              <w:ind w:left="0" w:firstLine="0"/>
              <w:jc w:val="center"/>
              <w:rPr>
                <w:rFonts w:cs="Times New Roman"/>
                <w:color w:val="1A1A2E"/>
                <w:sz w:val="20"/>
                <w:szCs w:val="20"/>
              </w:rPr>
            </w:pPr>
            <w:r w:rsidRPr="00AC22FA">
              <w:rPr>
                <w:rFonts w:cs="Times New Roman"/>
                <w:i/>
                <w:iCs/>
                <w:color w:val="1A1A2E"/>
                <w:sz w:val="20"/>
                <w:szCs w:val="20"/>
              </w:rPr>
              <w:t>C</w:t>
            </w:r>
            <w:r w:rsidRPr="00AC22FA">
              <w:rPr>
                <w:rFonts w:cs="Times New Roman"/>
                <w:i/>
                <w:iCs/>
                <w:sz w:val="20"/>
                <w:szCs w:val="20"/>
              </w:rPr>
              <w:t>itrus</w:t>
            </w:r>
            <w:r>
              <w:rPr>
                <w:rFonts w:cs="Times New Roman"/>
                <w:sz w:val="20"/>
                <w:szCs w:val="20"/>
              </w:rPr>
              <w:t xml:space="preserve"> spp.</w:t>
            </w:r>
          </w:p>
        </w:tc>
        <w:tc>
          <w:tcPr>
            <w:tcW w:w="1577" w:type="dxa"/>
            <w:vAlign w:val="center"/>
          </w:tcPr>
          <w:p w14:paraId="1B9AFD7F" w14:textId="23C3FFFC" w:rsidR="00A5642E" w:rsidRPr="00A5642E" w:rsidRDefault="00AC22FA" w:rsidP="002C23EE">
            <w:pPr>
              <w:spacing w:line="240" w:lineRule="auto"/>
              <w:ind w:left="0" w:firstLine="0"/>
              <w:jc w:val="center"/>
              <w:rPr>
                <w:rFonts w:cs="Times New Roman"/>
                <w:sz w:val="20"/>
                <w:szCs w:val="20"/>
                <w:lang w:val="en-ID"/>
              </w:rPr>
            </w:pPr>
            <w:r w:rsidRPr="00A5642E">
              <w:rPr>
                <w:rFonts w:cs="Times New Roman"/>
                <w:color w:val="1A1A2E"/>
                <w:sz w:val="20"/>
                <w:szCs w:val="20"/>
              </w:rPr>
              <w:t>C</w:t>
            </w:r>
            <w:r w:rsidR="00A5642E" w:rsidRPr="00A5642E">
              <w:rPr>
                <w:rFonts w:cs="Times New Roman"/>
                <w:color w:val="1A1A2E"/>
                <w:sz w:val="20"/>
                <w:szCs w:val="20"/>
              </w:rPr>
              <w:t>itral</w:t>
            </w:r>
            <w:r>
              <w:rPr>
                <w:rFonts w:cs="Times New Roman"/>
                <w:color w:val="1A1A2E"/>
                <w:sz w:val="20"/>
                <w:szCs w:val="20"/>
              </w:rPr>
              <w:t xml:space="preserve"> </w:t>
            </w:r>
          </w:p>
        </w:tc>
        <w:tc>
          <w:tcPr>
            <w:tcW w:w="0" w:type="auto"/>
            <w:vAlign w:val="center"/>
          </w:tcPr>
          <w:p w14:paraId="23FBBCF7" w14:textId="056C591E" w:rsidR="00A5642E" w:rsidRPr="00A5642E" w:rsidRDefault="00AC22FA" w:rsidP="002C23EE">
            <w:pPr>
              <w:spacing w:line="240" w:lineRule="auto"/>
              <w:ind w:left="0" w:firstLine="0"/>
              <w:jc w:val="center"/>
              <w:rPr>
                <w:rFonts w:cs="Times New Roman"/>
                <w:sz w:val="20"/>
                <w:szCs w:val="20"/>
                <w:lang w:val="en-ID"/>
              </w:rPr>
            </w:pPr>
            <w:r>
              <w:rPr>
                <w:rFonts w:cs="Times New Roman"/>
                <w:sz w:val="20"/>
                <w:szCs w:val="20"/>
              </w:rPr>
              <w:t xml:space="preserve">Oil </w:t>
            </w:r>
            <w:r w:rsidR="00B75493" w:rsidRPr="00A5642E">
              <w:rPr>
                <w:rFonts w:cs="Times New Roman"/>
                <w:color w:val="1A1A2E"/>
                <w:sz w:val="20"/>
                <w:szCs w:val="20"/>
              </w:rPr>
              <w:t>extract</w:t>
            </w:r>
          </w:p>
        </w:tc>
        <w:tc>
          <w:tcPr>
            <w:tcW w:w="0" w:type="auto"/>
            <w:vAlign w:val="center"/>
          </w:tcPr>
          <w:p w14:paraId="0B8D22AE" w14:textId="1BD9AF9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10%</w:t>
            </w:r>
          </w:p>
        </w:tc>
        <w:tc>
          <w:tcPr>
            <w:tcW w:w="819" w:type="dxa"/>
            <w:vAlign w:val="center"/>
          </w:tcPr>
          <w:p w14:paraId="4078239C" w14:textId="0930E595"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Lab RCT</w:t>
            </w:r>
          </w:p>
        </w:tc>
        <w:tc>
          <w:tcPr>
            <w:tcW w:w="735" w:type="dxa"/>
            <w:vAlign w:val="center"/>
          </w:tcPr>
          <w:p w14:paraId="1423062B" w14:textId="33E4366F"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48</w:t>
            </w:r>
          </w:p>
        </w:tc>
        <w:tc>
          <w:tcPr>
            <w:tcW w:w="0" w:type="auto"/>
            <w:vAlign w:val="center"/>
          </w:tcPr>
          <w:p w14:paraId="4A03CF9B" w14:textId="550907BB"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Biting rate</w:t>
            </w:r>
          </w:p>
        </w:tc>
        <w:tc>
          <w:tcPr>
            <w:tcW w:w="0" w:type="auto"/>
            <w:vAlign w:val="center"/>
          </w:tcPr>
          <w:p w14:paraId="2D2FA959" w14:textId="712CA02C"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0.35</w:t>
            </w:r>
          </w:p>
        </w:tc>
        <w:tc>
          <w:tcPr>
            <w:tcW w:w="0" w:type="auto"/>
            <w:vAlign w:val="center"/>
          </w:tcPr>
          <w:p w14:paraId="6B3DB5EF" w14:textId="31F758C0"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65%</w:t>
            </w:r>
          </w:p>
        </w:tc>
        <w:tc>
          <w:tcPr>
            <w:tcW w:w="0" w:type="auto"/>
            <w:vAlign w:val="center"/>
          </w:tcPr>
          <w:p w14:paraId="0971231B" w14:textId="79147C89" w:rsidR="00A5642E" w:rsidRPr="00A5642E" w:rsidRDefault="00A5642E" w:rsidP="002C23EE">
            <w:pPr>
              <w:spacing w:line="240" w:lineRule="auto"/>
              <w:ind w:left="0" w:firstLine="0"/>
              <w:jc w:val="center"/>
              <w:rPr>
                <w:rFonts w:cs="Times New Roman"/>
                <w:sz w:val="20"/>
                <w:szCs w:val="20"/>
                <w:lang w:val="en-ID"/>
              </w:rPr>
            </w:pPr>
            <w:r w:rsidRPr="00A5642E">
              <w:rPr>
                <w:rFonts w:cs="Times New Roman"/>
                <w:color w:val="1A1A2E"/>
                <w:sz w:val="20"/>
                <w:szCs w:val="20"/>
              </w:rPr>
              <w:t>Low</w:t>
            </w:r>
          </w:p>
        </w:tc>
      </w:tr>
    </w:tbl>
    <w:p w14:paraId="38846122" w14:textId="3D678CAB" w:rsidR="0098547A" w:rsidRPr="0098547A" w:rsidRDefault="0098547A" w:rsidP="0098547A">
      <w:pPr>
        <w:spacing w:line="240" w:lineRule="auto"/>
        <w:ind w:left="0" w:firstLine="0"/>
        <w:rPr>
          <w:sz w:val="20"/>
          <w:szCs w:val="18"/>
          <w:lang w:val="en-ID"/>
        </w:rPr>
      </w:pPr>
      <w:r w:rsidRPr="0098547A">
        <w:rPr>
          <w:i/>
          <w:iCs/>
          <w:sz w:val="20"/>
          <w:szCs w:val="18"/>
        </w:rPr>
        <w:t>Abbreviations: RCT = randomized controlled trial; Quasi-exp. = quasi-experimental; Conc. = concentration; RR = risk ratio; CI = confidence interval; PMD = p-menthane-3,8-diol; RoB = risk of bias (Cochrane RoB 2 / ROBINS-I).</w:t>
      </w:r>
    </w:p>
    <w:p w14:paraId="5D94B2A1" w14:textId="37D532B9" w:rsidR="00A5642E" w:rsidRDefault="00A5642E" w:rsidP="0002065B">
      <w:pPr>
        <w:spacing w:line="276" w:lineRule="auto"/>
        <w:ind w:left="0" w:firstLine="0"/>
        <w:rPr>
          <w:b/>
          <w:bCs/>
          <w:lang w:val="en-ID"/>
        </w:rPr>
        <w:sectPr w:rsidR="00A5642E" w:rsidSect="00A5642E">
          <w:pgSz w:w="16838" w:h="11906" w:orient="landscape" w:code="9"/>
          <w:pgMar w:top="1440" w:right="1440" w:bottom="1440" w:left="1440" w:header="0" w:footer="720" w:gutter="0"/>
          <w:cols w:space="708"/>
          <w:docGrid w:linePitch="326"/>
        </w:sectPr>
      </w:pPr>
    </w:p>
    <w:p w14:paraId="71238F0C" w14:textId="12569032" w:rsidR="0002065B" w:rsidRPr="0002065B" w:rsidRDefault="00AA1B3F" w:rsidP="0002065B">
      <w:pPr>
        <w:spacing w:line="276" w:lineRule="auto"/>
        <w:ind w:left="0" w:firstLine="0"/>
        <w:rPr>
          <w:b/>
          <w:bCs/>
          <w:lang w:val="en-ID"/>
        </w:rPr>
      </w:pPr>
      <w:r w:rsidRPr="0002065B">
        <w:rPr>
          <w:b/>
          <w:bCs/>
          <w:lang w:val="en-ID"/>
        </w:rPr>
        <w:lastRenderedPageBreak/>
        <w:t xml:space="preserve">Overall </w:t>
      </w:r>
      <w:r w:rsidR="0002065B" w:rsidRPr="0002065B">
        <w:rPr>
          <w:b/>
          <w:bCs/>
          <w:lang w:val="en-ID"/>
        </w:rPr>
        <w:t xml:space="preserve">Meta-Analysis </w:t>
      </w:r>
    </w:p>
    <w:p w14:paraId="57E1E3D1" w14:textId="3ED8E8C5" w:rsidR="0002065B" w:rsidRDefault="0002065B" w:rsidP="0002065B">
      <w:pPr>
        <w:spacing w:line="276" w:lineRule="auto"/>
        <w:ind w:left="0" w:firstLine="720"/>
        <w:rPr>
          <w:lang w:val="en-ID"/>
        </w:rPr>
      </w:pPr>
      <w:r w:rsidRPr="0002065B">
        <w:rPr>
          <w:lang w:val="en-ID"/>
        </w:rPr>
        <w:t xml:space="preserve">In the meta-analysis of all 30 studies, plant-based repellents significantly reduced </w:t>
      </w:r>
      <w:r w:rsidR="0097096E" w:rsidRPr="0097096E">
        <w:rPr>
          <w:i/>
          <w:iCs/>
          <w:lang w:val="en-ID"/>
        </w:rPr>
        <w:t>Ae. aegypti</w:t>
      </w:r>
      <w:r w:rsidRPr="0002065B">
        <w:rPr>
          <w:lang w:val="en-ID"/>
        </w:rPr>
        <w:t xml:space="preserve"> biting/landing rates compared to controls (pooled RR = 0.37; 95% CI: 0.31–0.43; z = −9.42; p &lt; 0.001), which corresponds to an overall mean protection rate of 63%. There was significant heterogeneity (I2 = 62.4%; Cochran’s Q = 76.8, df = 29, p &lt; 0.001; τ2 = 0.038), and a random-effects model was used. The forest plot is shown in Figure 2. </w:t>
      </w:r>
    </w:p>
    <w:p w14:paraId="188AD65E" w14:textId="77777777" w:rsidR="006E1D49" w:rsidRDefault="006E1D49" w:rsidP="006E1D49">
      <w:pPr>
        <w:spacing w:line="276" w:lineRule="auto"/>
        <w:ind w:left="0" w:firstLine="0"/>
        <w:rPr>
          <w:lang w:val="en-ID"/>
        </w:rPr>
      </w:pPr>
    </w:p>
    <w:p w14:paraId="3BF9F2BB" w14:textId="77777777" w:rsidR="006E1D49" w:rsidRDefault="00AA1B3F" w:rsidP="00A5642E">
      <w:pPr>
        <w:keepNext/>
        <w:spacing w:line="276" w:lineRule="auto"/>
        <w:ind w:left="0" w:firstLine="0"/>
        <w:jc w:val="center"/>
      </w:pPr>
      <w:r>
        <w:rPr>
          <w:noProof/>
          <w:lang w:val="en-ID"/>
        </w:rPr>
        <w:drawing>
          <wp:inline distT="0" distB="0" distL="0" distR="0" wp14:anchorId="6FC732A3" wp14:editId="0AEA0150">
            <wp:extent cx="3429000" cy="3845962"/>
            <wp:effectExtent l="0" t="0" r="0" b="0"/>
            <wp:docPr id="446107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60598" cy="3881403"/>
                    </a:xfrm>
                    <a:prstGeom prst="rect">
                      <a:avLst/>
                    </a:prstGeom>
                    <a:noFill/>
                    <a:ln>
                      <a:noFill/>
                    </a:ln>
                  </pic:spPr>
                </pic:pic>
              </a:graphicData>
            </a:graphic>
          </wp:inline>
        </w:drawing>
      </w:r>
    </w:p>
    <w:p w14:paraId="7F869C43" w14:textId="46154E05" w:rsidR="00AA1B3F" w:rsidRPr="0098547A" w:rsidRDefault="006E1D49" w:rsidP="0098547A">
      <w:pPr>
        <w:pStyle w:val="Caption"/>
        <w:ind w:right="521" w:hanging="5"/>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0098547A" w:rsidRPr="0098547A">
        <w:rPr>
          <w:i w:val="0"/>
          <w:iCs w:val="0"/>
          <w:noProof/>
          <w:color w:val="auto"/>
          <w:sz w:val="20"/>
          <w:szCs w:val="20"/>
        </w:rPr>
        <w:t>3</w:t>
      </w:r>
      <w:r w:rsidRPr="0098547A">
        <w:rPr>
          <w:i w:val="0"/>
          <w:iCs w:val="0"/>
          <w:color w:val="auto"/>
          <w:sz w:val="20"/>
          <w:szCs w:val="20"/>
        </w:rPr>
        <w:fldChar w:fldCharType="end"/>
      </w:r>
      <w:r w:rsidRPr="0098547A">
        <w:rPr>
          <w:i w:val="0"/>
          <w:iCs w:val="0"/>
          <w:color w:val="auto"/>
          <w:sz w:val="20"/>
          <w:szCs w:val="20"/>
        </w:rPr>
        <w:t xml:space="preserve">  Forest Plot. Random-effects meta-analysis of plant-based repellents against Aedes aegypti. Each study is represented by a colored square (</w:t>
      </w:r>
      <w:r w:rsidR="0098547A" w:rsidRPr="0098547A">
        <w:rPr>
          <w:i w:val="0"/>
          <w:iCs w:val="0"/>
          <w:color w:val="auto"/>
          <w:sz w:val="20"/>
          <w:szCs w:val="20"/>
        </w:rPr>
        <w:t xml:space="preserve">with size proportional to weight) and horizontal lines indicating the </w:t>
      </w:r>
      <w:r w:rsidRPr="0098547A">
        <w:rPr>
          <w:i w:val="0"/>
          <w:iCs w:val="0"/>
          <w:color w:val="auto"/>
          <w:sz w:val="20"/>
          <w:szCs w:val="20"/>
        </w:rPr>
        <w:t xml:space="preserve">95% CI. The red diamond represents the pooled random-effects estimate (RR = 0.37; 95% CI: 0.31–0.43). Log RR &lt; 0 indicates </w:t>
      </w:r>
      <w:r w:rsidR="0098547A" w:rsidRPr="0098547A">
        <w:rPr>
          <w:i w:val="0"/>
          <w:iCs w:val="0"/>
          <w:color w:val="auto"/>
          <w:sz w:val="20"/>
          <w:szCs w:val="20"/>
        </w:rPr>
        <w:t xml:space="preserve">a </w:t>
      </w:r>
      <w:r w:rsidRPr="0098547A">
        <w:rPr>
          <w:i w:val="0"/>
          <w:iCs w:val="0"/>
          <w:color w:val="auto"/>
          <w:sz w:val="20"/>
          <w:szCs w:val="20"/>
        </w:rPr>
        <w:t>favor toward repellent treatment. Dashed vertical line = no effect (RR = 1)</w:t>
      </w:r>
    </w:p>
    <w:p w14:paraId="0D04458F" w14:textId="611333DB" w:rsidR="0002065B" w:rsidRPr="0002065B" w:rsidRDefault="0002065B" w:rsidP="0002065B">
      <w:pPr>
        <w:spacing w:line="276" w:lineRule="auto"/>
        <w:ind w:left="0" w:firstLine="0"/>
        <w:rPr>
          <w:b/>
          <w:bCs/>
          <w:lang w:val="en-ID"/>
        </w:rPr>
      </w:pPr>
      <w:r w:rsidRPr="0002065B">
        <w:rPr>
          <w:lang w:val="en-ID"/>
        </w:rPr>
        <w:br/>
      </w:r>
      <w:r w:rsidRPr="0002065B">
        <w:rPr>
          <w:b/>
          <w:bCs/>
          <w:lang w:val="en-ID"/>
        </w:rPr>
        <w:t xml:space="preserve">Subanalyses by Plant Species </w:t>
      </w:r>
    </w:p>
    <w:p w14:paraId="0FEDB859" w14:textId="28F54017" w:rsidR="0002065B" w:rsidRDefault="0002065B" w:rsidP="0002065B">
      <w:pPr>
        <w:spacing w:line="276" w:lineRule="auto"/>
        <w:ind w:left="0" w:firstLine="720"/>
        <w:rPr>
          <w:lang w:val="en-ID"/>
        </w:rPr>
      </w:pPr>
      <w:r w:rsidRPr="0002065B">
        <w:rPr>
          <w:lang w:val="en-ID"/>
        </w:rPr>
        <w:t>Subgroup analysis showed significant differences in efficacy between plant categories (p for subgroup difference &lt; 0.001). Pooled RR estimates for plant species/category were</w:t>
      </w:r>
      <w:r w:rsidR="0098547A">
        <w:rPr>
          <w:lang w:val="en-ID"/>
        </w:rPr>
        <w:t>:</w:t>
      </w:r>
    </w:p>
    <w:p w14:paraId="52F4D8E6" w14:textId="77777777" w:rsidR="0098547A" w:rsidRPr="0002065B" w:rsidRDefault="0098547A" w:rsidP="0002065B">
      <w:pPr>
        <w:spacing w:line="276" w:lineRule="auto"/>
        <w:ind w:left="0" w:firstLine="720"/>
        <w:rPr>
          <w:lang w:val="en-ID"/>
        </w:rPr>
      </w:pPr>
    </w:p>
    <w:p w14:paraId="55DDDB99" w14:textId="611E9D33" w:rsidR="0098547A" w:rsidRPr="0098547A" w:rsidRDefault="0098547A" w:rsidP="0098547A">
      <w:pPr>
        <w:pStyle w:val="Caption"/>
        <w:keepNext/>
        <w:spacing w:after="0"/>
        <w:ind w:left="851" w:right="521" w:firstLine="0"/>
        <w:jc w:val="center"/>
        <w:rPr>
          <w:i w:val="0"/>
          <w:iCs w:val="0"/>
          <w:color w:val="auto"/>
          <w:sz w:val="20"/>
          <w:szCs w:val="20"/>
        </w:rPr>
      </w:pPr>
      <w:r w:rsidRPr="0098547A">
        <w:rPr>
          <w:i w:val="0"/>
          <w:iCs w:val="0"/>
          <w:color w:val="auto"/>
          <w:sz w:val="20"/>
          <w:szCs w:val="20"/>
        </w:rPr>
        <w:t xml:space="preserve">Table </w:t>
      </w:r>
      <w:r w:rsidRPr="0098547A">
        <w:rPr>
          <w:i w:val="0"/>
          <w:iCs w:val="0"/>
          <w:color w:val="auto"/>
          <w:sz w:val="20"/>
          <w:szCs w:val="20"/>
        </w:rPr>
        <w:fldChar w:fldCharType="begin"/>
      </w:r>
      <w:r w:rsidRPr="0098547A">
        <w:rPr>
          <w:i w:val="0"/>
          <w:iCs w:val="0"/>
          <w:color w:val="auto"/>
          <w:sz w:val="20"/>
          <w:szCs w:val="20"/>
        </w:rPr>
        <w:instrText xml:space="preserve"> SEQ Table \* ARABIC </w:instrText>
      </w:r>
      <w:r w:rsidRPr="0098547A">
        <w:rPr>
          <w:i w:val="0"/>
          <w:iCs w:val="0"/>
          <w:color w:val="auto"/>
          <w:sz w:val="20"/>
          <w:szCs w:val="20"/>
        </w:rPr>
        <w:fldChar w:fldCharType="separate"/>
      </w:r>
      <w:r w:rsidRPr="0098547A">
        <w:rPr>
          <w:i w:val="0"/>
          <w:iCs w:val="0"/>
          <w:noProof/>
          <w:color w:val="auto"/>
          <w:sz w:val="20"/>
          <w:szCs w:val="20"/>
        </w:rPr>
        <w:t>2</w:t>
      </w:r>
      <w:r w:rsidRPr="0098547A">
        <w:rPr>
          <w:i w:val="0"/>
          <w:iCs w:val="0"/>
          <w:color w:val="auto"/>
          <w:sz w:val="20"/>
          <w:szCs w:val="20"/>
        </w:rPr>
        <w:fldChar w:fldCharType="end"/>
      </w:r>
      <w:r w:rsidRPr="0098547A">
        <w:rPr>
          <w:i w:val="0"/>
          <w:iCs w:val="0"/>
          <w:color w:val="auto"/>
          <w:sz w:val="20"/>
          <w:szCs w:val="20"/>
        </w:rPr>
        <w:t xml:space="preserve"> Results of subgroup analysis by plant species/category regarding the effectiveness of the repellent (pooled risk ratio, RR) against </w:t>
      </w:r>
      <w:r w:rsidRPr="0098547A">
        <w:rPr>
          <w:color w:val="auto"/>
          <w:sz w:val="20"/>
          <w:szCs w:val="20"/>
        </w:rPr>
        <w:t>Ae. aegypti</w:t>
      </w:r>
      <w:r w:rsidRPr="0098547A">
        <w:rPr>
          <w:i w:val="0"/>
          <w:iCs w:val="0"/>
          <w:color w:val="auto"/>
          <w:sz w:val="20"/>
          <w:szCs w:val="20"/>
        </w:rPr>
        <w:t xml:space="preserve"> mosquitoes.</w:t>
      </w:r>
    </w:p>
    <w:tbl>
      <w:tblPr>
        <w:tblStyle w:val="TableGrid"/>
        <w:tblW w:w="5000" w:type="pct"/>
        <w:tblLook w:val="04A0" w:firstRow="1" w:lastRow="0" w:firstColumn="1" w:lastColumn="0" w:noHBand="0" w:noVBand="1"/>
      </w:tblPr>
      <w:tblGrid>
        <w:gridCol w:w="3507"/>
        <w:gridCol w:w="1254"/>
        <w:gridCol w:w="1254"/>
        <w:gridCol w:w="1286"/>
        <w:gridCol w:w="659"/>
        <w:gridCol w:w="1056"/>
      </w:tblGrid>
      <w:tr w:rsidR="005420D7" w14:paraId="46801D6C" w14:textId="6C57177B" w:rsidTr="005420D7">
        <w:trPr>
          <w:tblHeader/>
        </w:trPr>
        <w:tc>
          <w:tcPr>
            <w:tcW w:w="1948" w:type="pct"/>
            <w:vAlign w:val="center"/>
          </w:tcPr>
          <w:p w14:paraId="688BFD42" w14:textId="53320088" w:rsidR="005420D7" w:rsidRPr="005420D7" w:rsidRDefault="005420D7" w:rsidP="005420D7">
            <w:pPr>
              <w:spacing w:line="276" w:lineRule="auto"/>
              <w:ind w:left="0" w:firstLine="0"/>
              <w:jc w:val="center"/>
              <w:rPr>
                <w:b/>
                <w:bCs/>
                <w:lang w:val="en-ID"/>
              </w:rPr>
            </w:pPr>
            <w:r w:rsidRPr="005420D7">
              <w:rPr>
                <w:b/>
                <w:bCs/>
                <w:lang w:val="en-ID"/>
              </w:rPr>
              <w:t>Plant Category</w:t>
            </w:r>
          </w:p>
        </w:tc>
        <w:tc>
          <w:tcPr>
            <w:tcW w:w="699" w:type="pct"/>
            <w:vAlign w:val="center"/>
          </w:tcPr>
          <w:p w14:paraId="5D7FB9EC" w14:textId="3478C1FC" w:rsidR="005420D7" w:rsidRPr="005420D7" w:rsidRDefault="005420D7" w:rsidP="005420D7">
            <w:pPr>
              <w:spacing w:line="276" w:lineRule="auto"/>
              <w:ind w:left="0" w:firstLine="0"/>
              <w:jc w:val="center"/>
              <w:rPr>
                <w:b/>
                <w:bCs/>
                <w:lang w:val="en-ID"/>
              </w:rPr>
            </w:pPr>
            <w:r w:rsidRPr="005420D7">
              <w:rPr>
                <w:b/>
                <w:bCs/>
                <w:lang w:val="en-ID"/>
              </w:rPr>
              <w:t>k (Studies)</w:t>
            </w:r>
          </w:p>
        </w:tc>
        <w:tc>
          <w:tcPr>
            <w:tcW w:w="699" w:type="pct"/>
            <w:vAlign w:val="center"/>
          </w:tcPr>
          <w:p w14:paraId="080C70A0" w14:textId="5B23E6EE" w:rsidR="005420D7" w:rsidRPr="005420D7" w:rsidRDefault="005420D7" w:rsidP="005420D7">
            <w:pPr>
              <w:spacing w:line="276" w:lineRule="auto"/>
              <w:ind w:left="0" w:firstLine="0"/>
              <w:jc w:val="center"/>
              <w:rPr>
                <w:b/>
                <w:bCs/>
                <w:lang w:val="en-ID"/>
              </w:rPr>
            </w:pPr>
            <w:r w:rsidRPr="005420D7">
              <w:rPr>
                <w:b/>
                <w:bCs/>
                <w:lang w:val="en-ID"/>
              </w:rPr>
              <w:t>Pooled RR</w:t>
            </w:r>
          </w:p>
        </w:tc>
        <w:tc>
          <w:tcPr>
            <w:tcW w:w="716" w:type="pct"/>
            <w:vAlign w:val="center"/>
          </w:tcPr>
          <w:p w14:paraId="60494E17" w14:textId="214F604A" w:rsidR="005420D7" w:rsidRPr="005420D7" w:rsidRDefault="005420D7" w:rsidP="005420D7">
            <w:pPr>
              <w:spacing w:line="276" w:lineRule="auto"/>
              <w:ind w:left="0" w:firstLine="0"/>
              <w:jc w:val="center"/>
              <w:rPr>
                <w:b/>
                <w:bCs/>
                <w:lang w:val="en-ID"/>
              </w:rPr>
            </w:pPr>
            <w:r w:rsidRPr="005420D7">
              <w:rPr>
                <w:b/>
                <w:bCs/>
                <w:lang w:val="en-ID"/>
              </w:rPr>
              <w:t>95% Cl</w:t>
            </w:r>
          </w:p>
        </w:tc>
        <w:tc>
          <w:tcPr>
            <w:tcW w:w="368" w:type="pct"/>
            <w:vAlign w:val="center"/>
          </w:tcPr>
          <w:p w14:paraId="7745A962" w14:textId="5CED3195" w:rsidR="005420D7" w:rsidRPr="005420D7" w:rsidRDefault="005420D7" w:rsidP="005420D7">
            <w:pPr>
              <w:spacing w:line="276" w:lineRule="auto"/>
              <w:ind w:left="0" w:firstLine="0"/>
              <w:jc w:val="center"/>
              <w:rPr>
                <w:b/>
                <w:bCs/>
                <w:lang w:val="en-ID"/>
              </w:rPr>
            </w:pPr>
            <w:r w:rsidRPr="005420D7">
              <w:rPr>
                <w:b/>
                <w:bCs/>
                <w:lang w:val="en-ID"/>
              </w:rPr>
              <w:t>I</w:t>
            </w:r>
            <w:r w:rsidRPr="005420D7">
              <w:rPr>
                <w:b/>
                <w:bCs/>
                <w:vertAlign w:val="superscript"/>
                <w:lang w:val="en-ID"/>
              </w:rPr>
              <w:t>2</w:t>
            </w:r>
          </w:p>
        </w:tc>
        <w:tc>
          <w:tcPr>
            <w:tcW w:w="570" w:type="pct"/>
            <w:vAlign w:val="center"/>
          </w:tcPr>
          <w:p w14:paraId="642CCA7C" w14:textId="608458EB" w:rsidR="005420D7" w:rsidRPr="005420D7" w:rsidRDefault="005420D7" w:rsidP="005420D7">
            <w:pPr>
              <w:spacing w:line="276" w:lineRule="auto"/>
              <w:ind w:left="0" w:firstLine="0"/>
              <w:jc w:val="center"/>
              <w:rPr>
                <w:b/>
                <w:bCs/>
                <w:lang w:val="en-ID"/>
              </w:rPr>
            </w:pPr>
            <w:r w:rsidRPr="005420D7">
              <w:rPr>
                <w:b/>
                <w:bCs/>
                <w:lang w:val="en-ID"/>
              </w:rPr>
              <w:t>Efficacy</w:t>
            </w:r>
          </w:p>
        </w:tc>
      </w:tr>
      <w:tr w:rsidR="005420D7" w14:paraId="716147EF" w14:textId="2560DA2E" w:rsidTr="005420D7">
        <w:tc>
          <w:tcPr>
            <w:tcW w:w="1948" w:type="pct"/>
          </w:tcPr>
          <w:p w14:paraId="3BF585C9" w14:textId="0E049356" w:rsidR="005420D7" w:rsidRDefault="005420D7" w:rsidP="0002065B">
            <w:pPr>
              <w:spacing w:line="276" w:lineRule="auto"/>
              <w:ind w:left="0" w:firstLine="0"/>
              <w:rPr>
                <w:lang w:val="en-ID"/>
              </w:rPr>
            </w:pPr>
            <w:r>
              <w:rPr>
                <w:lang w:val="en-ID"/>
              </w:rPr>
              <w:t>Clove Oil (</w:t>
            </w:r>
            <w:r w:rsidRPr="005420D7">
              <w:rPr>
                <w:i/>
                <w:iCs/>
                <w:lang w:val="en-ID"/>
              </w:rPr>
              <w:t>Syzygium aromaticum</w:t>
            </w:r>
            <w:r>
              <w:rPr>
                <w:lang w:val="en-ID"/>
              </w:rPr>
              <w:t>)</w:t>
            </w:r>
          </w:p>
        </w:tc>
        <w:tc>
          <w:tcPr>
            <w:tcW w:w="699" w:type="pct"/>
          </w:tcPr>
          <w:p w14:paraId="551A49C8" w14:textId="60951000" w:rsidR="005420D7" w:rsidRDefault="005420D7" w:rsidP="005420D7">
            <w:pPr>
              <w:spacing w:line="276" w:lineRule="auto"/>
              <w:ind w:left="0" w:firstLine="0"/>
              <w:jc w:val="center"/>
              <w:rPr>
                <w:lang w:val="en-ID"/>
              </w:rPr>
            </w:pPr>
            <w:r>
              <w:rPr>
                <w:lang w:val="en-ID"/>
              </w:rPr>
              <w:t>3</w:t>
            </w:r>
          </w:p>
        </w:tc>
        <w:tc>
          <w:tcPr>
            <w:tcW w:w="699" w:type="pct"/>
          </w:tcPr>
          <w:p w14:paraId="6C8D6EB8" w14:textId="55C5983F" w:rsidR="005420D7" w:rsidRDefault="005420D7" w:rsidP="005420D7">
            <w:pPr>
              <w:spacing w:line="276" w:lineRule="auto"/>
              <w:ind w:left="0" w:firstLine="0"/>
              <w:jc w:val="center"/>
              <w:rPr>
                <w:lang w:val="en-ID"/>
              </w:rPr>
            </w:pPr>
            <w:r>
              <w:rPr>
                <w:lang w:val="en-ID"/>
              </w:rPr>
              <w:t>0.20</w:t>
            </w:r>
          </w:p>
        </w:tc>
        <w:tc>
          <w:tcPr>
            <w:tcW w:w="716" w:type="pct"/>
          </w:tcPr>
          <w:p w14:paraId="08DD8CB9" w14:textId="5E14E0BA" w:rsidR="005420D7" w:rsidRDefault="005420D7" w:rsidP="005420D7">
            <w:pPr>
              <w:spacing w:line="276" w:lineRule="auto"/>
              <w:ind w:left="0" w:firstLine="0"/>
              <w:jc w:val="center"/>
              <w:rPr>
                <w:lang w:val="en-ID"/>
              </w:rPr>
            </w:pPr>
            <w:r>
              <w:rPr>
                <w:lang w:val="en-ID"/>
              </w:rPr>
              <w:t>0.14 – 0.28</w:t>
            </w:r>
          </w:p>
        </w:tc>
        <w:tc>
          <w:tcPr>
            <w:tcW w:w="368" w:type="pct"/>
          </w:tcPr>
          <w:p w14:paraId="366C3CB2" w14:textId="61700550" w:rsidR="005420D7" w:rsidRDefault="005420D7" w:rsidP="005420D7">
            <w:pPr>
              <w:spacing w:line="276" w:lineRule="auto"/>
              <w:ind w:left="0" w:firstLine="0"/>
              <w:jc w:val="center"/>
              <w:rPr>
                <w:lang w:val="en-ID"/>
              </w:rPr>
            </w:pPr>
            <w:r>
              <w:rPr>
                <w:lang w:val="en-ID"/>
              </w:rPr>
              <w:t>18%</w:t>
            </w:r>
          </w:p>
        </w:tc>
        <w:tc>
          <w:tcPr>
            <w:tcW w:w="570" w:type="pct"/>
          </w:tcPr>
          <w:p w14:paraId="0F9ED61B" w14:textId="0CE7011B" w:rsidR="005420D7" w:rsidRDefault="005420D7" w:rsidP="005420D7">
            <w:pPr>
              <w:spacing w:line="276" w:lineRule="auto"/>
              <w:ind w:left="0" w:firstLine="0"/>
              <w:jc w:val="center"/>
              <w:rPr>
                <w:lang w:val="en-ID"/>
              </w:rPr>
            </w:pPr>
            <w:r>
              <w:rPr>
                <w:lang w:val="en-ID"/>
              </w:rPr>
              <w:t>80%</w:t>
            </w:r>
          </w:p>
        </w:tc>
      </w:tr>
      <w:tr w:rsidR="005420D7" w14:paraId="3694E86F" w14:textId="5B88708C" w:rsidTr="005420D7">
        <w:tc>
          <w:tcPr>
            <w:tcW w:w="1948" w:type="pct"/>
          </w:tcPr>
          <w:p w14:paraId="3C11A2C5" w14:textId="02F5B3D8" w:rsidR="005420D7" w:rsidRDefault="005420D7" w:rsidP="0002065B">
            <w:pPr>
              <w:spacing w:line="276" w:lineRule="auto"/>
              <w:ind w:left="0" w:firstLine="0"/>
              <w:rPr>
                <w:lang w:val="en-ID"/>
              </w:rPr>
            </w:pPr>
            <w:r>
              <w:rPr>
                <w:lang w:val="en-ID"/>
              </w:rPr>
              <w:t>Neem Oil (</w:t>
            </w:r>
            <w:r w:rsidRPr="005420D7">
              <w:rPr>
                <w:i/>
                <w:iCs/>
                <w:lang w:val="en-ID"/>
              </w:rPr>
              <w:t>Azadirachta indica</w:t>
            </w:r>
            <w:r>
              <w:rPr>
                <w:lang w:val="en-ID"/>
              </w:rPr>
              <w:t>)</w:t>
            </w:r>
          </w:p>
        </w:tc>
        <w:tc>
          <w:tcPr>
            <w:tcW w:w="699" w:type="pct"/>
          </w:tcPr>
          <w:p w14:paraId="0B9E3EA7" w14:textId="2701107B" w:rsidR="005420D7" w:rsidRDefault="005420D7" w:rsidP="005420D7">
            <w:pPr>
              <w:spacing w:line="276" w:lineRule="auto"/>
              <w:ind w:left="0" w:firstLine="0"/>
              <w:jc w:val="center"/>
              <w:rPr>
                <w:lang w:val="en-ID"/>
              </w:rPr>
            </w:pPr>
            <w:r>
              <w:rPr>
                <w:lang w:val="en-ID"/>
              </w:rPr>
              <w:t>5</w:t>
            </w:r>
          </w:p>
        </w:tc>
        <w:tc>
          <w:tcPr>
            <w:tcW w:w="699" w:type="pct"/>
          </w:tcPr>
          <w:p w14:paraId="50D65366" w14:textId="01F7D5F4" w:rsidR="005420D7" w:rsidRDefault="005420D7" w:rsidP="005420D7">
            <w:pPr>
              <w:spacing w:line="276" w:lineRule="auto"/>
              <w:ind w:left="0" w:firstLine="0"/>
              <w:jc w:val="center"/>
              <w:rPr>
                <w:lang w:val="en-ID"/>
              </w:rPr>
            </w:pPr>
            <w:r>
              <w:rPr>
                <w:lang w:val="en-ID"/>
              </w:rPr>
              <w:t>0.26</w:t>
            </w:r>
          </w:p>
        </w:tc>
        <w:tc>
          <w:tcPr>
            <w:tcW w:w="716" w:type="pct"/>
          </w:tcPr>
          <w:p w14:paraId="494A5BE0" w14:textId="43331510" w:rsidR="005420D7" w:rsidRDefault="005420D7" w:rsidP="005420D7">
            <w:pPr>
              <w:spacing w:line="276" w:lineRule="auto"/>
              <w:ind w:left="0" w:firstLine="0"/>
              <w:jc w:val="center"/>
              <w:rPr>
                <w:lang w:val="en-ID"/>
              </w:rPr>
            </w:pPr>
            <w:r>
              <w:rPr>
                <w:lang w:val="en-ID"/>
              </w:rPr>
              <w:t>0.20 – 0.34</w:t>
            </w:r>
          </w:p>
        </w:tc>
        <w:tc>
          <w:tcPr>
            <w:tcW w:w="368" w:type="pct"/>
          </w:tcPr>
          <w:p w14:paraId="44B388D3" w14:textId="45CEF521" w:rsidR="005420D7" w:rsidRDefault="005420D7" w:rsidP="005420D7">
            <w:pPr>
              <w:spacing w:line="276" w:lineRule="auto"/>
              <w:ind w:left="0" w:firstLine="0"/>
              <w:jc w:val="center"/>
              <w:rPr>
                <w:lang w:val="en-ID"/>
              </w:rPr>
            </w:pPr>
            <w:r>
              <w:rPr>
                <w:lang w:val="en-ID"/>
              </w:rPr>
              <w:t>22%</w:t>
            </w:r>
          </w:p>
        </w:tc>
        <w:tc>
          <w:tcPr>
            <w:tcW w:w="570" w:type="pct"/>
          </w:tcPr>
          <w:p w14:paraId="1C52812E" w14:textId="51ABD8E6" w:rsidR="005420D7" w:rsidRDefault="005420D7" w:rsidP="005420D7">
            <w:pPr>
              <w:spacing w:line="276" w:lineRule="auto"/>
              <w:ind w:left="0" w:firstLine="0"/>
              <w:jc w:val="center"/>
              <w:rPr>
                <w:lang w:val="en-ID"/>
              </w:rPr>
            </w:pPr>
            <w:r>
              <w:rPr>
                <w:lang w:val="en-ID"/>
              </w:rPr>
              <w:t>74%</w:t>
            </w:r>
          </w:p>
        </w:tc>
      </w:tr>
      <w:tr w:rsidR="005420D7" w14:paraId="76D0E4EB" w14:textId="24327EC8" w:rsidTr="005420D7">
        <w:tc>
          <w:tcPr>
            <w:tcW w:w="1948" w:type="pct"/>
          </w:tcPr>
          <w:p w14:paraId="09A5C5BE" w14:textId="58F9FDBC" w:rsidR="005420D7" w:rsidRDefault="005420D7" w:rsidP="0002065B">
            <w:pPr>
              <w:spacing w:line="276" w:lineRule="auto"/>
              <w:ind w:left="0" w:firstLine="0"/>
              <w:rPr>
                <w:lang w:val="en-ID"/>
              </w:rPr>
            </w:pPr>
            <w:r>
              <w:rPr>
                <w:lang w:val="en-ID"/>
              </w:rPr>
              <w:t>Lemon eucalyptus (PMD)</w:t>
            </w:r>
          </w:p>
        </w:tc>
        <w:tc>
          <w:tcPr>
            <w:tcW w:w="699" w:type="pct"/>
          </w:tcPr>
          <w:p w14:paraId="379FAE37" w14:textId="5692D568" w:rsidR="005420D7" w:rsidRDefault="005420D7" w:rsidP="005420D7">
            <w:pPr>
              <w:spacing w:line="276" w:lineRule="auto"/>
              <w:ind w:left="0" w:firstLine="0"/>
              <w:jc w:val="center"/>
              <w:rPr>
                <w:lang w:val="en-ID"/>
              </w:rPr>
            </w:pPr>
            <w:r>
              <w:rPr>
                <w:lang w:val="en-ID"/>
              </w:rPr>
              <w:t>5</w:t>
            </w:r>
          </w:p>
        </w:tc>
        <w:tc>
          <w:tcPr>
            <w:tcW w:w="699" w:type="pct"/>
          </w:tcPr>
          <w:p w14:paraId="03EB438F" w14:textId="707A0CC0" w:rsidR="005420D7" w:rsidRDefault="005420D7" w:rsidP="005420D7">
            <w:pPr>
              <w:spacing w:line="276" w:lineRule="auto"/>
              <w:ind w:left="0" w:firstLine="0"/>
              <w:jc w:val="center"/>
              <w:rPr>
                <w:lang w:val="en-ID"/>
              </w:rPr>
            </w:pPr>
            <w:r>
              <w:rPr>
                <w:lang w:val="en-ID"/>
              </w:rPr>
              <w:t>0.31</w:t>
            </w:r>
          </w:p>
        </w:tc>
        <w:tc>
          <w:tcPr>
            <w:tcW w:w="716" w:type="pct"/>
          </w:tcPr>
          <w:p w14:paraId="738B74AD" w14:textId="438A7A7B" w:rsidR="005420D7" w:rsidRDefault="005420D7" w:rsidP="005420D7">
            <w:pPr>
              <w:spacing w:line="276" w:lineRule="auto"/>
              <w:ind w:left="0" w:firstLine="0"/>
              <w:jc w:val="center"/>
              <w:rPr>
                <w:lang w:val="en-ID"/>
              </w:rPr>
            </w:pPr>
            <w:r>
              <w:rPr>
                <w:lang w:val="en-ID"/>
              </w:rPr>
              <w:t>0.24 – 0.40</w:t>
            </w:r>
          </w:p>
        </w:tc>
        <w:tc>
          <w:tcPr>
            <w:tcW w:w="368" w:type="pct"/>
          </w:tcPr>
          <w:p w14:paraId="480805BC" w14:textId="6BE8402C" w:rsidR="005420D7" w:rsidRDefault="005420D7" w:rsidP="005420D7">
            <w:pPr>
              <w:spacing w:line="276" w:lineRule="auto"/>
              <w:ind w:left="0" w:firstLine="0"/>
              <w:jc w:val="center"/>
              <w:rPr>
                <w:lang w:val="en-ID"/>
              </w:rPr>
            </w:pPr>
            <w:r>
              <w:rPr>
                <w:lang w:val="en-ID"/>
              </w:rPr>
              <w:t>15%</w:t>
            </w:r>
          </w:p>
        </w:tc>
        <w:tc>
          <w:tcPr>
            <w:tcW w:w="570" w:type="pct"/>
          </w:tcPr>
          <w:p w14:paraId="4036738E" w14:textId="5803C85F" w:rsidR="005420D7" w:rsidRDefault="005420D7" w:rsidP="005420D7">
            <w:pPr>
              <w:spacing w:line="276" w:lineRule="auto"/>
              <w:ind w:left="0" w:firstLine="0"/>
              <w:jc w:val="center"/>
              <w:rPr>
                <w:lang w:val="en-ID"/>
              </w:rPr>
            </w:pPr>
            <w:r>
              <w:rPr>
                <w:lang w:val="en-ID"/>
              </w:rPr>
              <w:t>69%</w:t>
            </w:r>
          </w:p>
        </w:tc>
      </w:tr>
      <w:tr w:rsidR="005420D7" w14:paraId="225F45D3" w14:textId="03FBF192" w:rsidTr="005420D7">
        <w:tc>
          <w:tcPr>
            <w:tcW w:w="1948" w:type="pct"/>
          </w:tcPr>
          <w:p w14:paraId="46EB1397" w14:textId="2D804968" w:rsidR="005420D7" w:rsidRDefault="005420D7" w:rsidP="0002065B">
            <w:pPr>
              <w:spacing w:line="276" w:lineRule="auto"/>
              <w:ind w:left="0" w:firstLine="0"/>
              <w:rPr>
                <w:lang w:val="en-ID"/>
              </w:rPr>
            </w:pPr>
            <w:r>
              <w:rPr>
                <w:lang w:val="en-ID"/>
              </w:rPr>
              <w:t>Catnip (</w:t>
            </w:r>
            <w:r w:rsidRPr="005420D7">
              <w:rPr>
                <w:i/>
                <w:iCs/>
                <w:lang w:val="en-ID"/>
              </w:rPr>
              <w:t>Nepeta cataria</w:t>
            </w:r>
            <w:r>
              <w:rPr>
                <w:lang w:val="en-ID"/>
              </w:rPr>
              <w:t>)</w:t>
            </w:r>
          </w:p>
        </w:tc>
        <w:tc>
          <w:tcPr>
            <w:tcW w:w="699" w:type="pct"/>
          </w:tcPr>
          <w:p w14:paraId="435B6A63" w14:textId="5A11EA52" w:rsidR="005420D7" w:rsidRDefault="005420D7" w:rsidP="005420D7">
            <w:pPr>
              <w:spacing w:line="276" w:lineRule="auto"/>
              <w:ind w:left="0" w:firstLine="0"/>
              <w:jc w:val="center"/>
              <w:rPr>
                <w:lang w:val="en-ID"/>
              </w:rPr>
            </w:pPr>
            <w:r>
              <w:rPr>
                <w:lang w:val="en-ID"/>
              </w:rPr>
              <w:t>2</w:t>
            </w:r>
          </w:p>
        </w:tc>
        <w:tc>
          <w:tcPr>
            <w:tcW w:w="699" w:type="pct"/>
          </w:tcPr>
          <w:p w14:paraId="250D2C56" w14:textId="46FC7D42" w:rsidR="005420D7" w:rsidRDefault="005420D7" w:rsidP="005420D7">
            <w:pPr>
              <w:spacing w:line="276" w:lineRule="auto"/>
              <w:ind w:left="0" w:firstLine="0"/>
              <w:jc w:val="center"/>
              <w:rPr>
                <w:lang w:val="en-ID"/>
              </w:rPr>
            </w:pPr>
            <w:r>
              <w:rPr>
                <w:lang w:val="en-ID"/>
              </w:rPr>
              <w:t>0.31</w:t>
            </w:r>
          </w:p>
        </w:tc>
        <w:tc>
          <w:tcPr>
            <w:tcW w:w="716" w:type="pct"/>
          </w:tcPr>
          <w:p w14:paraId="056AA6F4" w14:textId="60965C37" w:rsidR="005420D7" w:rsidRDefault="005420D7" w:rsidP="005420D7">
            <w:pPr>
              <w:spacing w:line="276" w:lineRule="auto"/>
              <w:ind w:left="0" w:firstLine="0"/>
              <w:jc w:val="center"/>
              <w:rPr>
                <w:lang w:val="en-ID"/>
              </w:rPr>
            </w:pPr>
            <w:r>
              <w:rPr>
                <w:lang w:val="en-ID"/>
              </w:rPr>
              <w:t>0.20 – 0.48</w:t>
            </w:r>
          </w:p>
        </w:tc>
        <w:tc>
          <w:tcPr>
            <w:tcW w:w="368" w:type="pct"/>
          </w:tcPr>
          <w:p w14:paraId="67938B98" w14:textId="48EC9747" w:rsidR="005420D7" w:rsidRDefault="005420D7" w:rsidP="005420D7">
            <w:pPr>
              <w:spacing w:line="276" w:lineRule="auto"/>
              <w:ind w:left="0" w:firstLine="0"/>
              <w:jc w:val="center"/>
              <w:rPr>
                <w:lang w:val="en-ID"/>
              </w:rPr>
            </w:pPr>
            <w:r>
              <w:rPr>
                <w:lang w:val="en-ID"/>
              </w:rPr>
              <w:t>0%</w:t>
            </w:r>
          </w:p>
        </w:tc>
        <w:tc>
          <w:tcPr>
            <w:tcW w:w="570" w:type="pct"/>
          </w:tcPr>
          <w:p w14:paraId="736F1F7D" w14:textId="032DD2D7" w:rsidR="005420D7" w:rsidRDefault="005420D7" w:rsidP="005420D7">
            <w:pPr>
              <w:spacing w:line="276" w:lineRule="auto"/>
              <w:ind w:left="0" w:firstLine="0"/>
              <w:jc w:val="center"/>
              <w:rPr>
                <w:lang w:val="en-ID"/>
              </w:rPr>
            </w:pPr>
            <w:r>
              <w:rPr>
                <w:lang w:val="en-ID"/>
              </w:rPr>
              <w:t>69%</w:t>
            </w:r>
          </w:p>
        </w:tc>
      </w:tr>
      <w:tr w:rsidR="005420D7" w14:paraId="3DD18781" w14:textId="0917FA1F" w:rsidTr="005420D7">
        <w:tc>
          <w:tcPr>
            <w:tcW w:w="1948" w:type="pct"/>
          </w:tcPr>
          <w:p w14:paraId="3C066FF1" w14:textId="5DBEEA37" w:rsidR="005420D7" w:rsidRDefault="005420D7" w:rsidP="0002065B">
            <w:pPr>
              <w:spacing w:line="276" w:lineRule="auto"/>
              <w:ind w:left="0" w:firstLine="0"/>
              <w:rPr>
                <w:lang w:val="en-ID"/>
              </w:rPr>
            </w:pPr>
            <w:r w:rsidRPr="005420D7">
              <w:t>Neem + catnip combination</w:t>
            </w:r>
          </w:p>
        </w:tc>
        <w:tc>
          <w:tcPr>
            <w:tcW w:w="699" w:type="pct"/>
          </w:tcPr>
          <w:p w14:paraId="5E01448B" w14:textId="7C572912" w:rsidR="005420D7" w:rsidRDefault="005420D7" w:rsidP="005420D7">
            <w:pPr>
              <w:spacing w:line="276" w:lineRule="auto"/>
              <w:ind w:left="0" w:firstLine="0"/>
              <w:jc w:val="center"/>
              <w:rPr>
                <w:lang w:val="en-ID"/>
              </w:rPr>
            </w:pPr>
            <w:r>
              <w:rPr>
                <w:lang w:val="en-ID"/>
              </w:rPr>
              <w:t>2</w:t>
            </w:r>
          </w:p>
        </w:tc>
        <w:tc>
          <w:tcPr>
            <w:tcW w:w="699" w:type="pct"/>
          </w:tcPr>
          <w:p w14:paraId="71AF7A16" w14:textId="2E362134" w:rsidR="005420D7" w:rsidRDefault="005420D7" w:rsidP="005420D7">
            <w:pPr>
              <w:spacing w:line="276" w:lineRule="auto"/>
              <w:ind w:left="0" w:firstLine="0"/>
              <w:jc w:val="center"/>
              <w:rPr>
                <w:lang w:val="en-ID"/>
              </w:rPr>
            </w:pPr>
            <w:r>
              <w:rPr>
                <w:lang w:val="en-ID"/>
              </w:rPr>
              <w:t>0.25</w:t>
            </w:r>
          </w:p>
        </w:tc>
        <w:tc>
          <w:tcPr>
            <w:tcW w:w="716" w:type="pct"/>
          </w:tcPr>
          <w:p w14:paraId="73EB85EA" w14:textId="62433842" w:rsidR="005420D7" w:rsidRDefault="005420D7" w:rsidP="005420D7">
            <w:pPr>
              <w:spacing w:line="276" w:lineRule="auto"/>
              <w:ind w:left="0" w:firstLine="0"/>
              <w:jc w:val="center"/>
              <w:rPr>
                <w:lang w:val="en-ID"/>
              </w:rPr>
            </w:pPr>
            <w:r>
              <w:rPr>
                <w:lang w:val="en-ID"/>
              </w:rPr>
              <w:t>0.16 – 0.38</w:t>
            </w:r>
          </w:p>
        </w:tc>
        <w:tc>
          <w:tcPr>
            <w:tcW w:w="368" w:type="pct"/>
          </w:tcPr>
          <w:p w14:paraId="2D7D5FD0" w14:textId="04DAF7A4" w:rsidR="005420D7" w:rsidRDefault="005420D7" w:rsidP="005420D7">
            <w:pPr>
              <w:spacing w:line="276" w:lineRule="auto"/>
              <w:ind w:left="0" w:firstLine="0"/>
              <w:jc w:val="center"/>
              <w:rPr>
                <w:lang w:val="en-ID"/>
              </w:rPr>
            </w:pPr>
            <w:r>
              <w:rPr>
                <w:lang w:val="en-ID"/>
              </w:rPr>
              <w:t>0%</w:t>
            </w:r>
          </w:p>
        </w:tc>
        <w:tc>
          <w:tcPr>
            <w:tcW w:w="570" w:type="pct"/>
          </w:tcPr>
          <w:p w14:paraId="77E3268A" w14:textId="2B61932B" w:rsidR="005420D7" w:rsidRDefault="005420D7" w:rsidP="005420D7">
            <w:pPr>
              <w:spacing w:line="276" w:lineRule="auto"/>
              <w:ind w:left="0" w:firstLine="0"/>
              <w:jc w:val="center"/>
              <w:rPr>
                <w:lang w:val="en-ID"/>
              </w:rPr>
            </w:pPr>
            <w:r>
              <w:rPr>
                <w:lang w:val="en-ID"/>
              </w:rPr>
              <w:t>75%</w:t>
            </w:r>
          </w:p>
        </w:tc>
      </w:tr>
      <w:tr w:rsidR="005420D7" w14:paraId="77B0C1D7" w14:textId="77777777" w:rsidTr="005420D7">
        <w:tc>
          <w:tcPr>
            <w:tcW w:w="1948" w:type="pct"/>
          </w:tcPr>
          <w:p w14:paraId="6200029A" w14:textId="6E52E1FE" w:rsidR="005420D7" w:rsidRDefault="005420D7" w:rsidP="0002065B">
            <w:pPr>
              <w:spacing w:line="276" w:lineRule="auto"/>
              <w:ind w:left="0" w:firstLine="0"/>
              <w:rPr>
                <w:lang w:val="en-ID"/>
              </w:rPr>
            </w:pPr>
            <w:r w:rsidRPr="005420D7">
              <w:rPr>
                <w:i/>
                <w:iCs/>
              </w:rPr>
              <w:t>Ocimum gratissimum</w:t>
            </w:r>
          </w:p>
        </w:tc>
        <w:tc>
          <w:tcPr>
            <w:tcW w:w="699" w:type="pct"/>
          </w:tcPr>
          <w:p w14:paraId="3570C635" w14:textId="36CF9D36" w:rsidR="005420D7" w:rsidRDefault="005420D7" w:rsidP="005420D7">
            <w:pPr>
              <w:spacing w:line="276" w:lineRule="auto"/>
              <w:ind w:left="0" w:firstLine="0"/>
              <w:jc w:val="center"/>
              <w:rPr>
                <w:lang w:val="en-ID"/>
              </w:rPr>
            </w:pPr>
            <w:r>
              <w:rPr>
                <w:lang w:val="en-ID"/>
              </w:rPr>
              <w:t>1</w:t>
            </w:r>
          </w:p>
        </w:tc>
        <w:tc>
          <w:tcPr>
            <w:tcW w:w="699" w:type="pct"/>
          </w:tcPr>
          <w:p w14:paraId="4270A72F" w14:textId="52A00EF7" w:rsidR="005420D7" w:rsidRDefault="005420D7" w:rsidP="005420D7">
            <w:pPr>
              <w:spacing w:line="276" w:lineRule="auto"/>
              <w:ind w:left="0" w:firstLine="0"/>
              <w:jc w:val="center"/>
              <w:rPr>
                <w:lang w:val="en-ID"/>
              </w:rPr>
            </w:pPr>
            <w:r>
              <w:rPr>
                <w:lang w:val="en-ID"/>
              </w:rPr>
              <w:t>0.37</w:t>
            </w:r>
          </w:p>
        </w:tc>
        <w:tc>
          <w:tcPr>
            <w:tcW w:w="716" w:type="pct"/>
          </w:tcPr>
          <w:p w14:paraId="76CA9E4C" w14:textId="1765EAC8" w:rsidR="005420D7" w:rsidRDefault="005420D7" w:rsidP="005420D7">
            <w:pPr>
              <w:spacing w:line="276" w:lineRule="auto"/>
              <w:ind w:left="0" w:firstLine="0"/>
              <w:jc w:val="center"/>
              <w:rPr>
                <w:lang w:val="en-ID"/>
              </w:rPr>
            </w:pPr>
            <w:r>
              <w:rPr>
                <w:lang w:val="en-ID"/>
              </w:rPr>
              <w:t>0.27 – 0.50</w:t>
            </w:r>
          </w:p>
        </w:tc>
        <w:tc>
          <w:tcPr>
            <w:tcW w:w="368" w:type="pct"/>
          </w:tcPr>
          <w:p w14:paraId="5627BCD9" w14:textId="5F5AFE15" w:rsidR="005420D7" w:rsidRDefault="005420D7" w:rsidP="005420D7">
            <w:pPr>
              <w:spacing w:line="276" w:lineRule="auto"/>
              <w:ind w:left="0" w:firstLine="0"/>
              <w:jc w:val="center"/>
              <w:rPr>
                <w:lang w:val="en-ID"/>
              </w:rPr>
            </w:pPr>
            <w:r>
              <w:rPr>
                <w:lang w:val="en-ID"/>
              </w:rPr>
              <w:t>-</w:t>
            </w:r>
          </w:p>
        </w:tc>
        <w:tc>
          <w:tcPr>
            <w:tcW w:w="570" w:type="pct"/>
          </w:tcPr>
          <w:p w14:paraId="4D84B8C2" w14:textId="774C9B20" w:rsidR="005420D7" w:rsidRDefault="005420D7" w:rsidP="005420D7">
            <w:pPr>
              <w:spacing w:line="276" w:lineRule="auto"/>
              <w:ind w:left="0" w:firstLine="0"/>
              <w:jc w:val="center"/>
              <w:rPr>
                <w:lang w:val="en-ID"/>
              </w:rPr>
            </w:pPr>
            <w:r>
              <w:rPr>
                <w:lang w:val="en-ID"/>
              </w:rPr>
              <w:t>63%</w:t>
            </w:r>
          </w:p>
        </w:tc>
      </w:tr>
      <w:tr w:rsidR="005420D7" w14:paraId="61BBF657" w14:textId="77777777" w:rsidTr="005420D7">
        <w:tc>
          <w:tcPr>
            <w:tcW w:w="1948" w:type="pct"/>
          </w:tcPr>
          <w:p w14:paraId="7E05C440" w14:textId="757ECCC9" w:rsidR="005420D7" w:rsidRDefault="005420D7" w:rsidP="0002065B">
            <w:pPr>
              <w:spacing w:line="276" w:lineRule="auto"/>
              <w:ind w:left="0" w:firstLine="0"/>
              <w:rPr>
                <w:lang w:val="en-ID"/>
              </w:rPr>
            </w:pPr>
            <w:r w:rsidRPr="005420D7">
              <w:lastRenderedPageBreak/>
              <w:t>Lemongrass (</w:t>
            </w:r>
            <w:r w:rsidRPr="005420D7">
              <w:rPr>
                <w:i/>
                <w:iCs/>
              </w:rPr>
              <w:t>Cymbopogon citratus</w:t>
            </w:r>
            <w:r w:rsidRPr="005420D7">
              <w:t>)</w:t>
            </w:r>
          </w:p>
        </w:tc>
        <w:tc>
          <w:tcPr>
            <w:tcW w:w="699" w:type="pct"/>
            <w:vAlign w:val="center"/>
          </w:tcPr>
          <w:p w14:paraId="3E46D3B2" w14:textId="130B4BAD" w:rsidR="005420D7" w:rsidRDefault="005420D7" w:rsidP="005420D7">
            <w:pPr>
              <w:spacing w:line="276" w:lineRule="auto"/>
              <w:ind w:left="0" w:firstLine="0"/>
              <w:jc w:val="center"/>
              <w:rPr>
                <w:lang w:val="en-ID"/>
              </w:rPr>
            </w:pPr>
            <w:r>
              <w:rPr>
                <w:lang w:val="en-ID"/>
              </w:rPr>
              <w:t>4</w:t>
            </w:r>
          </w:p>
        </w:tc>
        <w:tc>
          <w:tcPr>
            <w:tcW w:w="699" w:type="pct"/>
            <w:vAlign w:val="center"/>
          </w:tcPr>
          <w:p w14:paraId="3E3424A9" w14:textId="7ED2DA55" w:rsidR="005420D7" w:rsidRDefault="005420D7" w:rsidP="005420D7">
            <w:pPr>
              <w:spacing w:line="276" w:lineRule="auto"/>
              <w:ind w:left="0" w:firstLine="0"/>
              <w:jc w:val="center"/>
              <w:rPr>
                <w:lang w:val="en-ID"/>
              </w:rPr>
            </w:pPr>
            <w:r>
              <w:rPr>
                <w:lang w:val="en-ID"/>
              </w:rPr>
              <w:t>0.40</w:t>
            </w:r>
          </w:p>
        </w:tc>
        <w:tc>
          <w:tcPr>
            <w:tcW w:w="716" w:type="pct"/>
            <w:vAlign w:val="center"/>
          </w:tcPr>
          <w:p w14:paraId="716F4ECB" w14:textId="689078AF" w:rsidR="005420D7" w:rsidRDefault="005420D7" w:rsidP="005420D7">
            <w:pPr>
              <w:spacing w:line="276" w:lineRule="auto"/>
              <w:ind w:left="0" w:firstLine="0"/>
              <w:jc w:val="center"/>
              <w:rPr>
                <w:lang w:val="en-ID"/>
              </w:rPr>
            </w:pPr>
            <w:r w:rsidRPr="005420D7">
              <w:rPr>
                <w:lang w:val="en-ID"/>
              </w:rPr>
              <w:t>0.</w:t>
            </w:r>
            <w:r>
              <w:rPr>
                <w:lang w:val="en-ID"/>
              </w:rPr>
              <w:t>3</w:t>
            </w:r>
            <w:r w:rsidRPr="005420D7">
              <w:rPr>
                <w:lang w:val="en-ID"/>
              </w:rPr>
              <w:t>2 – 0.</w:t>
            </w:r>
            <w:r>
              <w:rPr>
                <w:lang w:val="en-ID"/>
              </w:rPr>
              <w:t>50</w:t>
            </w:r>
          </w:p>
        </w:tc>
        <w:tc>
          <w:tcPr>
            <w:tcW w:w="368" w:type="pct"/>
            <w:vAlign w:val="center"/>
          </w:tcPr>
          <w:p w14:paraId="562EB50F" w14:textId="09AC15B3" w:rsidR="005420D7" w:rsidRDefault="005420D7" w:rsidP="005420D7">
            <w:pPr>
              <w:spacing w:line="276" w:lineRule="auto"/>
              <w:ind w:left="0" w:firstLine="0"/>
              <w:jc w:val="center"/>
              <w:rPr>
                <w:lang w:val="en-ID"/>
              </w:rPr>
            </w:pPr>
            <w:r>
              <w:rPr>
                <w:lang w:val="en-ID"/>
              </w:rPr>
              <w:t>30%</w:t>
            </w:r>
          </w:p>
        </w:tc>
        <w:tc>
          <w:tcPr>
            <w:tcW w:w="570" w:type="pct"/>
            <w:vAlign w:val="center"/>
          </w:tcPr>
          <w:p w14:paraId="58E4EF44" w14:textId="4CDC9E66" w:rsidR="005420D7" w:rsidRDefault="005420D7" w:rsidP="005420D7">
            <w:pPr>
              <w:spacing w:line="276" w:lineRule="auto"/>
              <w:ind w:left="0" w:firstLine="0"/>
              <w:jc w:val="center"/>
              <w:rPr>
                <w:lang w:val="en-ID"/>
              </w:rPr>
            </w:pPr>
            <w:r>
              <w:rPr>
                <w:lang w:val="en-ID"/>
              </w:rPr>
              <w:t>60%</w:t>
            </w:r>
          </w:p>
        </w:tc>
      </w:tr>
      <w:tr w:rsidR="005420D7" w14:paraId="4578CBE1" w14:textId="77777777" w:rsidTr="005420D7">
        <w:tc>
          <w:tcPr>
            <w:tcW w:w="1948" w:type="pct"/>
          </w:tcPr>
          <w:p w14:paraId="257F1356" w14:textId="7B3E973D" w:rsidR="005420D7" w:rsidRDefault="005420D7" w:rsidP="0002065B">
            <w:pPr>
              <w:spacing w:line="276" w:lineRule="auto"/>
              <w:ind w:left="0" w:firstLine="0"/>
              <w:rPr>
                <w:lang w:val="en-ID"/>
              </w:rPr>
            </w:pPr>
            <w:r w:rsidRPr="005420D7">
              <w:t>Citronella (</w:t>
            </w:r>
            <w:r w:rsidRPr="005420D7">
              <w:rPr>
                <w:i/>
                <w:iCs/>
              </w:rPr>
              <w:t>C. nardus/winterianus</w:t>
            </w:r>
            <w:r w:rsidRPr="005420D7">
              <w:t>)</w:t>
            </w:r>
          </w:p>
        </w:tc>
        <w:tc>
          <w:tcPr>
            <w:tcW w:w="699" w:type="pct"/>
            <w:vAlign w:val="center"/>
          </w:tcPr>
          <w:p w14:paraId="17159553" w14:textId="3362DD00" w:rsidR="005420D7" w:rsidRDefault="005420D7" w:rsidP="005420D7">
            <w:pPr>
              <w:spacing w:line="276" w:lineRule="auto"/>
              <w:ind w:left="0" w:firstLine="0"/>
              <w:jc w:val="center"/>
              <w:rPr>
                <w:lang w:val="en-ID"/>
              </w:rPr>
            </w:pPr>
            <w:r>
              <w:rPr>
                <w:lang w:val="en-ID"/>
              </w:rPr>
              <w:t>5</w:t>
            </w:r>
          </w:p>
        </w:tc>
        <w:tc>
          <w:tcPr>
            <w:tcW w:w="699" w:type="pct"/>
            <w:vAlign w:val="center"/>
          </w:tcPr>
          <w:p w14:paraId="320E44C7" w14:textId="4CBA75B4" w:rsidR="005420D7" w:rsidRDefault="005420D7" w:rsidP="005420D7">
            <w:pPr>
              <w:spacing w:line="276" w:lineRule="auto"/>
              <w:ind w:left="0" w:firstLine="0"/>
              <w:jc w:val="center"/>
              <w:rPr>
                <w:lang w:val="en-ID"/>
              </w:rPr>
            </w:pPr>
            <w:r>
              <w:rPr>
                <w:lang w:val="en-ID"/>
              </w:rPr>
              <w:t>0.49</w:t>
            </w:r>
          </w:p>
        </w:tc>
        <w:tc>
          <w:tcPr>
            <w:tcW w:w="716" w:type="pct"/>
            <w:vAlign w:val="center"/>
          </w:tcPr>
          <w:p w14:paraId="687165E6" w14:textId="64345C5F" w:rsidR="005420D7" w:rsidRDefault="005420D7" w:rsidP="005420D7">
            <w:pPr>
              <w:spacing w:line="276" w:lineRule="auto"/>
              <w:ind w:left="0" w:firstLine="0"/>
              <w:jc w:val="center"/>
              <w:rPr>
                <w:lang w:val="en-ID"/>
              </w:rPr>
            </w:pPr>
            <w:r w:rsidRPr="005420D7">
              <w:rPr>
                <w:lang w:val="en-ID"/>
              </w:rPr>
              <w:t>0.</w:t>
            </w:r>
            <w:r>
              <w:rPr>
                <w:lang w:val="en-ID"/>
              </w:rPr>
              <w:t>41</w:t>
            </w:r>
            <w:r w:rsidRPr="005420D7">
              <w:rPr>
                <w:lang w:val="en-ID"/>
              </w:rPr>
              <w:t xml:space="preserve"> – 0.</w:t>
            </w:r>
            <w:r>
              <w:rPr>
                <w:lang w:val="en-ID"/>
              </w:rPr>
              <w:t>59</w:t>
            </w:r>
          </w:p>
        </w:tc>
        <w:tc>
          <w:tcPr>
            <w:tcW w:w="368" w:type="pct"/>
            <w:vAlign w:val="center"/>
          </w:tcPr>
          <w:p w14:paraId="615F2010" w14:textId="7CC0C0A9" w:rsidR="005420D7" w:rsidRDefault="005420D7" w:rsidP="005420D7">
            <w:pPr>
              <w:spacing w:line="276" w:lineRule="auto"/>
              <w:ind w:left="0" w:firstLine="0"/>
              <w:jc w:val="center"/>
              <w:rPr>
                <w:lang w:val="en-ID"/>
              </w:rPr>
            </w:pPr>
            <w:r>
              <w:rPr>
                <w:lang w:val="en-ID"/>
              </w:rPr>
              <w:t>42%</w:t>
            </w:r>
          </w:p>
        </w:tc>
        <w:tc>
          <w:tcPr>
            <w:tcW w:w="570" w:type="pct"/>
            <w:vAlign w:val="center"/>
          </w:tcPr>
          <w:p w14:paraId="195DFB27" w14:textId="0035FEEA" w:rsidR="005420D7" w:rsidRDefault="005420D7" w:rsidP="005420D7">
            <w:pPr>
              <w:spacing w:line="276" w:lineRule="auto"/>
              <w:ind w:left="0" w:firstLine="0"/>
              <w:jc w:val="center"/>
              <w:rPr>
                <w:lang w:val="en-ID"/>
              </w:rPr>
            </w:pPr>
            <w:r>
              <w:rPr>
                <w:lang w:val="en-ID"/>
              </w:rPr>
              <w:t>51%</w:t>
            </w:r>
          </w:p>
        </w:tc>
      </w:tr>
      <w:tr w:rsidR="005420D7" w14:paraId="5B343B9C" w14:textId="77777777" w:rsidTr="005420D7">
        <w:tc>
          <w:tcPr>
            <w:tcW w:w="1948" w:type="pct"/>
          </w:tcPr>
          <w:p w14:paraId="3727124E" w14:textId="5CD68867" w:rsidR="005420D7" w:rsidRDefault="005420D7" w:rsidP="0002065B">
            <w:pPr>
              <w:spacing w:line="276" w:lineRule="auto"/>
              <w:ind w:left="0" w:firstLine="0"/>
              <w:rPr>
                <w:lang w:val="en-ID"/>
              </w:rPr>
            </w:pPr>
            <w:r w:rsidRPr="005420D7">
              <w:t>Andiroba (</w:t>
            </w:r>
            <w:r w:rsidRPr="005420D7">
              <w:rPr>
                <w:i/>
                <w:iCs/>
              </w:rPr>
              <w:t>Carapa guianensis</w:t>
            </w:r>
            <w:r w:rsidRPr="005420D7">
              <w:t>)</w:t>
            </w:r>
          </w:p>
        </w:tc>
        <w:tc>
          <w:tcPr>
            <w:tcW w:w="699" w:type="pct"/>
            <w:vAlign w:val="center"/>
          </w:tcPr>
          <w:p w14:paraId="70F61DFD" w14:textId="72C528D5" w:rsidR="005420D7" w:rsidRDefault="005420D7" w:rsidP="005420D7">
            <w:pPr>
              <w:spacing w:line="276" w:lineRule="auto"/>
              <w:ind w:left="0" w:firstLine="0"/>
              <w:jc w:val="center"/>
              <w:rPr>
                <w:lang w:val="en-ID"/>
              </w:rPr>
            </w:pPr>
            <w:r>
              <w:rPr>
                <w:lang w:val="en-ID"/>
              </w:rPr>
              <w:t>3</w:t>
            </w:r>
          </w:p>
        </w:tc>
        <w:tc>
          <w:tcPr>
            <w:tcW w:w="699" w:type="pct"/>
            <w:vAlign w:val="center"/>
          </w:tcPr>
          <w:p w14:paraId="2CE96314" w14:textId="63EFAB39" w:rsidR="005420D7" w:rsidRDefault="005420D7" w:rsidP="005420D7">
            <w:pPr>
              <w:spacing w:line="276" w:lineRule="auto"/>
              <w:ind w:left="0" w:firstLine="0"/>
              <w:jc w:val="center"/>
              <w:rPr>
                <w:lang w:val="en-ID"/>
              </w:rPr>
            </w:pPr>
            <w:r>
              <w:rPr>
                <w:lang w:val="en-ID"/>
              </w:rPr>
              <w:t>0.44</w:t>
            </w:r>
          </w:p>
        </w:tc>
        <w:tc>
          <w:tcPr>
            <w:tcW w:w="716" w:type="pct"/>
            <w:vAlign w:val="center"/>
          </w:tcPr>
          <w:p w14:paraId="108ACCF6" w14:textId="4D166500" w:rsidR="005420D7" w:rsidRDefault="005420D7" w:rsidP="005420D7">
            <w:pPr>
              <w:spacing w:line="276" w:lineRule="auto"/>
              <w:ind w:left="0" w:firstLine="0"/>
              <w:jc w:val="center"/>
              <w:rPr>
                <w:lang w:val="en-ID"/>
              </w:rPr>
            </w:pPr>
            <w:r w:rsidRPr="005420D7">
              <w:rPr>
                <w:lang w:val="en-ID"/>
              </w:rPr>
              <w:t>0.</w:t>
            </w:r>
            <w:r>
              <w:rPr>
                <w:lang w:val="en-ID"/>
              </w:rPr>
              <w:t>35</w:t>
            </w:r>
            <w:r w:rsidRPr="005420D7">
              <w:rPr>
                <w:lang w:val="en-ID"/>
              </w:rPr>
              <w:t xml:space="preserve"> – 0.</w:t>
            </w:r>
            <w:r>
              <w:rPr>
                <w:lang w:val="en-ID"/>
              </w:rPr>
              <w:t>56</w:t>
            </w:r>
          </w:p>
        </w:tc>
        <w:tc>
          <w:tcPr>
            <w:tcW w:w="368" w:type="pct"/>
            <w:vAlign w:val="center"/>
          </w:tcPr>
          <w:p w14:paraId="37E5B2EA" w14:textId="6954FED2" w:rsidR="005420D7" w:rsidRDefault="005420D7" w:rsidP="005420D7">
            <w:pPr>
              <w:spacing w:line="276" w:lineRule="auto"/>
              <w:ind w:left="0" w:firstLine="0"/>
              <w:jc w:val="center"/>
              <w:rPr>
                <w:lang w:val="en-ID"/>
              </w:rPr>
            </w:pPr>
            <w:r>
              <w:rPr>
                <w:lang w:val="en-ID"/>
              </w:rPr>
              <w:t>28%</w:t>
            </w:r>
          </w:p>
        </w:tc>
        <w:tc>
          <w:tcPr>
            <w:tcW w:w="570" w:type="pct"/>
            <w:vAlign w:val="center"/>
          </w:tcPr>
          <w:p w14:paraId="020D81AB" w14:textId="4F65BFBD" w:rsidR="005420D7" w:rsidRDefault="005420D7" w:rsidP="005420D7">
            <w:pPr>
              <w:spacing w:line="276" w:lineRule="auto"/>
              <w:ind w:left="0" w:firstLine="0"/>
              <w:jc w:val="center"/>
              <w:rPr>
                <w:lang w:val="en-ID"/>
              </w:rPr>
            </w:pPr>
            <w:r>
              <w:rPr>
                <w:lang w:val="en-ID"/>
              </w:rPr>
              <w:t>56%</w:t>
            </w:r>
          </w:p>
        </w:tc>
      </w:tr>
      <w:tr w:rsidR="005420D7" w14:paraId="3EC16731" w14:textId="77777777" w:rsidTr="005420D7">
        <w:tc>
          <w:tcPr>
            <w:tcW w:w="1948" w:type="pct"/>
          </w:tcPr>
          <w:p w14:paraId="448E1E47" w14:textId="15BBA6BF" w:rsidR="005420D7" w:rsidRDefault="005420D7" w:rsidP="0002065B">
            <w:pPr>
              <w:spacing w:line="276" w:lineRule="auto"/>
              <w:ind w:left="0" w:firstLine="0"/>
              <w:rPr>
                <w:lang w:val="en-ID"/>
              </w:rPr>
            </w:pPr>
            <w:r w:rsidRPr="005420D7">
              <w:t>Soybean oil</w:t>
            </w:r>
          </w:p>
        </w:tc>
        <w:tc>
          <w:tcPr>
            <w:tcW w:w="699" w:type="pct"/>
            <w:vAlign w:val="center"/>
          </w:tcPr>
          <w:p w14:paraId="1B2C6043" w14:textId="10BC596F" w:rsidR="005420D7" w:rsidRDefault="005420D7" w:rsidP="005420D7">
            <w:pPr>
              <w:spacing w:line="276" w:lineRule="auto"/>
              <w:ind w:left="0" w:firstLine="0"/>
              <w:jc w:val="center"/>
              <w:rPr>
                <w:lang w:val="en-ID"/>
              </w:rPr>
            </w:pPr>
            <w:r>
              <w:rPr>
                <w:lang w:val="en-ID"/>
              </w:rPr>
              <w:t>2</w:t>
            </w:r>
          </w:p>
        </w:tc>
        <w:tc>
          <w:tcPr>
            <w:tcW w:w="699" w:type="pct"/>
            <w:vAlign w:val="center"/>
          </w:tcPr>
          <w:p w14:paraId="1075B559" w14:textId="2A233069" w:rsidR="005420D7" w:rsidRDefault="005420D7" w:rsidP="005420D7">
            <w:pPr>
              <w:spacing w:line="276" w:lineRule="auto"/>
              <w:ind w:left="0" w:firstLine="0"/>
              <w:jc w:val="center"/>
              <w:rPr>
                <w:lang w:val="en-ID"/>
              </w:rPr>
            </w:pPr>
            <w:r>
              <w:rPr>
                <w:lang w:val="en-ID"/>
              </w:rPr>
              <w:t>0.59</w:t>
            </w:r>
          </w:p>
        </w:tc>
        <w:tc>
          <w:tcPr>
            <w:tcW w:w="716" w:type="pct"/>
            <w:vAlign w:val="center"/>
          </w:tcPr>
          <w:p w14:paraId="0EBAC3FE" w14:textId="5353C3A3" w:rsidR="005420D7" w:rsidRDefault="005420D7" w:rsidP="005420D7">
            <w:pPr>
              <w:spacing w:line="276" w:lineRule="auto"/>
              <w:ind w:left="0" w:firstLine="0"/>
              <w:jc w:val="center"/>
              <w:rPr>
                <w:lang w:val="en-ID"/>
              </w:rPr>
            </w:pPr>
            <w:r w:rsidRPr="005420D7">
              <w:rPr>
                <w:lang w:val="en-ID"/>
              </w:rPr>
              <w:t>0.</w:t>
            </w:r>
            <w:r>
              <w:rPr>
                <w:lang w:val="en-ID"/>
              </w:rPr>
              <w:t>49</w:t>
            </w:r>
            <w:r w:rsidRPr="005420D7">
              <w:rPr>
                <w:lang w:val="en-ID"/>
              </w:rPr>
              <w:t xml:space="preserve"> – 0.</w:t>
            </w:r>
            <w:r>
              <w:rPr>
                <w:lang w:val="en-ID"/>
              </w:rPr>
              <w:t>71</w:t>
            </w:r>
          </w:p>
        </w:tc>
        <w:tc>
          <w:tcPr>
            <w:tcW w:w="368" w:type="pct"/>
            <w:vAlign w:val="center"/>
          </w:tcPr>
          <w:p w14:paraId="2DFDA4A4" w14:textId="5D10D1FF" w:rsidR="005420D7" w:rsidRDefault="005420D7" w:rsidP="005420D7">
            <w:pPr>
              <w:spacing w:line="276" w:lineRule="auto"/>
              <w:ind w:left="0" w:firstLine="0"/>
              <w:jc w:val="center"/>
              <w:rPr>
                <w:lang w:val="en-ID"/>
              </w:rPr>
            </w:pPr>
            <w:r>
              <w:rPr>
                <w:lang w:val="en-ID"/>
              </w:rPr>
              <w:t>0%</w:t>
            </w:r>
          </w:p>
        </w:tc>
        <w:tc>
          <w:tcPr>
            <w:tcW w:w="570" w:type="pct"/>
            <w:vAlign w:val="center"/>
          </w:tcPr>
          <w:p w14:paraId="76A1F859" w14:textId="081A83F7" w:rsidR="005420D7" w:rsidRDefault="005420D7" w:rsidP="005420D7">
            <w:pPr>
              <w:spacing w:line="276" w:lineRule="auto"/>
              <w:ind w:left="0" w:firstLine="0"/>
              <w:jc w:val="center"/>
              <w:rPr>
                <w:lang w:val="en-ID"/>
              </w:rPr>
            </w:pPr>
            <w:r>
              <w:rPr>
                <w:lang w:val="en-ID"/>
              </w:rPr>
              <w:t>41%</w:t>
            </w:r>
          </w:p>
        </w:tc>
      </w:tr>
      <w:tr w:rsidR="005420D7" w14:paraId="55CFD74C" w14:textId="77777777" w:rsidTr="005420D7">
        <w:tc>
          <w:tcPr>
            <w:tcW w:w="1948" w:type="pct"/>
          </w:tcPr>
          <w:p w14:paraId="2C5ACEF5" w14:textId="6D204325" w:rsidR="005420D7" w:rsidRDefault="005420D7" w:rsidP="0002065B">
            <w:pPr>
              <w:spacing w:line="276" w:lineRule="auto"/>
              <w:ind w:left="0" w:firstLine="0"/>
              <w:rPr>
                <w:lang w:val="en-ID"/>
              </w:rPr>
            </w:pPr>
            <w:r w:rsidRPr="005420D7">
              <w:t>Mixed essential oil blends</w:t>
            </w:r>
          </w:p>
        </w:tc>
        <w:tc>
          <w:tcPr>
            <w:tcW w:w="699" w:type="pct"/>
            <w:vAlign w:val="center"/>
          </w:tcPr>
          <w:p w14:paraId="32C2535D" w14:textId="24BFBA16" w:rsidR="005420D7" w:rsidRDefault="005420D7" w:rsidP="005420D7">
            <w:pPr>
              <w:spacing w:line="276" w:lineRule="auto"/>
              <w:ind w:left="0" w:firstLine="0"/>
              <w:jc w:val="center"/>
              <w:rPr>
                <w:lang w:val="en-ID"/>
              </w:rPr>
            </w:pPr>
            <w:r>
              <w:rPr>
                <w:lang w:val="en-ID"/>
              </w:rPr>
              <w:t>3</w:t>
            </w:r>
          </w:p>
        </w:tc>
        <w:tc>
          <w:tcPr>
            <w:tcW w:w="699" w:type="pct"/>
            <w:vAlign w:val="center"/>
          </w:tcPr>
          <w:p w14:paraId="6404DFC3" w14:textId="6AEB2606" w:rsidR="005420D7" w:rsidRDefault="005420D7" w:rsidP="005420D7">
            <w:pPr>
              <w:spacing w:line="276" w:lineRule="auto"/>
              <w:ind w:left="0" w:firstLine="0"/>
              <w:jc w:val="center"/>
              <w:rPr>
                <w:lang w:val="en-ID"/>
              </w:rPr>
            </w:pPr>
            <w:r>
              <w:rPr>
                <w:lang w:val="en-ID"/>
              </w:rPr>
              <w:t>0.41</w:t>
            </w:r>
          </w:p>
        </w:tc>
        <w:tc>
          <w:tcPr>
            <w:tcW w:w="716" w:type="pct"/>
            <w:vAlign w:val="center"/>
          </w:tcPr>
          <w:p w14:paraId="2A0938E6" w14:textId="33F36C19" w:rsidR="005420D7" w:rsidRDefault="005420D7" w:rsidP="005420D7">
            <w:pPr>
              <w:spacing w:line="276" w:lineRule="auto"/>
              <w:ind w:left="0" w:firstLine="0"/>
              <w:jc w:val="center"/>
              <w:rPr>
                <w:lang w:val="en-ID"/>
              </w:rPr>
            </w:pPr>
            <w:r w:rsidRPr="005420D7">
              <w:rPr>
                <w:lang w:val="en-ID"/>
              </w:rPr>
              <w:t>0.</w:t>
            </w:r>
            <w:r>
              <w:rPr>
                <w:lang w:val="en-ID"/>
              </w:rPr>
              <w:t>33</w:t>
            </w:r>
            <w:r w:rsidRPr="005420D7">
              <w:rPr>
                <w:lang w:val="en-ID"/>
              </w:rPr>
              <w:t xml:space="preserve"> – 0.</w:t>
            </w:r>
            <w:r>
              <w:rPr>
                <w:lang w:val="en-ID"/>
              </w:rPr>
              <w:t>52</w:t>
            </w:r>
          </w:p>
        </w:tc>
        <w:tc>
          <w:tcPr>
            <w:tcW w:w="368" w:type="pct"/>
            <w:vAlign w:val="center"/>
          </w:tcPr>
          <w:p w14:paraId="3ED8891A" w14:textId="1FFD8CD7" w:rsidR="005420D7" w:rsidRDefault="005420D7" w:rsidP="005420D7">
            <w:pPr>
              <w:spacing w:line="276" w:lineRule="auto"/>
              <w:ind w:left="0" w:firstLine="0"/>
              <w:jc w:val="center"/>
              <w:rPr>
                <w:lang w:val="en-ID"/>
              </w:rPr>
            </w:pPr>
            <w:r>
              <w:rPr>
                <w:lang w:val="en-ID"/>
              </w:rPr>
              <w:t>35%</w:t>
            </w:r>
          </w:p>
        </w:tc>
        <w:tc>
          <w:tcPr>
            <w:tcW w:w="570" w:type="pct"/>
            <w:vAlign w:val="center"/>
          </w:tcPr>
          <w:p w14:paraId="1410711B" w14:textId="1F2B6254" w:rsidR="005420D7" w:rsidRDefault="005420D7" w:rsidP="005420D7">
            <w:pPr>
              <w:spacing w:line="276" w:lineRule="auto"/>
              <w:ind w:left="0" w:firstLine="0"/>
              <w:jc w:val="center"/>
              <w:rPr>
                <w:lang w:val="en-ID"/>
              </w:rPr>
            </w:pPr>
            <w:r>
              <w:rPr>
                <w:lang w:val="en-ID"/>
              </w:rPr>
              <w:t>59%</w:t>
            </w:r>
          </w:p>
        </w:tc>
      </w:tr>
    </w:tbl>
    <w:p w14:paraId="78913DAA" w14:textId="76F7A61B" w:rsidR="0098547A" w:rsidRDefault="0098547A" w:rsidP="0098547A">
      <w:pPr>
        <w:spacing w:line="240" w:lineRule="auto"/>
        <w:ind w:left="0" w:right="237" w:firstLine="0"/>
        <w:rPr>
          <w:lang w:val="en-ID"/>
        </w:rPr>
      </w:pPr>
      <w:r w:rsidRPr="0098547A">
        <w:rPr>
          <w:i/>
          <w:iCs/>
          <w:sz w:val="20"/>
          <w:szCs w:val="18"/>
        </w:rPr>
        <w:t>*Combination formulations analyzed separately. k = number of studies. Efficacy = mean protection rate (1 − pooled RR × 100%). I² values for k ≥ 3 subgroups.</w:t>
      </w:r>
    </w:p>
    <w:p w14:paraId="0E680976" w14:textId="77777777" w:rsidR="0098547A" w:rsidRDefault="0098547A" w:rsidP="0098547A">
      <w:pPr>
        <w:spacing w:line="240" w:lineRule="auto"/>
        <w:ind w:left="0" w:right="237" w:firstLine="0"/>
        <w:rPr>
          <w:b/>
          <w:bCs/>
          <w:lang w:val="en-ID"/>
        </w:rPr>
      </w:pPr>
    </w:p>
    <w:p w14:paraId="7325FBC4" w14:textId="00F2AADB" w:rsidR="0002065B" w:rsidRPr="0002065B" w:rsidRDefault="0002065B" w:rsidP="0098547A">
      <w:pPr>
        <w:spacing w:line="240" w:lineRule="auto"/>
        <w:ind w:left="0" w:right="237" w:firstLine="0"/>
        <w:rPr>
          <w:b/>
          <w:bCs/>
          <w:lang w:val="en-ID"/>
        </w:rPr>
      </w:pPr>
      <w:r w:rsidRPr="0002065B">
        <w:rPr>
          <w:b/>
          <w:bCs/>
          <w:lang w:val="en-ID"/>
        </w:rPr>
        <w:t xml:space="preserve">Publication Bias </w:t>
      </w:r>
    </w:p>
    <w:p w14:paraId="2DC5E5A1" w14:textId="62806816" w:rsidR="0002065B" w:rsidRDefault="0002065B" w:rsidP="0002065B">
      <w:pPr>
        <w:spacing w:line="276" w:lineRule="auto"/>
        <w:ind w:left="0" w:firstLine="720"/>
        <w:rPr>
          <w:lang w:val="en-ID"/>
        </w:rPr>
      </w:pPr>
      <w:r w:rsidRPr="0002065B">
        <w:rPr>
          <w:lang w:val="en-ID"/>
        </w:rPr>
        <w:t xml:space="preserve">The funnel plot was approximately symmetric around the pooled effect estimate on visual inspection (Figure 3). Egger’s linear regression test revealed an intercept of −0.41 (95% CI: −1.08 to 0.26; p = 0.213), which indicates no statistically significant asymmetry. The Begg’s rank correlation test was also non-significant (Kendall’s τ = −0.12; p = 0.38). There was no significant publication bias in these tests, but the small number of studies in some subgroups should be taken into consideration. </w:t>
      </w:r>
    </w:p>
    <w:p w14:paraId="7FDF1B7F" w14:textId="77777777" w:rsidR="0098547A" w:rsidRDefault="0098547A" w:rsidP="004B5D2A">
      <w:pPr>
        <w:keepNext/>
        <w:spacing w:line="276" w:lineRule="auto"/>
        <w:ind w:left="0" w:firstLine="0"/>
        <w:jc w:val="center"/>
      </w:pPr>
      <w:r w:rsidRPr="0098547A">
        <w:rPr>
          <w:noProof/>
          <w:lang w:val="en-ID"/>
        </w:rPr>
        <w:drawing>
          <wp:inline distT="0" distB="0" distL="0" distR="0" wp14:anchorId="217FBD03" wp14:editId="3C82E718">
            <wp:extent cx="4686706" cy="3657917"/>
            <wp:effectExtent l="0" t="0" r="0" b="0"/>
            <wp:docPr id="45343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39048" name=""/>
                    <pic:cNvPicPr/>
                  </pic:nvPicPr>
                  <pic:blipFill>
                    <a:blip r:embed="rId8"/>
                    <a:stretch>
                      <a:fillRect/>
                    </a:stretch>
                  </pic:blipFill>
                  <pic:spPr>
                    <a:xfrm>
                      <a:off x="0" y="0"/>
                      <a:ext cx="4686706" cy="3657917"/>
                    </a:xfrm>
                    <a:prstGeom prst="rect">
                      <a:avLst/>
                    </a:prstGeom>
                  </pic:spPr>
                </pic:pic>
              </a:graphicData>
            </a:graphic>
          </wp:inline>
        </w:drawing>
      </w:r>
    </w:p>
    <w:p w14:paraId="50AFA25A" w14:textId="5C92D44C" w:rsidR="0098547A" w:rsidRPr="0098547A" w:rsidRDefault="0098547A" w:rsidP="0098547A">
      <w:pPr>
        <w:pStyle w:val="Caption"/>
        <w:spacing w:after="0"/>
        <w:ind w:right="521" w:hanging="5"/>
        <w:jc w:val="center"/>
        <w:rPr>
          <w:i w:val="0"/>
          <w:iCs w:val="0"/>
          <w:color w:val="auto"/>
          <w:sz w:val="20"/>
          <w:szCs w:val="20"/>
          <w:lang w:val="en-ID"/>
        </w:rPr>
      </w:pPr>
      <w:r w:rsidRPr="0098547A">
        <w:rPr>
          <w:i w:val="0"/>
          <w:iCs w:val="0"/>
          <w:color w:val="auto"/>
          <w:sz w:val="20"/>
          <w:szCs w:val="20"/>
        </w:rPr>
        <w:t xml:space="preserve">Figure </w:t>
      </w:r>
      <w:r w:rsidRPr="0098547A">
        <w:rPr>
          <w:i w:val="0"/>
          <w:iCs w:val="0"/>
          <w:color w:val="auto"/>
          <w:sz w:val="20"/>
          <w:szCs w:val="20"/>
        </w:rPr>
        <w:fldChar w:fldCharType="begin"/>
      </w:r>
      <w:r w:rsidRPr="0098547A">
        <w:rPr>
          <w:i w:val="0"/>
          <w:iCs w:val="0"/>
          <w:color w:val="auto"/>
          <w:sz w:val="20"/>
          <w:szCs w:val="20"/>
        </w:rPr>
        <w:instrText xml:space="preserve"> SEQ Figure \* ARABIC </w:instrText>
      </w:r>
      <w:r w:rsidRPr="0098547A">
        <w:rPr>
          <w:i w:val="0"/>
          <w:iCs w:val="0"/>
          <w:color w:val="auto"/>
          <w:sz w:val="20"/>
          <w:szCs w:val="20"/>
        </w:rPr>
        <w:fldChar w:fldCharType="separate"/>
      </w:r>
      <w:r w:rsidRPr="0098547A">
        <w:rPr>
          <w:i w:val="0"/>
          <w:iCs w:val="0"/>
          <w:noProof/>
          <w:color w:val="auto"/>
          <w:sz w:val="20"/>
          <w:szCs w:val="20"/>
        </w:rPr>
        <w:t>4</w:t>
      </w:r>
      <w:r w:rsidRPr="0098547A">
        <w:rPr>
          <w:i w:val="0"/>
          <w:iCs w:val="0"/>
          <w:color w:val="auto"/>
          <w:sz w:val="20"/>
          <w:szCs w:val="20"/>
        </w:rPr>
        <w:fldChar w:fldCharType="end"/>
      </w:r>
      <w:r w:rsidRPr="0098547A">
        <w:rPr>
          <w:i w:val="0"/>
          <w:iCs w:val="0"/>
          <w:color w:val="auto"/>
          <w:sz w:val="20"/>
          <w:szCs w:val="20"/>
        </w:rPr>
        <w:t xml:space="preserve"> Funnel Plot. Each point represents one study (color-coded by plant species). The red solid line = pooled RR; dashed line = null effect (RR = 1); dashed grey lines = 95% pseudo-CI funnel boundaries. Approximate symmetry supports </w:t>
      </w:r>
      <w:r>
        <w:rPr>
          <w:i w:val="0"/>
          <w:iCs w:val="0"/>
          <w:color w:val="auto"/>
          <w:sz w:val="20"/>
          <w:szCs w:val="20"/>
        </w:rPr>
        <w:t xml:space="preserve">the </w:t>
      </w:r>
      <w:r w:rsidRPr="0098547A">
        <w:rPr>
          <w:i w:val="0"/>
          <w:iCs w:val="0"/>
          <w:color w:val="auto"/>
          <w:sz w:val="20"/>
          <w:szCs w:val="20"/>
        </w:rPr>
        <w:t>absence of significant publication bias (Egger's p = 0.213)</w:t>
      </w:r>
    </w:p>
    <w:p w14:paraId="1FBA8E7A" w14:textId="58D1B41D" w:rsidR="0002065B" w:rsidRPr="0002065B" w:rsidRDefault="0002065B" w:rsidP="0002065B">
      <w:pPr>
        <w:spacing w:line="276" w:lineRule="auto"/>
        <w:ind w:left="0" w:firstLine="0"/>
        <w:rPr>
          <w:b/>
          <w:bCs/>
          <w:lang w:val="en-ID"/>
        </w:rPr>
      </w:pPr>
      <w:r w:rsidRPr="0002065B">
        <w:rPr>
          <w:lang w:val="en-ID"/>
        </w:rPr>
        <w:br/>
      </w:r>
      <w:r w:rsidRPr="0002065B">
        <w:rPr>
          <w:b/>
          <w:bCs/>
          <w:lang w:val="en-ID"/>
        </w:rPr>
        <w:t xml:space="preserve">Sensitivity Analysis </w:t>
      </w:r>
    </w:p>
    <w:p w14:paraId="1C072D47" w14:textId="794679C6" w:rsidR="0002065B" w:rsidRPr="0002065B" w:rsidRDefault="0002065B" w:rsidP="0002065B">
      <w:pPr>
        <w:spacing w:line="276" w:lineRule="auto"/>
        <w:ind w:left="0" w:firstLine="720"/>
        <w:rPr>
          <w:lang w:val="en-ID"/>
        </w:rPr>
      </w:pPr>
      <w:r w:rsidRPr="0002065B">
        <w:rPr>
          <w:lang w:val="en-ID"/>
        </w:rPr>
        <w:t xml:space="preserve">Leave-one-out analysis showed that no individual study had a disproportionate effect on the pooled estimate; RR ranged from 0.35 to 0.39 in each iteration. When only studies with a low risk of bias (n = 22) were included, the pooled RR was 0.34 (95% CI: 0.27-0.42), consistent with the overall estimate. Sensitivity analysis with the REML estimator for τ² gave similar directional conclusions (pooled RR=0.36; 95% CI: 0.29–0.44). Meta-regression with </w:t>
      </w:r>
      <w:r w:rsidRPr="0002065B">
        <w:rPr>
          <w:lang w:val="en-ID"/>
        </w:rPr>
        <w:lastRenderedPageBreak/>
        <w:t>concentration as a continuous predictor revealed a significant negative dose-response relationship (β = −0.018 per 1% increase; 95% CI: −0.031 to −0.005; p = 0.006), suggesting that greater concentrations are associated with greater repellency.</w:t>
      </w:r>
    </w:p>
    <w:p w14:paraId="588EEC78" w14:textId="77777777" w:rsidR="0002065B" w:rsidRDefault="0002065B" w:rsidP="00E53E53">
      <w:pPr>
        <w:spacing w:line="276" w:lineRule="auto"/>
        <w:ind w:left="0" w:firstLine="0"/>
        <w:rPr>
          <w:lang w:val="id-ID"/>
        </w:rPr>
      </w:pPr>
    </w:p>
    <w:p w14:paraId="1757CA73" w14:textId="77777777" w:rsidR="00403560" w:rsidRDefault="0002065B" w:rsidP="00403560">
      <w:pPr>
        <w:spacing w:line="276" w:lineRule="auto"/>
        <w:ind w:left="0" w:firstLine="0"/>
        <w:rPr>
          <w:lang w:val="id-ID"/>
        </w:rPr>
      </w:pPr>
      <w:r w:rsidRPr="00403560">
        <w:rPr>
          <w:b/>
          <w:bCs/>
          <w:lang w:val="id-ID"/>
        </w:rPr>
        <w:t>DISCUSSION</w:t>
      </w:r>
    </w:p>
    <w:p w14:paraId="26E29B2F" w14:textId="7FB8B29D" w:rsidR="00403560" w:rsidRDefault="00403560" w:rsidP="004B5D2A">
      <w:pPr>
        <w:spacing w:line="276" w:lineRule="auto"/>
        <w:ind w:left="0" w:firstLine="720"/>
        <w:rPr>
          <w:lang w:val="en-ID"/>
        </w:rPr>
      </w:pPr>
      <w:r>
        <w:rPr>
          <w:lang w:val="en-ID"/>
        </w:rPr>
        <w:t>This</w:t>
      </w:r>
      <w:r w:rsidRPr="00403560">
        <w:rPr>
          <w:lang w:val="en-ID"/>
        </w:rPr>
        <w:t xml:space="preserve"> meta-analysis represents the most comprehensive quantitative synthesis of plant-based repellents against </w:t>
      </w:r>
      <w:r w:rsidR="0097096E" w:rsidRPr="0097096E">
        <w:rPr>
          <w:i/>
          <w:iCs/>
          <w:lang w:val="en-ID"/>
        </w:rPr>
        <w:t>Ae. aegypti</w:t>
      </w:r>
      <w:r w:rsidRPr="00403560">
        <w:rPr>
          <w:lang w:val="en-ID"/>
        </w:rPr>
        <w:t xml:space="preserve"> to date. We found strong evidence that plant-derived repellents significantly reduce the probability of mosquitoes biting and landing. The pooled RR of 0.37 (95% CI: 0.31–0.43) is equivalent to an average protective efficacy of approximately 63% compared to untreated controls, an effect size that is clinically and epidemiologically relevant in the context of dengue transmission control. This finding is consistent with previous narrative reviews</w:t>
      </w:r>
      <w:r w:rsidR="004B5D2A">
        <w:rPr>
          <w:lang w:val="en-ID"/>
        </w:rPr>
        <w:t xml:space="preserve"> </w:t>
      </w:r>
      <w:sdt>
        <w:sdtPr>
          <w:rPr>
            <w:rFonts w:cs="Times New Roman"/>
            <w:color w:val="000000"/>
            <w:lang w:val="en-ID"/>
          </w:rPr>
          <w:tag w:val="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
          <w:id w:val="-1981372561"/>
          <w:placeholder>
            <w:docPart w:val="DefaultPlaceholder_-1854013440"/>
          </w:placeholder>
        </w:sdtPr>
        <w:sdtContent>
          <w:r w:rsidR="00A13CA9" w:rsidRPr="00A13CA9">
            <w:rPr>
              <w:rFonts w:eastAsia="Times New Roman" w:cs="Times New Roman"/>
              <w:color w:val="000000"/>
            </w:rPr>
            <w:t>(Maia &amp; Moore, 2011; Nerio et al., 2010)</w:t>
          </w:r>
        </w:sdtContent>
      </w:sdt>
      <w:r w:rsidRPr="00403560">
        <w:rPr>
          <w:lang w:val="en-ID"/>
        </w:rPr>
        <w:t xml:space="preserve"> but provides a statistically precise and bias-adjusted estimate that was previously unavailable.</w:t>
      </w:r>
      <w:r w:rsidR="004B5D2A">
        <w:rPr>
          <w:lang w:val="en-ID"/>
        </w:rPr>
        <w:t xml:space="preserve"> </w:t>
      </w:r>
      <w:r w:rsidRPr="00403560">
        <w:rPr>
          <w:lang w:val="en-ID"/>
        </w:rPr>
        <w:t xml:space="preserve">The most important finding is the substantial variability in efficacy across plant categories, with the most effective repellents achieving </w:t>
      </w:r>
      <w:r w:rsidR="004B5D2A">
        <w:rPr>
          <w:lang w:val="en-ID"/>
        </w:rPr>
        <w:t xml:space="preserve">protective efficacy levels </w:t>
      </w:r>
      <w:r>
        <w:rPr>
          <w:lang w:val="en-ID"/>
        </w:rPr>
        <w:t>comparable to</w:t>
      </w:r>
      <w:r w:rsidRPr="00403560">
        <w:rPr>
          <w:lang w:val="en-ID"/>
        </w:rPr>
        <w:t xml:space="preserve"> synthetic products. This understanding of the difference is central to evidence-based recommendations.</w:t>
      </w:r>
    </w:p>
    <w:p w14:paraId="1B7CFFFC" w14:textId="66DC8469" w:rsidR="00403560" w:rsidRDefault="00403560" w:rsidP="00403560">
      <w:pPr>
        <w:spacing w:line="276" w:lineRule="auto"/>
        <w:ind w:left="0" w:firstLine="720"/>
        <w:rPr>
          <w:lang w:val="en-ID"/>
        </w:rPr>
      </w:pPr>
      <w:r w:rsidRPr="00403560">
        <w:rPr>
          <w:lang w:val="en-ID"/>
        </w:rPr>
        <w:t>In this analysis, the most effective plant-based repellent was clove oil (</w:t>
      </w:r>
      <w:r w:rsidRPr="00B75493">
        <w:rPr>
          <w:i/>
          <w:iCs/>
          <w:lang w:val="en-ID"/>
        </w:rPr>
        <w:t>Syzygium aromaticum</w:t>
      </w:r>
      <w:r w:rsidRPr="00403560">
        <w:rPr>
          <w:lang w:val="en-ID"/>
        </w:rPr>
        <w:t xml:space="preserve">) with a pooled RR of 0.20 (protection rate 80%; I² = 18%). The main active constituent, eugenol (4-allyl-2-methoxyphenol), is a phenylpropanoid </w:t>
      </w:r>
      <w:r w:rsidR="00BD34C4">
        <w:rPr>
          <w:lang w:val="en-ID"/>
        </w:rPr>
        <w:t xml:space="preserve">known to act as a strong olfactory repellent by targeting olfactory receptor neurons in mosquitoes, especially those expressing ionotropic receptor 8a (IR8a), which detects acidic odors </w:t>
      </w:r>
      <w:r w:rsidRPr="00403560">
        <w:rPr>
          <w:lang w:val="en-ID"/>
        </w:rPr>
        <w:t xml:space="preserve">essential for host-seeking behavior </w:t>
      </w:r>
      <w:sdt>
        <w:sdtPr>
          <w:rPr>
            <w:rFonts w:cs="Times New Roman"/>
            <w:color w:val="000000"/>
            <w:lang w:val="en-ID"/>
          </w:rPr>
          <w:tag w:val="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
          <w:id w:val="-89091672"/>
          <w:placeholder>
            <w:docPart w:val="DefaultPlaceholder_-1854013440"/>
          </w:placeholder>
        </w:sdtPr>
        <w:sdtContent>
          <w:r w:rsidR="00A13CA9" w:rsidRPr="00A13CA9">
            <w:rPr>
              <w:rFonts w:cs="Times New Roman"/>
              <w:color w:val="000000"/>
              <w:lang w:val="en-ID"/>
            </w:rPr>
            <w:t>(Tan et al., 2019)</w:t>
          </w:r>
        </w:sdtContent>
      </w:sdt>
      <w:r w:rsidRPr="00403560">
        <w:rPr>
          <w:lang w:val="en-ID"/>
        </w:rPr>
        <w:t>. Eugenol has been shown to be both repellent and contact-toxic at concentrations of 5-10%, thereby contributing to its high protection rates. The low heterogeneity (I²=18%) in this subgroup suggests consistent and reproducible efficacy across experimental settings, increasing confidence in this estimate.</w:t>
      </w:r>
      <w:r w:rsidR="00FC0E8F">
        <w:rPr>
          <w:lang w:val="en-ID"/>
        </w:rPr>
        <w:t xml:space="preserve"> </w:t>
      </w:r>
      <w:r w:rsidRPr="00403560">
        <w:rPr>
          <w:lang w:val="en-ID"/>
        </w:rPr>
        <w:t>synergistic clove–lemongrass nanoemulsion, which provided 80% protection (RR = 0.20). Thus, the synergistic clove–lemongrass nanoemulsion provided 80% protection (RR = 0.20). Thus, combination formulations that exploit eugenol–citral interactions may be promising directions for product development.</w:t>
      </w:r>
    </w:p>
    <w:p w14:paraId="0DFBC7DA" w14:textId="50BC533B" w:rsidR="00403560" w:rsidRDefault="00403560" w:rsidP="00403560">
      <w:pPr>
        <w:spacing w:line="276" w:lineRule="auto"/>
        <w:ind w:left="0" w:firstLine="720"/>
        <w:rPr>
          <w:lang w:val="en-ID"/>
        </w:rPr>
      </w:pPr>
      <w:r w:rsidRPr="00403560">
        <w:rPr>
          <w:lang w:val="en-ID"/>
        </w:rPr>
        <w:t xml:space="preserve">Neem oil was second in efficacy (pooled RR = 0.26; 74% protection). Neem has a diverse array of bioactive compounds, such as azadirachtin, nimbin, salannin, and various limonoids, which provide a multi-mechanistic mode of action that includes both repellency and interference with host-seeking cue integration </w:t>
      </w:r>
      <w:sdt>
        <w:sdtPr>
          <w:rPr>
            <w:rFonts w:cs="Times New Roman"/>
            <w:color w:val="000000"/>
            <w:lang w:val="en-ID"/>
          </w:rPr>
          <w:tag w:val="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
          <w:id w:val="-1987465689"/>
          <w:placeholder>
            <w:docPart w:val="DefaultPlaceholder_-1854013440"/>
          </w:placeholder>
        </w:sdtPr>
        <w:sdtContent>
          <w:r w:rsidR="00A13CA9" w:rsidRPr="00A13CA9">
            <w:rPr>
              <w:rFonts w:cs="Times New Roman"/>
              <w:color w:val="000000"/>
              <w:lang w:val="en-ID"/>
            </w:rPr>
            <w:t>(Chatterjee et al., 2023; Iqbal et al., 2022)</w:t>
          </w:r>
        </w:sdtContent>
      </w:sdt>
      <w:r w:rsidRPr="00403560">
        <w:rPr>
          <w:lang w:val="en-ID"/>
        </w:rPr>
        <w:t xml:space="preserve">. In particular, </w:t>
      </w:r>
      <w:r w:rsidRPr="00FC0E8F">
        <w:rPr>
          <w:i/>
          <w:iCs/>
          <w:lang w:val="en-ID"/>
        </w:rPr>
        <w:t>Azadirachtin</w:t>
      </w:r>
      <w:r w:rsidRPr="00403560">
        <w:rPr>
          <w:lang w:val="en-ID"/>
        </w:rPr>
        <w:t xml:space="preserve"> has been demonstrated to stimulate olfactory receptor neurons involved in aversive signaling in Diptera (</w:t>
      </w:r>
      <w:sdt>
        <w:sdtPr>
          <w:rPr>
            <w:rFonts w:cs="Times New Roman"/>
            <w:color w:val="000000"/>
            <w:lang w:val="en-ID"/>
          </w:rPr>
          <w:tag w:val="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
          <w:id w:val="1758709424"/>
          <w:placeholder>
            <w:docPart w:val="DefaultPlaceholder_-1854013440"/>
          </w:placeholder>
        </w:sdtPr>
        <w:sdtContent>
          <w:r w:rsidR="00A13CA9" w:rsidRPr="00A13CA9">
            <w:rPr>
              <w:rFonts w:eastAsia="Times New Roman" w:cs="Times New Roman"/>
              <w:color w:val="000000"/>
            </w:rPr>
            <w:t>Goodyer &amp; Schofield, 2018)</w:t>
          </w:r>
        </w:sdtContent>
      </w:sdt>
      <w:r w:rsidRPr="00403560">
        <w:rPr>
          <w:lang w:val="en-ID"/>
        </w:rPr>
        <w:t>. The presence of studies using nanoemulsion formulations</w:t>
      </w:r>
      <w:r w:rsidR="00BD34C4">
        <w:rPr>
          <w:lang w:val="en-ID"/>
        </w:rPr>
        <w:t xml:space="preserve"> </w:t>
      </w:r>
      <w:sdt>
        <w:sdtPr>
          <w:rPr>
            <w:rFonts w:cs="Times New Roman"/>
            <w:color w:val="000000"/>
            <w:lang w:val="en-ID"/>
          </w:rPr>
          <w:tag w:val="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
          <w:id w:val="-423264467"/>
          <w:placeholder>
            <w:docPart w:val="52597087AC5E47909AB8A012B722357B"/>
          </w:placeholder>
        </w:sdtPr>
        <w:sdtContent>
          <w:r w:rsidR="00A13CA9" w:rsidRPr="00A13CA9">
            <w:rPr>
              <w:rFonts w:eastAsia="Times New Roman" w:cs="Times New Roman"/>
              <w:color w:val="000000"/>
            </w:rPr>
            <w:t>(Goodyer &amp; Schofield, 2018)</w:t>
          </w:r>
        </w:sdtContent>
      </w:sdt>
      <w:r w:rsidRPr="00403560">
        <w:rPr>
          <w:lang w:val="en-ID"/>
        </w:rPr>
        <w:t xml:space="preserve"> helped raise the efficacy range within this subgroup; nanoemulsification significantly improves the bioavailability and skin penetration of hydrophobic terpenoid constituents, supporting formulation-level effects on repellency duration and intensity. In combination formulations, neem was mixed with complementary botanicals and showed significant protection rates of </w:t>
      </w:r>
      <w:r w:rsidR="00FC0E8F">
        <w:rPr>
          <w:lang w:val="en-ID"/>
        </w:rPr>
        <w:t>60-80</w:t>
      </w:r>
      <w:r w:rsidRPr="00403560">
        <w:rPr>
          <w:lang w:val="en-ID"/>
        </w:rPr>
        <w:t>%, indicating that future plant-based repellent development should focus on synergistic multi-component formulations</w:t>
      </w:r>
      <w:r w:rsidR="00BD34C4">
        <w:rPr>
          <w:lang w:val="en-ID"/>
        </w:rPr>
        <w:t xml:space="preserve"> </w:t>
      </w:r>
      <w:sdt>
        <w:sdtPr>
          <w:rPr>
            <w:rFonts w:cs="Times New Roman"/>
            <w:color w:val="000000"/>
            <w:lang w:val="en-ID"/>
          </w:rPr>
          <w:tag w:val="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IsImNvbnRhaW5lci10aXRsZS1zaG9ydCI6I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
          <w:id w:val="-6135672"/>
          <w:placeholder>
            <w:docPart w:val="DefaultPlaceholder_-1854013440"/>
          </w:placeholder>
        </w:sdtPr>
        <w:sdtContent>
          <w:r w:rsidR="00A13CA9" w:rsidRPr="00A13CA9">
            <w:rPr>
              <w:rFonts w:cs="Times New Roman"/>
              <w:color w:val="000000"/>
              <w:lang w:val="en-ID"/>
            </w:rPr>
            <w:t>(Haris et al., 2023; Obi et al., 2024)</w:t>
          </w:r>
        </w:sdtContent>
      </w:sdt>
      <w:r w:rsidRPr="00403560">
        <w:rPr>
          <w:lang w:val="en-ID"/>
        </w:rPr>
        <w:t>.</w:t>
      </w:r>
    </w:p>
    <w:p w14:paraId="02B53C2B" w14:textId="7E231FDC" w:rsidR="00403560" w:rsidRDefault="00403560" w:rsidP="00403560">
      <w:pPr>
        <w:spacing w:line="276" w:lineRule="auto"/>
        <w:ind w:left="0" w:firstLine="720"/>
        <w:rPr>
          <w:lang w:val="en-ID"/>
        </w:rPr>
      </w:pPr>
      <w:r w:rsidRPr="00403560">
        <w:rPr>
          <w:lang w:val="en-ID"/>
        </w:rPr>
        <w:t xml:space="preserve">PMD (p-menthane-3,8-diol) from lemon eucalyptus was third in efficacy (pooled RR = 0.31; 69% protection; I² = 15%). PMD is the only plant-based repellent recommended by </w:t>
      </w:r>
      <w:r w:rsidRPr="00403560">
        <w:rPr>
          <w:lang w:val="en-ID"/>
        </w:rPr>
        <w:lastRenderedPageBreak/>
        <w:t>the US Centers for Disease Control and Prevention (CDC) as equivalent to DEET for protection against mosquito-borne disease (Moore et al., 2013; Semmler et al., 2016)</w:t>
      </w:r>
      <w:r w:rsidR="00BD34C4">
        <w:rPr>
          <w:lang w:val="en-ID"/>
        </w:rPr>
        <w:t xml:space="preserve"> </w:t>
      </w:r>
      <w:sdt>
        <w:sdtPr>
          <w:rPr>
            <w:rFonts w:cs="Times New Roman"/>
            <w:color w:val="000000"/>
            <w:lang w:val="en-ID"/>
          </w:rPr>
          <w:tag w:val="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
          <w:id w:val="1939490097"/>
          <w:placeholder>
            <w:docPart w:val="DefaultPlaceholder_-1854013440"/>
          </w:placeholder>
        </w:sdtPr>
        <w:sdtContent>
          <w:r w:rsidR="00A13CA9" w:rsidRPr="00A13CA9">
            <w:rPr>
              <w:rFonts w:cs="Times New Roman"/>
              <w:color w:val="000000"/>
              <w:lang w:val="en-ID"/>
            </w:rPr>
            <w:t>(Drapeau et al., 2011; Solomon et al., 2012; Yavasoglu et al., 2025)</w:t>
          </w:r>
        </w:sdtContent>
      </w:sdt>
      <w:r w:rsidRPr="00403560">
        <w:rPr>
          <w:lang w:val="en-ID"/>
        </w:rPr>
        <w:t xml:space="preserve">. This meta-analysis confirms this assessment, with effect sizes similar to those reported for direct comparisons of 15-30% DEET formulations </w:t>
      </w:r>
      <w:sdt>
        <w:sdtPr>
          <w:rPr>
            <w:rFonts w:cs="Times New Roman"/>
            <w:color w:val="000000"/>
            <w:lang w:val="en-ID"/>
          </w:rPr>
          <w:tag w:val="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
          <w:id w:val="1559518739"/>
          <w:placeholder>
            <w:docPart w:val="DefaultPlaceholder_-1854013440"/>
          </w:placeholder>
        </w:sdtPr>
        <w:sdtContent>
          <w:r w:rsidR="00A13CA9" w:rsidRPr="00A13CA9">
            <w:rPr>
              <w:rFonts w:eastAsia="Times New Roman" w:cs="Times New Roman"/>
              <w:color w:val="000000"/>
            </w:rPr>
            <w:t>(Fradin &amp; Day, 2002)</w:t>
          </w:r>
        </w:sdtContent>
      </w:sdt>
      <w:r w:rsidRPr="00403560">
        <w:rPr>
          <w:lang w:val="en-ID"/>
        </w:rPr>
        <w:t xml:space="preserve">. The major advantage of PMD over crude lemon eucalyptus oil is the predominance of 1,8-cineole in the latter, which has been shown to have a much lower repellency, and the hydrodistillation and chemical concentration produce PMD-enriched preparations with much greater efficacy. The heterogeneity was low in this subgroup (I² = 15%), suggesting uniformity and reproducibility </w:t>
      </w:r>
      <w:r>
        <w:rPr>
          <w:lang w:val="en-ID"/>
        </w:rPr>
        <w:t>of the evidence quality</w:t>
      </w:r>
      <w:r w:rsidRPr="00403560">
        <w:rPr>
          <w:lang w:val="en-ID"/>
        </w:rPr>
        <w:t>.</w:t>
      </w:r>
    </w:p>
    <w:p w14:paraId="42AE3133" w14:textId="2DEF6734" w:rsidR="00403560" w:rsidRDefault="00403560" w:rsidP="00403560">
      <w:pPr>
        <w:spacing w:line="276" w:lineRule="auto"/>
        <w:ind w:left="0" w:firstLine="720"/>
        <w:rPr>
          <w:lang w:val="en-ID"/>
        </w:rPr>
      </w:pPr>
      <w:r w:rsidRPr="00403560">
        <w:rPr>
          <w:lang w:val="en-ID"/>
        </w:rPr>
        <w:t>The pooled RR of catnip (nepetalactone) was 0.31 (two studies, I² = 0%), the same as lemon eucalyptus. Both studies were performed in the laboratory under controlled conditions using pure nepetalactone fractions, which may overestimate performance in the field due to the rapid volatilization of the monoterpenoid</w:t>
      </w:r>
      <w:r w:rsidR="00FC0E8F">
        <w:rPr>
          <w:lang w:val="en-ID"/>
        </w:rPr>
        <w:t xml:space="preserve"> </w:t>
      </w:r>
      <w:sdt>
        <w:sdtPr>
          <w:rPr>
            <w:rFonts w:cs="Times New Roman"/>
            <w:color w:val="000000"/>
            <w:lang w:val="en-ID"/>
          </w:rPr>
          <w:tag w:val="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
          <w:id w:val="-327599709"/>
          <w:placeholder>
            <w:docPart w:val="DefaultPlaceholder_-1854013440"/>
          </w:placeholder>
        </w:sdtPr>
        <w:sdtContent>
          <w:r w:rsidR="00A13CA9" w:rsidRPr="00A13CA9">
            <w:rPr>
              <w:rFonts w:cs="Times New Roman"/>
              <w:color w:val="000000"/>
              <w:lang w:val="en-ID"/>
            </w:rPr>
            <w:t>(Reichert et al., 2019)</w:t>
          </w:r>
        </w:sdtContent>
      </w:sdt>
      <w:r w:rsidRPr="00403560">
        <w:rPr>
          <w:lang w:val="en-ID"/>
        </w:rPr>
        <w:t>. However, the mechanistic basis of nepetalactone repellency, activation of TRPA1 channel-mediated aversive signaling in arthropods</w:t>
      </w:r>
      <w:r w:rsidR="00FC0E8F">
        <w:rPr>
          <w:lang w:val="en-ID"/>
        </w:rPr>
        <w:t xml:space="preserve">, </w:t>
      </w:r>
      <w:r w:rsidRPr="00403560">
        <w:rPr>
          <w:lang w:val="en-ID"/>
        </w:rPr>
        <w:t>offers a strong molecular rationale for further development.</w:t>
      </w:r>
    </w:p>
    <w:p w14:paraId="482B053E" w14:textId="0B5E33D8" w:rsidR="00403560" w:rsidRDefault="00403560" w:rsidP="00FC0E8F">
      <w:pPr>
        <w:spacing w:line="276" w:lineRule="auto"/>
        <w:ind w:left="0" w:firstLine="720"/>
        <w:rPr>
          <w:lang w:val="en-ID"/>
        </w:rPr>
      </w:pPr>
      <w:r w:rsidRPr="00403560">
        <w:rPr>
          <w:lang w:val="en-ID"/>
        </w:rPr>
        <w:t>Lemongrass (</w:t>
      </w:r>
      <w:r w:rsidRPr="00FC0E8F">
        <w:rPr>
          <w:i/>
          <w:iCs/>
          <w:lang w:val="en-ID"/>
        </w:rPr>
        <w:t>Cymbopogon citratus</w:t>
      </w:r>
      <w:r w:rsidRPr="00403560">
        <w:rPr>
          <w:lang w:val="en-ID"/>
        </w:rPr>
        <w:t>) offered 60% protection (RR = 0.40) and andiroba oil 56% (RR = 0.44). Both are biologically feasible and practically available repellents for tropical endemic areas. Lemongrass is a commonly grown crop in Southeast Asia, sub-Saharan Africa, and Latin America. Lemongrass essential oil, rich in citral (geranial and neral isomers), has been shown to be a mosquito repellent. The moderate heterogeneity in the lemongrass subgroup (I² = 30%) is likely due to differences in citral content, which is highly variable across cultivation conditions and extraction methods. Andiroba oil is extracted from the seeds of the Amazonian tree Carapa guianensis and contains unique tetranortriterpenoids (limonoids) and oleic acid, which confer repellency through mechanisms distinct from those of terpene-based repellents</w:t>
      </w:r>
      <w:r w:rsidR="00FC0E8F">
        <w:rPr>
          <w:lang w:val="en-ID"/>
        </w:rPr>
        <w:t xml:space="preserve"> </w:t>
      </w:r>
      <w:sdt>
        <w:sdtPr>
          <w:rPr>
            <w:rFonts w:cs="Times New Roman"/>
            <w:color w:val="000000"/>
            <w:lang w:val="en-ID"/>
          </w:rPr>
          <w:tag w:val="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
          <w:id w:val="-1437516596"/>
          <w:placeholder>
            <w:docPart w:val="DefaultPlaceholder_-1854013440"/>
          </w:placeholder>
        </w:sdtPr>
        <w:sdtContent>
          <w:r w:rsidR="00A13CA9" w:rsidRPr="00A13CA9">
            <w:rPr>
              <w:rFonts w:cs="Times New Roman"/>
              <w:color w:val="000000"/>
              <w:lang w:val="en-ID"/>
            </w:rPr>
            <w:t>(Pohlit et al., 2011)</w:t>
          </w:r>
        </w:sdtContent>
      </w:sdt>
      <w:r w:rsidRPr="00403560">
        <w:rPr>
          <w:lang w:val="en-ID"/>
        </w:rPr>
        <w:t>. Its moderate but consistent efficacy (I² = 28%) and its non-dermatitic emollient properties make it an attractive candidate for community-level programs in Brazil and other Amazonian countries.</w:t>
      </w:r>
      <w:r w:rsidR="00FC0E8F">
        <w:rPr>
          <w:lang w:val="en-ID"/>
        </w:rPr>
        <w:t xml:space="preserve"> </w:t>
      </w:r>
      <w:r w:rsidRPr="00403560">
        <w:rPr>
          <w:lang w:val="en-ID"/>
        </w:rPr>
        <w:t xml:space="preserve">Essential oil formulations were heterogeneous but generally moderately effective (pooled RR=0.41; I²=35%), indicating that synergistic blending strategies need to be optimized. Some blends based on rational combinations of complementary </w:t>
      </w:r>
      <w:r w:rsidR="00FC0E8F">
        <w:rPr>
          <w:lang w:val="en-ID"/>
        </w:rPr>
        <w:t>herbs exhibited protection rates close to 65%, highlighting</w:t>
      </w:r>
      <w:r w:rsidRPr="00403560">
        <w:rPr>
          <w:lang w:val="en-ID"/>
        </w:rPr>
        <w:t xml:space="preserve"> the potential of evidence-based polyherbal formulations.</w:t>
      </w:r>
    </w:p>
    <w:p w14:paraId="55873CEA" w14:textId="77777777" w:rsidR="00403560" w:rsidRDefault="00403560" w:rsidP="00403560">
      <w:pPr>
        <w:spacing w:line="276" w:lineRule="auto"/>
        <w:ind w:left="0" w:firstLine="720"/>
        <w:rPr>
          <w:lang w:val="en-ID"/>
        </w:rPr>
      </w:pPr>
      <w:r w:rsidRPr="00403560">
        <w:rPr>
          <w:lang w:val="en-ID"/>
        </w:rPr>
        <w:t xml:space="preserve">Citronella was the most commercially available plant-based repellent worldwide but had only moderate efficacy in this analysis (pooled RR = 0.49; 51% protection) and ranked seventh among plant categories. There are a few reasons that might explain this quite moderate effect: (1) citronellal rapidly evaporates under field conditions, which shortens protection; (2) many tested products were not formulated optimally; and (3) the active compounds' composition varies among chemotypes of </w:t>
      </w:r>
      <w:r w:rsidRPr="00FC0E8F">
        <w:rPr>
          <w:i/>
          <w:iCs/>
          <w:lang w:val="en-ID"/>
        </w:rPr>
        <w:t>Cymbopogon nardus</w:t>
      </w:r>
      <w:r w:rsidRPr="00403560">
        <w:rPr>
          <w:lang w:val="en-ID"/>
        </w:rPr>
        <w:t xml:space="preserve"> and </w:t>
      </w:r>
      <w:r w:rsidRPr="00FC0E8F">
        <w:rPr>
          <w:i/>
          <w:iCs/>
          <w:lang w:val="en-ID"/>
        </w:rPr>
        <w:t>C.</w:t>
      </w:r>
      <w:r w:rsidRPr="00403560">
        <w:rPr>
          <w:lang w:val="en-ID"/>
        </w:rPr>
        <w:t xml:space="preserve"> </w:t>
      </w:r>
      <w:r w:rsidRPr="00FC0E8F">
        <w:rPr>
          <w:i/>
          <w:iCs/>
          <w:lang w:val="en-ID"/>
        </w:rPr>
        <w:t>winterianus</w:t>
      </w:r>
      <w:r w:rsidRPr="00403560">
        <w:rPr>
          <w:lang w:val="en-ID"/>
        </w:rPr>
        <w:t>. In this subgroup, the higher heterogeneity (I² = 42%) compared to the clove or PMD subgroups indicates considerable variability across studies, likely due to differences in formulation. Interestingly, higher concentrations (≥15%) or microencapsulated/polymer-matrix formulations exhibited significantly higher protection rates (up to 70%), consistent with the meta-regression result that concentration is a significant moderator.</w:t>
      </w:r>
    </w:p>
    <w:p w14:paraId="36A0D815" w14:textId="63E2FD94" w:rsidR="00403560" w:rsidRDefault="00403560" w:rsidP="00403560">
      <w:pPr>
        <w:spacing w:line="276" w:lineRule="auto"/>
        <w:ind w:left="0" w:firstLine="720"/>
        <w:rPr>
          <w:lang w:val="en-ID"/>
        </w:rPr>
      </w:pPr>
      <w:r w:rsidRPr="00403560">
        <w:rPr>
          <w:lang w:val="en-ID"/>
        </w:rPr>
        <w:lastRenderedPageBreak/>
        <w:t xml:space="preserve">Soybean oil had the lowest efficacy (RR = 0.59; 41% protection), consistent with previous work showing that its repellent activity is largely driven by high oleic acid content rather than specific volatile repellent compounds </w:t>
      </w:r>
      <w:sdt>
        <w:sdtPr>
          <w:rPr>
            <w:rFonts w:cs="Times New Roman"/>
            <w:color w:val="000000"/>
            <w:lang w:val="en-ID"/>
          </w:rPr>
          <w:tag w:val="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
          <w:id w:val="-574509436"/>
          <w:placeholder>
            <w:docPart w:val="DefaultPlaceholder_-1854013440"/>
          </w:placeholder>
        </w:sdtPr>
        <w:sdtContent>
          <w:r w:rsidR="00A13CA9" w:rsidRPr="00A13CA9">
            <w:rPr>
              <w:rFonts w:cs="Times New Roman"/>
              <w:color w:val="000000"/>
              <w:lang w:val="en-ID"/>
            </w:rPr>
            <w:t>(Sansabhilla et al., 2020)</w:t>
          </w:r>
        </w:sdtContent>
      </w:sdt>
      <w:r w:rsidRPr="00403560">
        <w:rPr>
          <w:lang w:val="en-ID"/>
        </w:rPr>
        <w:t>. Its use as a repellent base or adjuvant for more potent botanicals may be more rational than its standalone use.</w:t>
      </w:r>
    </w:p>
    <w:p w14:paraId="095F800D" w14:textId="30A34D7B" w:rsidR="00403560" w:rsidRDefault="00403560" w:rsidP="00403560">
      <w:pPr>
        <w:spacing w:line="276" w:lineRule="auto"/>
        <w:ind w:left="0" w:firstLine="720"/>
        <w:rPr>
          <w:lang w:val="en-ID"/>
        </w:rPr>
      </w:pPr>
      <w:r w:rsidRPr="00403560">
        <w:rPr>
          <w:lang w:val="en-ID"/>
        </w:rPr>
        <w:t xml:space="preserve">Meta-regression indicated a strong dose-response relationship (β = −0.018 per 1% increase; p = 0.006), which has important practical implications. Plant-based repellents are often sold in concentrations labeled as “natural” or “safe” (&lt;5%), which may not provide adequate protection against </w:t>
      </w:r>
      <w:r w:rsidR="0097096E" w:rsidRPr="0097096E">
        <w:rPr>
          <w:i/>
          <w:iCs/>
          <w:lang w:val="en-ID"/>
        </w:rPr>
        <w:t>Ae. aegypti</w:t>
      </w:r>
      <w:r w:rsidRPr="00403560">
        <w:rPr>
          <w:lang w:val="en-ID"/>
        </w:rPr>
        <w:t xml:space="preserve">. The majority of evidence suggests better performance with higher concentrations (&gt;10% active ingredients). Formulation technology was also important: nanoemulsion and microencapsulation formulations not only improved efficacy at similar concentrations but also </w:t>
      </w:r>
      <w:r w:rsidR="00FC0E8F">
        <w:rPr>
          <w:lang w:val="en-ID"/>
        </w:rPr>
        <w:t>extended</w:t>
      </w:r>
      <w:r w:rsidRPr="00403560">
        <w:rPr>
          <w:lang w:val="en-ID"/>
        </w:rPr>
        <w:t xml:space="preserve"> protection compared with conventional oil or lotion bases. The next phase of development work should focus on formulation optimization and botanical selection.</w:t>
      </w:r>
    </w:p>
    <w:p w14:paraId="5D3CDB32" w14:textId="19A731E9" w:rsidR="00403560" w:rsidRDefault="00403560" w:rsidP="00403560">
      <w:pPr>
        <w:spacing w:line="276" w:lineRule="auto"/>
        <w:ind w:left="0" w:firstLine="720"/>
        <w:rPr>
          <w:lang w:val="en-ID"/>
        </w:rPr>
      </w:pPr>
      <w:r w:rsidRPr="00403560">
        <w:rPr>
          <w:lang w:val="en-ID"/>
        </w:rPr>
        <w:t xml:space="preserve">In areas where dengue is common, including Southeast Asia, sub-Saharan Africa, and Latin America, plant-based repellents are a useful public health tool because they are culturally acceptable, relatively safe, locally available, and cost-effective. The finding that clove oil, neem, and lemon eucalyptus (PMD) can provide 69–80% protection rates approaches the 90%+ protection of DEET (Fradin &amp; Day, 2002), especially with optimized formulations. In settings where access to DEET is limited by cost or preference, evidence-based plant-based alternatives provide a practical approach for reducing contact with human vectors and the intensity of dengue transmission. WHO and national vector control programs should consider </w:t>
      </w:r>
      <w:r>
        <w:rPr>
          <w:lang w:val="en-ID"/>
        </w:rPr>
        <w:t>integrating high-efficacy plant-based repellents (specifically PMD-based products) into personal protection guidelines, given the strong evidence base and safety profile of these</w:t>
      </w:r>
      <w:r w:rsidRPr="00403560">
        <w:rPr>
          <w:lang w:val="en-ID"/>
        </w:rPr>
        <w:t xml:space="preserve"> products in the regulatory context.</w:t>
      </w:r>
    </w:p>
    <w:p w14:paraId="33C17087" w14:textId="03A563C1" w:rsidR="00403560" w:rsidRPr="00403560" w:rsidRDefault="00403560" w:rsidP="00403560">
      <w:pPr>
        <w:spacing w:line="276" w:lineRule="auto"/>
        <w:ind w:left="0" w:firstLine="720"/>
        <w:rPr>
          <w:lang w:val="id-ID"/>
        </w:rPr>
      </w:pPr>
      <w:r w:rsidRPr="00403560">
        <w:rPr>
          <w:lang w:val="en-ID"/>
        </w:rPr>
        <w:t>Overall, the I² of 62.4% indicates substantial heterogeneity that should be regarded as a characteristic of this literature rather than a methodological failure. There are several legitimate sources of this: variation in mosquito strains (field-collected vs. laboratory colony); geographic and seasonal variation in insect behavior; differences in bioassay protocol</w:t>
      </w:r>
      <w:r w:rsidR="00FC0E8F">
        <w:rPr>
          <w:lang w:val="en-ID"/>
        </w:rPr>
        <w:t xml:space="preserve">; </w:t>
      </w:r>
      <w:r w:rsidRPr="00403560">
        <w:rPr>
          <w:lang w:val="en-ID"/>
        </w:rPr>
        <w:t>concentration ranges; extraction methods; carrier vehicles; human skin microbiome variation (in arm-in-cage studies); and climatic conditions (temperature and humidity affecting volatilization). The heterogeneity within the plant categories was substantially reduced by the subgroup analyses, suggesting that biological/botanical factors are the primary source of heterogeneity. Future primary studies should use standardized bioassay protocols and reporting standards to allow for more precise pooling.</w:t>
      </w:r>
    </w:p>
    <w:p w14:paraId="2488D287" w14:textId="77777777" w:rsidR="00403560" w:rsidRDefault="00403560" w:rsidP="00E53E53">
      <w:pPr>
        <w:spacing w:line="276" w:lineRule="auto"/>
        <w:ind w:left="0" w:firstLine="0"/>
        <w:rPr>
          <w:lang w:val="id-ID"/>
        </w:rPr>
      </w:pPr>
    </w:p>
    <w:p w14:paraId="767BD746" w14:textId="77777777" w:rsidR="00E76EA5" w:rsidRDefault="0002065B" w:rsidP="00E76EA5">
      <w:pPr>
        <w:spacing w:line="276" w:lineRule="auto"/>
        <w:ind w:left="0" w:firstLine="0"/>
        <w:rPr>
          <w:lang w:val="id-ID"/>
        </w:rPr>
      </w:pPr>
      <w:r w:rsidRPr="0097096E">
        <w:rPr>
          <w:b/>
          <w:bCs/>
          <w:lang w:val="id-ID"/>
        </w:rPr>
        <w:t>CONCLUSION</w:t>
      </w:r>
    </w:p>
    <w:p w14:paraId="16F13418" w14:textId="76B179A4" w:rsidR="00E76EA5" w:rsidRDefault="00E76EA5" w:rsidP="00E76EA5">
      <w:pPr>
        <w:spacing w:line="276" w:lineRule="auto"/>
        <w:ind w:left="0" w:firstLine="720"/>
        <w:rPr>
          <w:lang w:val="en-ID"/>
        </w:rPr>
      </w:pPr>
      <w:r w:rsidRPr="00E76EA5">
        <w:rPr>
          <w:lang w:val="en-ID"/>
        </w:rPr>
        <w:t xml:space="preserve">This systematic review and meta-analysis is the most comprehensive and methodologically rigorous quantitative synthesis to date of plant-based repellents against </w:t>
      </w:r>
      <w:r w:rsidR="0097096E" w:rsidRPr="0097096E">
        <w:rPr>
          <w:i/>
          <w:iCs/>
          <w:lang w:val="en-ID"/>
        </w:rPr>
        <w:t>Ae. aegypti</w:t>
      </w:r>
      <w:r w:rsidRPr="00E76EA5">
        <w:rPr>
          <w:lang w:val="en-ID"/>
        </w:rPr>
        <w:t xml:space="preserve">. The main finding is obviously that plant-based repellents are significantly and substantially effective in reducing </w:t>
      </w:r>
      <w:r w:rsidR="0097096E" w:rsidRPr="0097096E">
        <w:rPr>
          <w:i/>
          <w:iCs/>
          <w:lang w:val="en-ID"/>
        </w:rPr>
        <w:t>Ae. aegypti</w:t>
      </w:r>
      <w:r w:rsidRPr="00E76EA5">
        <w:rPr>
          <w:lang w:val="en-ID"/>
        </w:rPr>
        <w:t xml:space="preserve">. The main finding is that plant-based repellents significantly and substantially reduce </w:t>
      </w:r>
      <w:r w:rsidR="0097096E" w:rsidRPr="0097096E">
        <w:rPr>
          <w:i/>
          <w:iCs/>
          <w:lang w:val="en-ID"/>
        </w:rPr>
        <w:t>Ae. aegypti</w:t>
      </w:r>
      <w:r w:rsidRPr="00E76EA5">
        <w:rPr>
          <w:lang w:val="en-ID"/>
        </w:rPr>
        <w:t xml:space="preserve"> biting and landing rates, with a pooled protection rate of 63% across 30 studies and 3,958 bioassay units. However, efficacy varies considerably between plant species and formulation. </w:t>
      </w:r>
    </w:p>
    <w:p w14:paraId="34D6CA66" w14:textId="77777777" w:rsidR="00E76EA5" w:rsidRDefault="00E76EA5" w:rsidP="00E76EA5">
      <w:pPr>
        <w:spacing w:line="276" w:lineRule="auto"/>
        <w:ind w:left="0" w:firstLine="720"/>
        <w:rPr>
          <w:lang w:val="en-ID"/>
        </w:rPr>
      </w:pPr>
      <w:r w:rsidRPr="00E76EA5">
        <w:rPr>
          <w:lang w:val="en-ID"/>
        </w:rPr>
        <w:lastRenderedPageBreak/>
        <w:t>This analysis clearly establishes a hierarchy of efficacy: clove oil (eugenol; 80% protection) &gt; neem oil (azadirachtin; 74%) &gt; lemon eucalyptus PMD (69%) ≈ catnip nepetalactone (69%) &gt; lemongrass (60%) &gt; andiroba oil (56%) &gt; mixed essential oils (59%) &gt; citronella (51%) &gt; soybean oil (41%). Combination formulations that combine clove, neem, or lemon eucalyptus with complementary botanicals offer the highest protection rates (75-80%) and should be prioritized in product development.</w:t>
      </w:r>
    </w:p>
    <w:p w14:paraId="0D57D210" w14:textId="35C07F0C" w:rsidR="00E76EA5" w:rsidRPr="00E76EA5" w:rsidRDefault="00E76EA5" w:rsidP="00E76EA5">
      <w:pPr>
        <w:spacing w:line="276" w:lineRule="auto"/>
        <w:ind w:left="0" w:firstLine="720"/>
        <w:rPr>
          <w:lang w:val="id-ID"/>
        </w:rPr>
      </w:pPr>
      <w:r w:rsidRPr="00E76EA5">
        <w:rPr>
          <w:lang w:val="en-ID"/>
        </w:rPr>
        <w:t>These findings support the use of effective plant-based repellents, specifically PMD, neem, and clove formulations, as an evidence-based, accessible alternative to or supplement for synthetic repellents in WHO- and national-level strategies for dengue prevention. Regulatory agencies should accelerate the evaluation of standardized plant repellent products with optimized concentrations.</w:t>
      </w:r>
    </w:p>
    <w:p w14:paraId="2F2A7719" w14:textId="77777777" w:rsidR="00403560" w:rsidRDefault="00403560" w:rsidP="00E53E53">
      <w:pPr>
        <w:spacing w:line="276" w:lineRule="auto"/>
        <w:ind w:left="0" w:firstLine="0"/>
        <w:rPr>
          <w:lang w:val="id-ID"/>
        </w:rPr>
      </w:pPr>
    </w:p>
    <w:p w14:paraId="2D463572" w14:textId="26A04B5A" w:rsidR="0002065B" w:rsidRPr="0097096E" w:rsidRDefault="0002065B" w:rsidP="00E53E53">
      <w:pPr>
        <w:spacing w:line="276" w:lineRule="auto"/>
        <w:ind w:left="0" w:firstLine="0"/>
        <w:rPr>
          <w:b/>
          <w:bCs/>
          <w:lang w:val="id-ID"/>
        </w:rPr>
      </w:pPr>
      <w:r w:rsidRPr="0097096E">
        <w:rPr>
          <w:b/>
          <w:bCs/>
          <w:lang w:val="id-ID"/>
        </w:rPr>
        <w:t>LIMITATION</w:t>
      </w:r>
    </w:p>
    <w:p w14:paraId="5C712B12" w14:textId="48F21E49" w:rsidR="00E76EA5" w:rsidRPr="00E76EA5" w:rsidRDefault="00E76EA5" w:rsidP="00E76EA5">
      <w:pPr>
        <w:spacing w:line="276" w:lineRule="auto"/>
        <w:ind w:left="0" w:firstLine="720"/>
        <w:rPr>
          <w:lang w:val="en-ID"/>
        </w:rPr>
      </w:pPr>
      <w:r w:rsidRPr="00E76EA5">
        <w:rPr>
          <w:lang w:val="en-ID"/>
        </w:rPr>
        <w:t>These results should be interpreted in the context of several limitations. First, we found significant heterogeneity (I² = 62.4%) that decreased in plant-specific subgroup analyses</w:t>
      </w:r>
      <w:r>
        <w:rPr>
          <w:lang w:val="en-ID"/>
        </w:rPr>
        <w:t>, as</w:t>
      </w:r>
      <w:r w:rsidRPr="00E76EA5">
        <w:rPr>
          <w:lang w:val="en-ID"/>
        </w:rPr>
        <w:t xml:space="preserve"> expected given the variety of experimental conditions. Second, the majority of studies were conducted in laboratory or semi-field settings that limit direct extrapolation to real-world protection efficacy; </w:t>
      </w:r>
      <w:r>
        <w:rPr>
          <w:lang w:val="en-ID"/>
        </w:rPr>
        <w:t>translating a controlled bioassay to a field setting introduces uncertainty due</w:t>
      </w:r>
      <w:r w:rsidRPr="00E76EA5">
        <w:rPr>
          <w:lang w:val="en-ID"/>
        </w:rPr>
        <w:t xml:space="preserve"> to wind, temperature, and behavioral variables. Third, the assessment of protection duration (complete protection time, CPT) was reported inconsistently among studies, precluding meta-analysis of this clinically important outcome. Fourth, the Egger’s test was non-significant (p = 0.213), but it has limited power with fewer than 30 study-level data points and cannot conclusively rule out small-study effects. Fifth, heterogeneity in concentration across studies was substantial and could not be fully explained by subgroup analyses due to variable reporting. Finally, several potential subgroup analyses (mosquito strain, geographic setting, and human skin type) were constrained by the lack of granularity in the reported data. These gaps will require systematic reviews in the future that include standardized primary data.</w:t>
      </w:r>
    </w:p>
    <w:p w14:paraId="6576CB2A" w14:textId="77777777" w:rsidR="00E76EA5" w:rsidRDefault="00E76EA5" w:rsidP="00E53E53">
      <w:pPr>
        <w:spacing w:line="276" w:lineRule="auto"/>
        <w:ind w:left="0" w:firstLine="0"/>
        <w:rPr>
          <w:lang w:val="id-ID"/>
        </w:rPr>
      </w:pPr>
    </w:p>
    <w:p w14:paraId="2BECFF5C" w14:textId="78130F97" w:rsidR="0002065B" w:rsidRDefault="0002065B" w:rsidP="00E53E53">
      <w:pPr>
        <w:spacing w:line="276" w:lineRule="auto"/>
        <w:ind w:left="0" w:firstLine="0"/>
        <w:rPr>
          <w:b/>
          <w:bCs/>
          <w:lang w:val="id-ID"/>
        </w:rPr>
      </w:pPr>
      <w:r w:rsidRPr="0097096E">
        <w:rPr>
          <w:b/>
          <w:bCs/>
          <w:lang w:val="id-ID"/>
        </w:rPr>
        <w:t>REFERENCES</w:t>
      </w:r>
    </w:p>
    <w:sdt>
      <w:sdtPr>
        <w:rPr>
          <w:rFonts w:cs="Times New Roman"/>
          <w:color w:val="000000"/>
          <w:lang w:val="id-ID"/>
        </w:rPr>
        <w:tag w:val="MENDELEY_BIBLIOGRAPHY"/>
        <w:id w:val="418445483"/>
        <w:placeholder>
          <w:docPart w:val="DefaultPlaceholder_-1854013440"/>
        </w:placeholder>
      </w:sdtPr>
      <w:sdtContent>
        <w:p w14:paraId="03440A3A" w14:textId="77777777" w:rsidR="00A13CA9" w:rsidRPr="00A13CA9" w:rsidRDefault="00A13CA9" w:rsidP="00A13CA9">
          <w:pPr>
            <w:autoSpaceDE w:val="0"/>
            <w:autoSpaceDN w:val="0"/>
            <w:spacing w:after="240" w:line="240" w:lineRule="auto"/>
            <w:ind w:left="0" w:hanging="480"/>
            <w:divId w:val="1963000927"/>
            <w:rPr>
              <w:rFonts w:eastAsia="Times New Roman" w:cs="Times New Roman"/>
              <w:color w:val="000000"/>
              <w:szCs w:val="24"/>
              <w14:ligatures w14:val="none"/>
            </w:rPr>
          </w:pPr>
          <w:r w:rsidRPr="00A13CA9">
            <w:rPr>
              <w:rFonts w:eastAsia="Times New Roman" w:cs="Times New Roman"/>
              <w:color w:val="000000"/>
            </w:rPr>
            <w:t xml:space="preserve">Abbas, M. G., Azeem, M., Bashir, M. U., Ali, F., Mozūratis, R., &amp; Binyameen, M. (2024a). Chemical Composition, Repellent, and Oviposition Deterrent Potential of Wild Plant Essential Oils against Three Mosquito Species. </w:t>
          </w:r>
          <w:r w:rsidRPr="00A13CA9">
            <w:rPr>
              <w:rFonts w:eastAsia="Times New Roman" w:cs="Times New Roman"/>
              <w:i/>
              <w:iCs/>
              <w:color w:val="000000"/>
            </w:rPr>
            <w:t>Molecules</w:t>
          </w:r>
          <w:r w:rsidRPr="00A13CA9">
            <w:rPr>
              <w:rFonts w:eastAsia="Times New Roman" w:cs="Times New Roman"/>
              <w:color w:val="000000"/>
            </w:rPr>
            <w:t xml:space="preserve">, </w:t>
          </w:r>
          <w:r w:rsidRPr="00A13CA9">
            <w:rPr>
              <w:rFonts w:eastAsia="Times New Roman" w:cs="Times New Roman"/>
              <w:i/>
              <w:iCs/>
              <w:color w:val="000000"/>
            </w:rPr>
            <w:t>29</w:t>
          </w:r>
          <w:r w:rsidRPr="00A13CA9">
            <w:rPr>
              <w:rFonts w:eastAsia="Times New Roman" w:cs="Times New Roman"/>
              <w:color w:val="000000"/>
            </w:rPr>
            <w:t>(11), 2657. https://doi.org/10.3390/MOLECULES29112657/S1</w:t>
          </w:r>
        </w:p>
        <w:p w14:paraId="60679C37" w14:textId="77777777" w:rsidR="00A13CA9" w:rsidRPr="00A13CA9" w:rsidRDefault="00A13CA9" w:rsidP="00A13CA9">
          <w:pPr>
            <w:autoSpaceDE w:val="0"/>
            <w:autoSpaceDN w:val="0"/>
            <w:spacing w:after="240" w:line="240" w:lineRule="auto"/>
            <w:ind w:left="0" w:hanging="480"/>
            <w:divId w:val="433289160"/>
            <w:rPr>
              <w:rFonts w:eastAsia="Times New Roman" w:cs="Times New Roman"/>
              <w:color w:val="000000"/>
            </w:rPr>
          </w:pPr>
          <w:r w:rsidRPr="00A13CA9">
            <w:rPr>
              <w:rFonts w:eastAsia="Times New Roman" w:cs="Times New Roman"/>
              <w:color w:val="000000"/>
            </w:rPr>
            <w:t xml:space="preserve">Adhikari, K., Sarma, R., Rabha, B., &amp; Khanikor, B. (2022). Repellent Activity of Citrus Essential Oils and Two Constituent Compounds Against Aedes aegypti. </w:t>
          </w:r>
          <w:r w:rsidRPr="00A13CA9">
            <w:rPr>
              <w:rFonts w:eastAsia="Times New Roman" w:cs="Times New Roman"/>
              <w:i/>
              <w:iCs/>
              <w:color w:val="000000"/>
            </w:rPr>
            <w:t>Proceedings of the National Academy of Sciences, India Section B: Biological Sciences 2022 92:3</w:t>
          </w:r>
          <w:r w:rsidRPr="00A13CA9">
            <w:rPr>
              <w:rFonts w:eastAsia="Times New Roman" w:cs="Times New Roman"/>
              <w:color w:val="000000"/>
            </w:rPr>
            <w:t xml:space="preserve">, </w:t>
          </w:r>
          <w:r w:rsidRPr="00A13CA9">
            <w:rPr>
              <w:rFonts w:eastAsia="Times New Roman" w:cs="Times New Roman"/>
              <w:i/>
              <w:iCs/>
              <w:color w:val="000000"/>
            </w:rPr>
            <w:t>92</w:t>
          </w:r>
          <w:r w:rsidRPr="00A13CA9">
            <w:rPr>
              <w:rFonts w:eastAsia="Times New Roman" w:cs="Times New Roman"/>
              <w:color w:val="000000"/>
            </w:rPr>
            <w:t>(3), 621–628. https://doi.org/10.1007/S40011-022-01347-1</w:t>
          </w:r>
        </w:p>
        <w:p w14:paraId="01E0C339" w14:textId="77777777" w:rsidR="00A13CA9" w:rsidRPr="00A13CA9" w:rsidRDefault="00A13CA9" w:rsidP="00A13CA9">
          <w:pPr>
            <w:autoSpaceDE w:val="0"/>
            <w:autoSpaceDN w:val="0"/>
            <w:spacing w:after="240" w:line="240" w:lineRule="auto"/>
            <w:ind w:left="0" w:hanging="480"/>
            <w:divId w:val="1730958011"/>
            <w:rPr>
              <w:rFonts w:eastAsia="Times New Roman" w:cs="Times New Roman"/>
              <w:color w:val="000000"/>
            </w:rPr>
          </w:pPr>
          <w:r w:rsidRPr="00A13CA9">
            <w:rPr>
              <w:rFonts w:eastAsia="Times New Roman" w:cs="Times New Roman"/>
              <w:color w:val="000000"/>
            </w:rPr>
            <w:t xml:space="preserve">Amer, A., &amp; Mehlhorn, H. (2006). Repellency effect of forty-one essential oils against Aedes, Anopheles, and Culex mosquitoes. </w:t>
          </w:r>
          <w:r w:rsidRPr="00A13CA9">
            <w:rPr>
              <w:rFonts w:eastAsia="Times New Roman" w:cs="Times New Roman"/>
              <w:i/>
              <w:iCs/>
              <w:color w:val="000000"/>
            </w:rPr>
            <w:t>Parasitology Research 2006 99:4</w:t>
          </w:r>
          <w:r w:rsidRPr="00A13CA9">
            <w:rPr>
              <w:rFonts w:eastAsia="Times New Roman" w:cs="Times New Roman"/>
              <w:color w:val="000000"/>
            </w:rPr>
            <w:t xml:space="preserve">, </w:t>
          </w:r>
          <w:r w:rsidRPr="00A13CA9">
            <w:rPr>
              <w:rFonts w:eastAsia="Times New Roman" w:cs="Times New Roman"/>
              <w:i/>
              <w:iCs/>
              <w:color w:val="000000"/>
            </w:rPr>
            <w:t>99</w:t>
          </w:r>
          <w:r w:rsidRPr="00A13CA9">
            <w:rPr>
              <w:rFonts w:eastAsia="Times New Roman" w:cs="Times New Roman"/>
              <w:color w:val="000000"/>
            </w:rPr>
            <w:t>(4), 478–490. https://doi.org/10.1007/S00436-006-0184-1</w:t>
          </w:r>
        </w:p>
        <w:p w14:paraId="26AE21FF" w14:textId="77777777" w:rsidR="00A13CA9" w:rsidRPr="00A13CA9" w:rsidRDefault="00A13CA9" w:rsidP="00A13CA9">
          <w:pPr>
            <w:autoSpaceDE w:val="0"/>
            <w:autoSpaceDN w:val="0"/>
            <w:spacing w:after="240" w:line="240" w:lineRule="auto"/>
            <w:ind w:left="0" w:hanging="480"/>
            <w:divId w:val="1689133783"/>
            <w:rPr>
              <w:rFonts w:eastAsia="Times New Roman" w:cs="Times New Roman"/>
              <w:color w:val="000000"/>
            </w:rPr>
          </w:pPr>
          <w:r w:rsidRPr="00A13CA9">
            <w:rPr>
              <w:rFonts w:eastAsia="Times New Roman" w:cs="Times New Roman"/>
              <w:color w:val="000000"/>
            </w:rPr>
            <w:t xml:space="preserve">Arlitasari, S. I., &amp; Porusia, M. (2024). Protective Effect of Lemongrass and Cinnamon Essential Oil Lotion Against Aedes aegypti. </w:t>
          </w:r>
          <w:r w:rsidRPr="00A13CA9">
            <w:rPr>
              <w:rFonts w:eastAsia="Times New Roman" w:cs="Times New Roman"/>
              <w:i/>
              <w:iCs/>
              <w:color w:val="000000"/>
            </w:rPr>
            <w:t xml:space="preserve">JURNAL KESEHATAN LINGKUNGAN: </w:t>
          </w:r>
          <w:r w:rsidRPr="00A13CA9">
            <w:rPr>
              <w:rFonts w:eastAsia="Times New Roman" w:cs="Times New Roman"/>
              <w:i/>
              <w:iCs/>
              <w:color w:val="000000"/>
            </w:rPr>
            <w:lastRenderedPageBreak/>
            <w:t>Jurnal Dan Aplikasi Teknik Kesehatan Lingkungan</w:t>
          </w:r>
          <w:r w:rsidRPr="00A13CA9">
            <w:rPr>
              <w:rFonts w:eastAsia="Times New Roman" w:cs="Times New Roman"/>
              <w:color w:val="000000"/>
            </w:rPr>
            <w:t xml:space="preserve">, </w:t>
          </w:r>
          <w:r w:rsidRPr="00A13CA9">
            <w:rPr>
              <w:rFonts w:eastAsia="Times New Roman" w:cs="Times New Roman"/>
              <w:i/>
              <w:iCs/>
              <w:color w:val="000000"/>
            </w:rPr>
            <w:t>21</w:t>
          </w:r>
          <w:r w:rsidRPr="00A13CA9">
            <w:rPr>
              <w:rFonts w:eastAsia="Times New Roman" w:cs="Times New Roman"/>
              <w:color w:val="000000"/>
            </w:rPr>
            <w:t>(2), 333–342. https://doi.org/10.31964/JKL.V21I2.853</w:t>
          </w:r>
        </w:p>
        <w:p w14:paraId="015B07A3" w14:textId="77777777" w:rsidR="00A13CA9" w:rsidRPr="00A13CA9" w:rsidRDefault="00A13CA9" w:rsidP="00A13CA9">
          <w:pPr>
            <w:autoSpaceDE w:val="0"/>
            <w:autoSpaceDN w:val="0"/>
            <w:spacing w:after="240" w:line="240" w:lineRule="auto"/>
            <w:ind w:left="0" w:hanging="480"/>
            <w:divId w:val="1087117499"/>
            <w:rPr>
              <w:rFonts w:eastAsia="Times New Roman" w:cs="Times New Roman"/>
              <w:color w:val="000000"/>
            </w:rPr>
          </w:pPr>
          <w:r w:rsidRPr="00A13CA9">
            <w:rPr>
              <w:rFonts w:eastAsia="Times New Roman" w:cs="Times New Roman"/>
              <w:color w:val="000000"/>
            </w:rPr>
            <w:t xml:space="preserve">Arpiwi, N. L., Muksin, I. K., &amp; Kartini, N. L. (2020). Essential oil from cymbopogon nardus and repellant activity against aedes aegypti. </w:t>
          </w:r>
          <w:r w:rsidRPr="00A13CA9">
            <w:rPr>
              <w:rFonts w:eastAsia="Times New Roman" w:cs="Times New Roman"/>
              <w:i/>
              <w:iCs/>
              <w:color w:val="000000"/>
            </w:rPr>
            <w:t>Biodiversitas</w:t>
          </w:r>
          <w:r w:rsidRPr="00A13CA9">
            <w:rPr>
              <w:rFonts w:eastAsia="Times New Roman" w:cs="Times New Roman"/>
              <w:color w:val="000000"/>
            </w:rPr>
            <w:t xml:space="preserve">, </w:t>
          </w:r>
          <w:r w:rsidRPr="00A13CA9">
            <w:rPr>
              <w:rFonts w:eastAsia="Times New Roman" w:cs="Times New Roman"/>
              <w:i/>
              <w:iCs/>
              <w:color w:val="000000"/>
            </w:rPr>
            <w:t>21</w:t>
          </w:r>
          <w:r w:rsidRPr="00A13CA9">
            <w:rPr>
              <w:rFonts w:eastAsia="Times New Roman" w:cs="Times New Roman"/>
              <w:color w:val="000000"/>
            </w:rPr>
            <w:t>(8), 3873–3878. https://doi.org/10.13057/BIODIV/D210857</w:t>
          </w:r>
        </w:p>
        <w:p w14:paraId="1C40B416" w14:textId="77777777" w:rsidR="00A13CA9" w:rsidRPr="00A13CA9" w:rsidRDefault="00A13CA9" w:rsidP="00A13CA9">
          <w:pPr>
            <w:autoSpaceDE w:val="0"/>
            <w:autoSpaceDN w:val="0"/>
            <w:spacing w:after="240" w:line="240" w:lineRule="auto"/>
            <w:ind w:left="0" w:hanging="480"/>
            <w:divId w:val="1148325123"/>
            <w:rPr>
              <w:rFonts w:eastAsia="Times New Roman" w:cs="Times New Roman"/>
              <w:color w:val="000000"/>
            </w:rPr>
          </w:pPr>
          <w:r w:rsidRPr="00A13CA9">
            <w:rPr>
              <w:rFonts w:eastAsia="Times New Roman" w:cs="Times New Roman"/>
              <w:color w:val="000000"/>
            </w:rPr>
            <w:t xml:space="preserve">Bhatt, S., Gething, P. W., Brady, O. J., Messina, J. P., Farlow, A. W., Moyes, C. L., Drake, J. M., Brownstein, J. S., Hoen, A. G., Sankoh, O., Myers, M. F., George, D. B., Jaenisch, T., William Wint, G. R., Simmons, C. P., Scott, T. W., Farrar, J. J., &amp; Hay, S. I. (2013). The global distribution and burden of dengue. </w:t>
          </w:r>
          <w:r w:rsidRPr="00A13CA9">
            <w:rPr>
              <w:rFonts w:eastAsia="Times New Roman" w:cs="Times New Roman"/>
              <w:i/>
              <w:iCs/>
              <w:color w:val="000000"/>
            </w:rPr>
            <w:t>Nature 2013 496:7446</w:t>
          </w:r>
          <w:r w:rsidRPr="00A13CA9">
            <w:rPr>
              <w:rFonts w:eastAsia="Times New Roman" w:cs="Times New Roman"/>
              <w:color w:val="000000"/>
            </w:rPr>
            <w:t xml:space="preserve">, </w:t>
          </w:r>
          <w:r w:rsidRPr="00A13CA9">
            <w:rPr>
              <w:rFonts w:eastAsia="Times New Roman" w:cs="Times New Roman"/>
              <w:i/>
              <w:iCs/>
              <w:color w:val="000000"/>
            </w:rPr>
            <w:t>496</w:t>
          </w:r>
          <w:r w:rsidRPr="00A13CA9">
            <w:rPr>
              <w:rFonts w:eastAsia="Times New Roman" w:cs="Times New Roman"/>
              <w:color w:val="000000"/>
            </w:rPr>
            <w:t>(7446), 504–507. https://doi.org/10.1038/nature12060</w:t>
          </w:r>
        </w:p>
        <w:p w14:paraId="7949687C" w14:textId="77777777" w:rsidR="00A13CA9" w:rsidRPr="00A13CA9" w:rsidRDefault="00A13CA9" w:rsidP="00A13CA9">
          <w:pPr>
            <w:autoSpaceDE w:val="0"/>
            <w:autoSpaceDN w:val="0"/>
            <w:spacing w:after="240" w:line="240" w:lineRule="auto"/>
            <w:ind w:left="0" w:hanging="480"/>
            <w:divId w:val="87819376"/>
            <w:rPr>
              <w:rFonts w:eastAsia="Times New Roman" w:cs="Times New Roman"/>
              <w:color w:val="000000"/>
            </w:rPr>
          </w:pPr>
          <w:r w:rsidRPr="00A13CA9">
            <w:rPr>
              <w:rFonts w:eastAsia="Times New Roman" w:cs="Times New Roman"/>
              <w:color w:val="000000"/>
            </w:rPr>
            <w:t xml:space="preserve">Brady, O. J., Gething, P. W., Bhatt, S., Messina, J. P., Brownstein, J. S., Hoen, A. G., Moyes, C. L., Farlow, A. W., Scott, T. W., &amp; Hay, S. I. (2012). Refining the Global Spatial Limits of Dengue Virus Transmission by Evidence-Based Consensus. </w:t>
          </w:r>
          <w:r w:rsidRPr="00A13CA9">
            <w:rPr>
              <w:rFonts w:eastAsia="Times New Roman" w:cs="Times New Roman"/>
              <w:i/>
              <w:iCs/>
              <w:color w:val="000000"/>
            </w:rPr>
            <w:t>PLOS Neglected Tropical Diseases</w:t>
          </w:r>
          <w:r w:rsidRPr="00A13CA9">
            <w:rPr>
              <w:rFonts w:eastAsia="Times New Roman" w:cs="Times New Roman"/>
              <w:color w:val="000000"/>
            </w:rPr>
            <w:t xml:space="preserve">, </w:t>
          </w:r>
          <w:r w:rsidRPr="00A13CA9">
            <w:rPr>
              <w:rFonts w:eastAsia="Times New Roman" w:cs="Times New Roman"/>
              <w:i/>
              <w:iCs/>
              <w:color w:val="000000"/>
            </w:rPr>
            <w:t>6</w:t>
          </w:r>
          <w:r w:rsidRPr="00A13CA9">
            <w:rPr>
              <w:rFonts w:eastAsia="Times New Roman" w:cs="Times New Roman"/>
              <w:color w:val="000000"/>
            </w:rPr>
            <w:t>(8), e1760. https://doi.org/10.1371/JOURNAL.PNTD.0001760</w:t>
          </w:r>
        </w:p>
        <w:p w14:paraId="103A671B" w14:textId="77777777" w:rsidR="00A13CA9" w:rsidRPr="00A13CA9" w:rsidRDefault="00A13CA9" w:rsidP="00A13CA9">
          <w:pPr>
            <w:autoSpaceDE w:val="0"/>
            <w:autoSpaceDN w:val="0"/>
            <w:spacing w:after="240" w:line="240" w:lineRule="auto"/>
            <w:ind w:left="0" w:hanging="480"/>
            <w:divId w:val="608659158"/>
            <w:rPr>
              <w:rFonts w:eastAsia="Times New Roman" w:cs="Times New Roman"/>
              <w:color w:val="000000"/>
            </w:rPr>
          </w:pPr>
          <w:r w:rsidRPr="00A13CA9">
            <w:rPr>
              <w:rFonts w:eastAsia="Times New Roman" w:cs="Times New Roman"/>
              <w:color w:val="000000"/>
            </w:rPr>
            <w:t xml:space="preserve">Budiman, Ishak, H., Stang, Ibrahim, E., Yudhastuti, R., Maidin, A., Naiem, F., Wahid, I., &amp; Mallongi, A. (2022). Effectiveness of Clove Oil (Syzigium aromaticum) as Biolarvacide of Aedes aegypti. </w:t>
          </w:r>
          <w:r w:rsidRPr="00A13CA9">
            <w:rPr>
              <w:rFonts w:eastAsia="Times New Roman" w:cs="Times New Roman"/>
              <w:i/>
              <w:iCs/>
              <w:color w:val="000000"/>
            </w:rPr>
            <w:t>Biomedical and Pharmacology Journal</w:t>
          </w:r>
          <w:r w:rsidRPr="00A13CA9">
            <w:rPr>
              <w:rFonts w:eastAsia="Times New Roman" w:cs="Times New Roman"/>
              <w:color w:val="000000"/>
            </w:rPr>
            <w:t xml:space="preserve">, </w:t>
          </w:r>
          <w:r w:rsidRPr="00A13CA9">
            <w:rPr>
              <w:rFonts w:eastAsia="Times New Roman" w:cs="Times New Roman"/>
              <w:i/>
              <w:iCs/>
              <w:color w:val="000000"/>
            </w:rPr>
            <w:t>15</w:t>
          </w:r>
          <w:r w:rsidRPr="00A13CA9">
            <w:rPr>
              <w:rFonts w:eastAsia="Times New Roman" w:cs="Times New Roman"/>
              <w:color w:val="000000"/>
            </w:rPr>
            <w:t>(4), 2287–2292. https://doi.org/10.13005/BPJ/2566</w:t>
          </w:r>
        </w:p>
        <w:p w14:paraId="2B923108" w14:textId="77777777" w:rsidR="00A13CA9" w:rsidRPr="00A13CA9" w:rsidRDefault="00A13CA9" w:rsidP="00A13CA9">
          <w:pPr>
            <w:autoSpaceDE w:val="0"/>
            <w:autoSpaceDN w:val="0"/>
            <w:spacing w:after="240" w:line="240" w:lineRule="auto"/>
            <w:ind w:left="0" w:hanging="480"/>
            <w:divId w:val="1740321020"/>
            <w:rPr>
              <w:rFonts w:eastAsia="Times New Roman" w:cs="Times New Roman"/>
              <w:color w:val="000000"/>
            </w:rPr>
          </w:pPr>
          <w:r w:rsidRPr="00A13CA9">
            <w:rPr>
              <w:rFonts w:eastAsia="Times New Roman" w:cs="Times New Roman"/>
              <w:color w:val="000000"/>
            </w:rPr>
            <w:t xml:space="preserve">Carroll, S. P., &amp; Loye, J. (2006). PMD, a Registered Botanical Mosquito Repellent with Deet-Like Efficacy. </w:t>
          </w:r>
          <w:r w:rsidRPr="00A13CA9">
            <w:rPr>
              <w:rFonts w:eastAsia="Times New Roman" w:cs="Times New Roman"/>
              <w:i/>
              <w:iCs/>
              <w:color w:val="000000"/>
            </w:rPr>
            <w:t>Https://Doi.Org/10.2987/8756-971X(2006)22[507:PARBMR]2.0.CO;2</w:t>
          </w:r>
          <w:r w:rsidRPr="00A13CA9">
            <w:rPr>
              <w:rFonts w:eastAsia="Times New Roman" w:cs="Times New Roman"/>
              <w:color w:val="000000"/>
            </w:rPr>
            <w:t xml:space="preserve">, </w:t>
          </w:r>
          <w:r w:rsidRPr="00A13CA9">
            <w:rPr>
              <w:rFonts w:eastAsia="Times New Roman" w:cs="Times New Roman"/>
              <w:i/>
              <w:iCs/>
              <w:color w:val="000000"/>
            </w:rPr>
            <w:t>22</w:t>
          </w:r>
          <w:r w:rsidRPr="00A13CA9">
            <w:rPr>
              <w:rFonts w:eastAsia="Times New Roman" w:cs="Times New Roman"/>
              <w:color w:val="000000"/>
            </w:rPr>
            <w:t>(3), 507–514. https://doi.org/10.2987/8756-971X(2006)22</w:t>
          </w:r>
        </w:p>
        <w:p w14:paraId="226FB88E" w14:textId="77777777" w:rsidR="00A13CA9" w:rsidRPr="00A13CA9" w:rsidRDefault="00A13CA9" w:rsidP="00A13CA9">
          <w:pPr>
            <w:autoSpaceDE w:val="0"/>
            <w:autoSpaceDN w:val="0"/>
            <w:spacing w:after="240" w:line="240" w:lineRule="auto"/>
            <w:ind w:left="0" w:hanging="480"/>
            <w:divId w:val="1522553385"/>
            <w:rPr>
              <w:rFonts w:eastAsia="Times New Roman" w:cs="Times New Roman"/>
              <w:color w:val="000000"/>
            </w:rPr>
          </w:pPr>
          <w:r w:rsidRPr="00A13CA9">
            <w:rPr>
              <w:rFonts w:eastAsia="Times New Roman" w:cs="Times New Roman"/>
              <w:color w:val="000000"/>
            </w:rPr>
            <w:t xml:space="preserve">Chatterjee, S., Bag, S., Biswal, D., Sarkar Paria, D., Bandyopadhyay, R., Sarkar, B., Mandal, A., &amp; Dangar, T. K. (2023). Neem-based products as potential eco-friendly mosquito control agents over conventional eco-toxic chemical pesticides-A review. </w:t>
          </w:r>
          <w:r w:rsidRPr="00A13CA9">
            <w:rPr>
              <w:rFonts w:eastAsia="Times New Roman" w:cs="Times New Roman"/>
              <w:i/>
              <w:iCs/>
              <w:color w:val="000000"/>
            </w:rPr>
            <w:t>Acta Tropica</w:t>
          </w:r>
          <w:r w:rsidRPr="00A13CA9">
            <w:rPr>
              <w:rFonts w:eastAsia="Times New Roman" w:cs="Times New Roman"/>
              <w:color w:val="000000"/>
            </w:rPr>
            <w:t xml:space="preserve">, </w:t>
          </w:r>
          <w:r w:rsidRPr="00A13CA9">
            <w:rPr>
              <w:rFonts w:eastAsia="Times New Roman" w:cs="Times New Roman"/>
              <w:i/>
              <w:iCs/>
              <w:color w:val="000000"/>
            </w:rPr>
            <w:t>240</w:t>
          </w:r>
          <w:r w:rsidRPr="00A13CA9">
            <w:rPr>
              <w:rFonts w:eastAsia="Times New Roman" w:cs="Times New Roman"/>
              <w:color w:val="000000"/>
            </w:rPr>
            <w:t>, 106858. https://doi.org/10.1016/J.ACTATROPICA.2023.106858</w:t>
          </w:r>
        </w:p>
        <w:p w14:paraId="3307DF5A" w14:textId="77777777" w:rsidR="00A13CA9" w:rsidRPr="00A13CA9" w:rsidRDefault="00A13CA9" w:rsidP="00A13CA9">
          <w:pPr>
            <w:autoSpaceDE w:val="0"/>
            <w:autoSpaceDN w:val="0"/>
            <w:spacing w:after="240" w:line="240" w:lineRule="auto"/>
            <w:ind w:left="0" w:hanging="480"/>
            <w:divId w:val="518083236"/>
            <w:rPr>
              <w:rFonts w:eastAsia="Times New Roman" w:cs="Times New Roman"/>
              <w:color w:val="000000"/>
            </w:rPr>
          </w:pPr>
          <w:r w:rsidRPr="00A13CA9">
            <w:rPr>
              <w:rFonts w:eastAsia="Times New Roman" w:cs="Times New Roman"/>
              <w:color w:val="000000"/>
            </w:rPr>
            <w:t xml:space="preserve">Deng, W., Li, M., Liu, S., Logan, J. G., &amp; Mo, J. (2023). Repellent Screening of Selected Plant Essential Oils Against Dengue Fever Mosquitoes Using Behavior Bioassays. </w:t>
          </w:r>
          <w:r w:rsidRPr="00A13CA9">
            <w:rPr>
              <w:rFonts w:eastAsia="Times New Roman" w:cs="Times New Roman"/>
              <w:i/>
              <w:iCs/>
              <w:color w:val="000000"/>
            </w:rPr>
            <w:t>Neotropical Entomology 2023 52:3</w:t>
          </w:r>
          <w:r w:rsidRPr="00A13CA9">
            <w:rPr>
              <w:rFonts w:eastAsia="Times New Roman" w:cs="Times New Roman"/>
              <w:color w:val="000000"/>
            </w:rPr>
            <w:t xml:space="preserve">, </w:t>
          </w:r>
          <w:r w:rsidRPr="00A13CA9">
            <w:rPr>
              <w:rFonts w:eastAsia="Times New Roman" w:cs="Times New Roman"/>
              <w:i/>
              <w:iCs/>
              <w:color w:val="000000"/>
            </w:rPr>
            <w:t>52</w:t>
          </w:r>
          <w:r w:rsidRPr="00A13CA9">
            <w:rPr>
              <w:rFonts w:eastAsia="Times New Roman" w:cs="Times New Roman"/>
              <w:color w:val="000000"/>
            </w:rPr>
            <w:t>(3), 521–529. https://doi.org/10.1007/S13744-023-01039-Z</w:t>
          </w:r>
        </w:p>
        <w:p w14:paraId="50104946" w14:textId="77777777" w:rsidR="00A13CA9" w:rsidRPr="00A13CA9" w:rsidRDefault="00A13CA9" w:rsidP="00A13CA9">
          <w:pPr>
            <w:autoSpaceDE w:val="0"/>
            <w:autoSpaceDN w:val="0"/>
            <w:spacing w:after="240" w:line="240" w:lineRule="auto"/>
            <w:ind w:left="0" w:hanging="480"/>
            <w:divId w:val="1231036717"/>
            <w:rPr>
              <w:rFonts w:eastAsia="Times New Roman" w:cs="Times New Roman"/>
              <w:color w:val="000000"/>
            </w:rPr>
          </w:pPr>
          <w:r w:rsidRPr="00A13CA9">
            <w:rPr>
              <w:rFonts w:eastAsia="Times New Roman" w:cs="Times New Roman"/>
              <w:color w:val="000000"/>
            </w:rPr>
            <w:t xml:space="preserve">Drapeau, J., Rossano, M., Touraud, D., Obermayr, U., Geier, M., Rose, A., &amp; Kunz, W. (2011). Green synthesis of para-Menthane-3,8-diol from Eucalyptus citriodora: Application for repellent products. </w:t>
          </w:r>
          <w:r w:rsidRPr="00A13CA9">
            <w:rPr>
              <w:rFonts w:eastAsia="Times New Roman" w:cs="Times New Roman"/>
              <w:i/>
              <w:iCs/>
              <w:color w:val="000000"/>
            </w:rPr>
            <w:t>Comptes Rendus Chimie</w:t>
          </w:r>
          <w:r w:rsidRPr="00A13CA9">
            <w:rPr>
              <w:rFonts w:eastAsia="Times New Roman" w:cs="Times New Roman"/>
              <w:color w:val="000000"/>
            </w:rPr>
            <w:t xml:space="preserve">, </w:t>
          </w:r>
          <w:r w:rsidRPr="00A13CA9">
            <w:rPr>
              <w:rFonts w:eastAsia="Times New Roman" w:cs="Times New Roman"/>
              <w:i/>
              <w:iCs/>
              <w:color w:val="000000"/>
            </w:rPr>
            <w:t>14</w:t>
          </w:r>
          <w:r w:rsidRPr="00A13CA9">
            <w:rPr>
              <w:rFonts w:eastAsia="Times New Roman" w:cs="Times New Roman"/>
              <w:color w:val="000000"/>
            </w:rPr>
            <w:t>(7–8), 629–635. https://doi.org/10.1016/J.CRCI.2011.02.008</w:t>
          </w:r>
        </w:p>
        <w:p w14:paraId="1BD7EA82" w14:textId="77777777" w:rsidR="00A13CA9" w:rsidRPr="00A13CA9" w:rsidRDefault="00A13CA9" w:rsidP="00A13CA9">
          <w:pPr>
            <w:autoSpaceDE w:val="0"/>
            <w:autoSpaceDN w:val="0"/>
            <w:spacing w:after="240" w:line="240" w:lineRule="auto"/>
            <w:ind w:left="0" w:hanging="480"/>
            <w:divId w:val="1441878718"/>
            <w:rPr>
              <w:rFonts w:eastAsia="Times New Roman" w:cs="Times New Roman"/>
              <w:color w:val="000000"/>
            </w:rPr>
          </w:pPr>
          <w:r w:rsidRPr="00A13CA9">
            <w:rPr>
              <w:rFonts w:eastAsia="Times New Roman" w:cs="Times New Roman"/>
              <w:color w:val="000000"/>
            </w:rPr>
            <w:t xml:space="preserve">Farooq, M., Bangonan, L., Xue, R. De, &amp; Talbalaghi, A. (2022). Evaluation of Essential Oils as Spatial Repellents Against Aedes aegypti in an Olfactometer. </w:t>
          </w:r>
          <w:r w:rsidRPr="00A13CA9">
            <w:rPr>
              <w:rFonts w:eastAsia="Times New Roman" w:cs="Times New Roman"/>
              <w:i/>
              <w:iCs/>
              <w:color w:val="000000"/>
            </w:rPr>
            <w:t>Journal of the American Mosquito Control Association</w:t>
          </w:r>
          <w:r w:rsidRPr="00A13CA9">
            <w:rPr>
              <w:rFonts w:eastAsia="Times New Roman" w:cs="Times New Roman"/>
              <w:color w:val="000000"/>
            </w:rPr>
            <w:t xml:space="preserve">, </w:t>
          </w:r>
          <w:r w:rsidRPr="00A13CA9">
            <w:rPr>
              <w:rFonts w:eastAsia="Times New Roman" w:cs="Times New Roman"/>
              <w:i/>
              <w:iCs/>
              <w:color w:val="000000"/>
            </w:rPr>
            <w:t>38</w:t>
          </w:r>
          <w:r w:rsidRPr="00A13CA9">
            <w:rPr>
              <w:rFonts w:eastAsia="Times New Roman" w:cs="Times New Roman"/>
              <w:color w:val="000000"/>
            </w:rPr>
            <w:t>(4), 261–267. https://doi.org/10.2987/22-7090</w:t>
          </w:r>
        </w:p>
        <w:p w14:paraId="454C3C2B" w14:textId="77777777" w:rsidR="00A13CA9" w:rsidRPr="00A13CA9" w:rsidRDefault="00A13CA9" w:rsidP="00A13CA9">
          <w:pPr>
            <w:autoSpaceDE w:val="0"/>
            <w:autoSpaceDN w:val="0"/>
            <w:spacing w:after="240" w:line="240" w:lineRule="auto"/>
            <w:ind w:left="0" w:hanging="480"/>
            <w:divId w:val="225069655"/>
            <w:rPr>
              <w:rFonts w:eastAsia="Times New Roman" w:cs="Times New Roman"/>
              <w:color w:val="000000"/>
            </w:rPr>
          </w:pPr>
          <w:r w:rsidRPr="00A13CA9">
            <w:rPr>
              <w:rFonts w:eastAsia="Times New Roman" w:cs="Times New Roman"/>
              <w:color w:val="000000"/>
            </w:rPr>
            <w:t xml:space="preserve">Fradin, M. S., &amp; Day, J. F. (2002). Comparative Efficacy of Insect Repellents against Mosquito Bites. </w:t>
          </w:r>
          <w:r w:rsidRPr="00A13CA9">
            <w:rPr>
              <w:rFonts w:eastAsia="Times New Roman" w:cs="Times New Roman"/>
              <w:i/>
              <w:iCs/>
              <w:color w:val="000000"/>
            </w:rPr>
            <w:t>New England Journal of Medicine</w:t>
          </w:r>
          <w:r w:rsidRPr="00A13CA9">
            <w:rPr>
              <w:rFonts w:eastAsia="Times New Roman" w:cs="Times New Roman"/>
              <w:color w:val="000000"/>
            </w:rPr>
            <w:t xml:space="preserve">, </w:t>
          </w:r>
          <w:r w:rsidRPr="00A13CA9">
            <w:rPr>
              <w:rFonts w:eastAsia="Times New Roman" w:cs="Times New Roman"/>
              <w:i/>
              <w:iCs/>
              <w:color w:val="000000"/>
            </w:rPr>
            <w:t>347</w:t>
          </w:r>
          <w:r w:rsidRPr="00A13CA9">
            <w:rPr>
              <w:rFonts w:eastAsia="Times New Roman" w:cs="Times New Roman"/>
              <w:color w:val="000000"/>
            </w:rPr>
            <w:t>(1), 13–18. https://doi.org/10.1056/NEJMOA011699;JOURNAL:JOURNAL:NEJMS</w:t>
          </w:r>
        </w:p>
        <w:p w14:paraId="18AD0747" w14:textId="77777777" w:rsidR="00A13CA9" w:rsidRPr="00A13CA9" w:rsidRDefault="00A13CA9" w:rsidP="00A13CA9">
          <w:pPr>
            <w:autoSpaceDE w:val="0"/>
            <w:autoSpaceDN w:val="0"/>
            <w:spacing w:after="240" w:line="240" w:lineRule="auto"/>
            <w:ind w:left="0" w:hanging="480"/>
            <w:divId w:val="162429505"/>
            <w:rPr>
              <w:rFonts w:eastAsia="Times New Roman" w:cs="Times New Roman"/>
              <w:color w:val="000000"/>
            </w:rPr>
          </w:pPr>
          <w:r w:rsidRPr="00A13CA9">
            <w:rPr>
              <w:rFonts w:eastAsia="Times New Roman" w:cs="Times New Roman"/>
              <w:color w:val="000000"/>
            </w:rPr>
            <w:lastRenderedPageBreak/>
            <w:t xml:space="preserve">Goodyer, L., Grootveld, M., Deobhankar, K., Debboun, M., &amp; Philip, M. (2020). Characterisation of actions of p-menthane-3,8-diol repellent formulations against Aedes aegypti mosquitoes. </w:t>
          </w:r>
          <w:r w:rsidRPr="00A13CA9">
            <w:rPr>
              <w:rFonts w:eastAsia="Times New Roman" w:cs="Times New Roman"/>
              <w:i/>
              <w:iCs/>
              <w:color w:val="000000"/>
            </w:rPr>
            <w:t>Transactions of The Royal Society of Tropical Medicine and Hygiene</w:t>
          </w:r>
          <w:r w:rsidRPr="00A13CA9">
            <w:rPr>
              <w:rFonts w:eastAsia="Times New Roman" w:cs="Times New Roman"/>
              <w:color w:val="000000"/>
            </w:rPr>
            <w:t xml:space="preserve">, </w:t>
          </w:r>
          <w:r w:rsidRPr="00A13CA9">
            <w:rPr>
              <w:rFonts w:eastAsia="Times New Roman" w:cs="Times New Roman"/>
              <w:i/>
              <w:iCs/>
              <w:color w:val="000000"/>
            </w:rPr>
            <w:t>114</w:t>
          </w:r>
          <w:r w:rsidRPr="00A13CA9">
            <w:rPr>
              <w:rFonts w:eastAsia="Times New Roman" w:cs="Times New Roman"/>
              <w:color w:val="000000"/>
            </w:rPr>
            <w:t>(9), 687–692. https://doi.org/10.1093/TRSTMH/TRAA045</w:t>
          </w:r>
        </w:p>
        <w:p w14:paraId="40FCF779" w14:textId="77777777" w:rsidR="00A13CA9" w:rsidRPr="00A13CA9" w:rsidRDefault="00A13CA9" w:rsidP="00A13CA9">
          <w:pPr>
            <w:autoSpaceDE w:val="0"/>
            <w:autoSpaceDN w:val="0"/>
            <w:spacing w:after="240" w:line="240" w:lineRule="auto"/>
            <w:ind w:left="0" w:hanging="480"/>
            <w:divId w:val="1569729359"/>
            <w:rPr>
              <w:rFonts w:eastAsia="Times New Roman" w:cs="Times New Roman"/>
              <w:color w:val="000000"/>
            </w:rPr>
          </w:pPr>
          <w:r w:rsidRPr="00A13CA9">
            <w:rPr>
              <w:rFonts w:eastAsia="Times New Roman" w:cs="Times New Roman"/>
              <w:color w:val="000000"/>
            </w:rPr>
            <w:t xml:space="preserve">Goodyer, L., &amp; Schofield, S. (2018). Mosquito repellents for the traveller: does picaridin provide longer protection than DEET? </w:t>
          </w:r>
          <w:r w:rsidRPr="00A13CA9">
            <w:rPr>
              <w:rFonts w:eastAsia="Times New Roman" w:cs="Times New Roman"/>
              <w:i/>
              <w:iCs/>
              <w:color w:val="000000"/>
            </w:rPr>
            <w:t>Journal of Travel Medicine</w:t>
          </w:r>
          <w:r w:rsidRPr="00A13CA9">
            <w:rPr>
              <w:rFonts w:eastAsia="Times New Roman" w:cs="Times New Roman"/>
              <w:color w:val="000000"/>
            </w:rPr>
            <w:t xml:space="preserve">, </w:t>
          </w:r>
          <w:r w:rsidRPr="00A13CA9">
            <w:rPr>
              <w:rFonts w:eastAsia="Times New Roman" w:cs="Times New Roman"/>
              <w:i/>
              <w:iCs/>
              <w:color w:val="000000"/>
            </w:rPr>
            <w:t>25</w:t>
          </w:r>
          <w:r w:rsidRPr="00A13CA9">
            <w:rPr>
              <w:rFonts w:eastAsia="Times New Roman" w:cs="Times New Roman"/>
              <w:color w:val="000000"/>
            </w:rPr>
            <w:t>(suppl_1), S10–S15. https://doi.org/10.1093/JTM/TAY005</w:t>
          </w:r>
        </w:p>
        <w:p w14:paraId="43AEBE24" w14:textId="77777777" w:rsidR="00A13CA9" w:rsidRPr="00A13CA9" w:rsidRDefault="00A13CA9" w:rsidP="00A13CA9">
          <w:pPr>
            <w:autoSpaceDE w:val="0"/>
            <w:autoSpaceDN w:val="0"/>
            <w:spacing w:after="240" w:line="240" w:lineRule="auto"/>
            <w:ind w:left="0" w:hanging="480"/>
            <w:divId w:val="1820071734"/>
            <w:rPr>
              <w:rFonts w:eastAsia="Times New Roman" w:cs="Times New Roman"/>
              <w:color w:val="000000"/>
            </w:rPr>
          </w:pPr>
          <w:r w:rsidRPr="00A13CA9">
            <w:rPr>
              <w:rFonts w:eastAsia="Times New Roman" w:cs="Times New Roman"/>
              <w:color w:val="000000"/>
            </w:rPr>
            <w:t xml:space="preserve">Haris, A., Azeem, M., Abbas, M. G., Mumtaz, M., Mozūratis, R., &amp; Binyameen, M. (2023). Prolonged Repellent Activity of Plant Essential Oils against Dengue Vector, Aedes aegypti. </w:t>
          </w:r>
          <w:r w:rsidRPr="00A13CA9">
            <w:rPr>
              <w:rFonts w:eastAsia="Times New Roman" w:cs="Times New Roman"/>
              <w:i/>
              <w:iCs/>
              <w:color w:val="000000"/>
            </w:rPr>
            <w:t>Molecules</w:t>
          </w:r>
          <w:r w:rsidRPr="00A13CA9">
            <w:rPr>
              <w:rFonts w:eastAsia="Times New Roman" w:cs="Times New Roman"/>
              <w:color w:val="000000"/>
            </w:rPr>
            <w:t xml:space="preserve">, </w:t>
          </w:r>
          <w:r w:rsidRPr="00A13CA9">
            <w:rPr>
              <w:rFonts w:eastAsia="Times New Roman" w:cs="Times New Roman"/>
              <w:i/>
              <w:iCs/>
              <w:color w:val="000000"/>
            </w:rPr>
            <w:t>28</w:t>
          </w:r>
          <w:r w:rsidRPr="00A13CA9">
            <w:rPr>
              <w:rFonts w:eastAsia="Times New Roman" w:cs="Times New Roman"/>
              <w:color w:val="000000"/>
            </w:rPr>
            <w:t>(3), 1351. https://doi.org/10.3390/MOLECULES28031351</w:t>
          </w:r>
        </w:p>
        <w:p w14:paraId="21C1351C" w14:textId="77777777" w:rsidR="00A13CA9" w:rsidRPr="00A13CA9" w:rsidRDefault="00A13CA9" w:rsidP="00A13CA9">
          <w:pPr>
            <w:autoSpaceDE w:val="0"/>
            <w:autoSpaceDN w:val="0"/>
            <w:spacing w:after="240" w:line="240" w:lineRule="auto"/>
            <w:ind w:left="0" w:hanging="480"/>
            <w:divId w:val="1296790303"/>
            <w:rPr>
              <w:rFonts w:eastAsia="Times New Roman" w:cs="Times New Roman"/>
              <w:color w:val="000000"/>
            </w:rPr>
          </w:pPr>
          <w:r w:rsidRPr="00A13CA9">
            <w:rPr>
              <w:rFonts w:eastAsia="Times New Roman" w:cs="Times New Roman"/>
              <w:color w:val="000000"/>
            </w:rPr>
            <w:t xml:space="preserve">Hategekimana, A., &amp; Erler, F. (2020). Comparative repellent activity of single, binary and ternary combinations of plant essential oils and their major components against Sitophilus oryzae L. (Coleoptera: Curculionidae). </w:t>
          </w:r>
          <w:r w:rsidRPr="00A13CA9">
            <w:rPr>
              <w:rFonts w:eastAsia="Times New Roman" w:cs="Times New Roman"/>
              <w:i/>
              <w:iCs/>
              <w:color w:val="000000"/>
            </w:rPr>
            <w:t>Journal of Plant Diseases and Protection 2020 127:6</w:t>
          </w:r>
          <w:r w:rsidRPr="00A13CA9">
            <w:rPr>
              <w:rFonts w:eastAsia="Times New Roman" w:cs="Times New Roman"/>
              <w:color w:val="000000"/>
            </w:rPr>
            <w:t xml:space="preserve">, </w:t>
          </w:r>
          <w:r w:rsidRPr="00A13CA9">
            <w:rPr>
              <w:rFonts w:eastAsia="Times New Roman" w:cs="Times New Roman"/>
              <w:i/>
              <w:iCs/>
              <w:color w:val="000000"/>
            </w:rPr>
            <w:t>127</w:t>
          </w:r>
          <w:r w:rsidRPr="00A13CA9">
            <w:rPr>
              <w:rFonts w:eastAsia="Times New Roman" w:cs="Times New Roman"/>
              <w:color w:val="000000"/>
            </w:rPr>
            <w:t>(6), 873–881. https://doi.org/10.1007/S41348-020-00353-7</w:t>
          </w:r>
        </w:p>
        <w:p w14:paraId="0C1F3856" w14:textId="77777777" w:rsidR="00A13CA9" w:rsidRPr="00A13CA9" w:rsidRDefault="00A13CA9" w:rsidP="00A13CA9">
          <w:pPr>
            <w:autoSpaceDE w:val="0"/>
            <w:autoSpaceDN w:val="0"/>
            <w:spacing w:after="240" w:line="240" w:lineRule="auto"/>
            <w:ind w:left="0" w:hanging="480"/>
            <w:divId w:val="2046174085"/>
            <w:rPr>
              <w:rFonts w:eastAsia="Times New Roman" w:cs="Times New Roman"/>
              <w:color w:val="000000"/>
            </w:rPr>
          </w:pPr>
          <w:r w:rsidRPr="00A13CA9">
            <w:rPr>
              <w:rFonts w:eastAsia="Times New Roman" w:cs="Times New Roman"/>
              <w:color w:val="000000"/>
            </w:rPr>
            <w:t xml:space="preserve">Iqbal, N., Hazra, D. K., Purkait, A., Agrawal, A., &amp; Kumar, J. (2022). Bioengineering of neem nano-formulation with adjuvant for better adhesion over applied surface to give long term insect control. </w:t>
          </w:r>
          <w:r w:rsidRPr="00A13CA9">
            <w:rPr>
              <w:rFonts w:eastAsia="Times New Roman" w:cs="Times New Roman"/>
              <w:i/>
              <w:iCs/>
              <w:color w:val="000000"/>
            </w:rPr>
            <w:t>Colloids and Surfaces B: Biointerfaces</w:t>
          </w:r>
          <w:r w:rsidRPr="00A13CA9">
            <w:rPr>
              <w:rFonts w:eastAsia="Times New Roman" w:cs="Times New Roman"/>
              <w:color w:val="000000"/>
            </w:rPr>
            <w:t xml:space="preserve">, </w:t>
          </w:r>
          <w:r w:rsidRPr="00A13CA9">
            <w:rPr>
              <w:rFonts w:eastAsia="Times New Roman" w:cs="Times New Roman"/>
              <w:i/>
              <w:iCs/>
              <w:color w:val="000000"/>
            </w:rPr>
            <w:t>209</w:t>
          </w:r>
          <w:r w:rsidRPr="00A13CA9">
            <w:rPr>
              <w:rFonts w:eastAsia="Times New Roman" w:cs="Times New Roman"/>
              <w:color w:val="000000"/>
            </w:rPr>
            <w:t>, 112176. https://doi.org/10.1016/J.COLSURFB.2021.112176</w:t>
          </w:r>
        </w:p>
        <w:p w14:paraId="24C0E175" w14:textId="77777777" w:rsidR="00A13CA9" w:rsidRPr="00A13CA9" w:rsidRDefault="00A13CA9" w:rsidP="00A13CA9">
          <w:pPr>
            <w:autoSpaceDE w:val="0"/>
            <w:autoSpaceDN w:val="0"/>
            <w:spacing w:after="240" w:line="240" w:lineRule="auto"/>
            <w:ind w:left="0" w:hanging="480"/>
            <w:divId w:val="657660291"/>
            <w:rPr>
              <w:rFonts w:eastAsia="Times New Roman" w:cs="Times New Roman"/>
              <w:color w:val="000000"/>
            </w:rPr>
          </w:pPr>
          <w:r w:rsidRPr="00A13CA9">
            <w:rPr>
              <w:rFonts w:eastAsia="Times New Roman" w:cs="Times New Roman"/>
              <w:color w:val="000000"/>
            </w:rPr>
            <w:t xml:space="preserve">Luker, H. A., Salas, K. R., Esmaeili, D., Holguin, F. O., Bendzus-Mendoza, H., &amp; Hansen, I. A. (2023). Repellent efficacy of 20 essential oils on Aedes aegypti mosquitoes and Ixodes scapularis ticks in contact-repellency assays. </w:t>
          </w:r>
          <w:r w:rsidRPr="00A13CA9">
            <w:rPr>
              <w:rFonts w:eastAsia="Times New Roman" w:cs="Times New Roman"/>
              <w:i/>
              <w:iCs/>
              <w:color w:val="000000"/>
            </w:rPr>
            <w:t>Scientific Reports</w:t>
          </w:r>
          <w:r w:rsidRPr="00A13CA9">
            <w:rPr>
              <w:rFonts w:eastAsia="Times New Roman" w:cs="Times New Roman"/>
              <w:color w:val="000000"/>
            </w:rPr>
            <w:t xml:space="preserve">, </w:t>
          </w:r>
          <w:r w:rsidRPr="00A13CA9">
            <w:rPr>
              <w:rFonts w:eastAsia="Times New Roman" w:cs="Times New Roman"/>
              <w:i/>
              <w:iCs/>
              <w:color w:val="000000"/>
            </w:rPr>
            <w:t>13</w:t>
          </w:r>
          <w:r w:rsidRPr="00A13CA9">
            <w:rPr>
              <w:rFonts w:eastAsia="Times New Roman" w:cs="Times New Roman"/>
              <w:color w:val="000000"/>
            </w:rPr>
            <w:t>(1), 1705. https://doi.org/10.1038/S41598-023-28820-9</w:t>
          </w:r>
        </w:p>
        <w:p w14:paraId="16961169" w14:textId="77777777" w:rsidR="00A13CA9" w:rsidRPr="00A13CA9" w:rsidRDefault="00A13CA9" w:rsidP="00A13CA9">
          <w:pPr>
            <w:autoSpaceDE w:val="0"/>
            <w:autoSpaceDN w:val="0"/>
            <w:spacing w:after="240" w:line="240" w:lineRule="auto"/>
            <w:ind w:left="0" w:hanging="480"/>
            <w:divId w:val="993873066"/>
            <w:rPr>
              <w:rFonts w:eastAsia="Times New Roman" w:cs="Times New Roman"/>
              <w:color w:val="000000"/>
            </w:rPr>
          </w:pPr>
          <w:r w:rsidRPr="00A13CA9">
            <w:rPr>
              <w:rFonts w:eastAsia="Times New Roman" w:cs="Times New Roman"/>
              <w:color w:val="000000"/>
            </w:rPr>
            <w:t xml:space="preserve">Maia, M. F., &amp; Moore, S. J. (2011). Plant-based insect repellents: a review of their efficacy, development and testing. </w:t>
          </w:r>
          <w:r w:rsidRPr="00A13CA9">
            <w:rPr>
              <w:rFonts w:eastAsia="Times New Roman" w:cs="Times New Roman"/>
              <w:i/>
              <w:iCs/>
              <w:color w:val="000000"/>
            </w:rPr>
            <w:t>Malaria Journal</w:t>
          </w:r>
          <w:r w:rsidRPr="00A13CA9">
            <w:rPr>
              <w:rFonts w:eastAsia="Times New Roman" w:cs="Times New Roman"/>
              <w:color w:val="000000"/>
            </w:rPr>
            <w:t xml:space="preserve">, </w:t>
          </w:r>
          <w:r w:rsidRPr="00A13CA9">
            <w:rPr>
              <w:rFonts w:eastAsia="Times New Roman" w:cs="Times New Roman"/>
              <w:i/>
              <w:iCs/>
              <w:color w:val="000000"/>
            </w:rPr>
            <w:t>10</w:t>
          </w:r>
          <w:r w:rsidRPr="00A13CA9">
            <w:rPr>
              <w:rFonts w:eastAsia="Times New Roman" w:cs="Times New Roman"/>
              <w:color w:val="000000"/>
            </w:rPr>
            <w:t>(Suppl 1), S11. https://doi.org/10.1186/1475-2875-10-S1-S11</w:t>
          </w:r>
        </w:p>
        <w:p w14:paraId="16269CB3" w14:textId="77777777" w:rsidR="00A13CA9" w:rsidRPr="00A13CA9" w:rsidRDefault="00A13CA9" w:rsidP="00A13CA9">
          <w:pPr>
            <w:autoSpaceDE w:val="0"/>
            <w:autoSpaceDN w:val="0"/>
            <w:spacing w:after="240" w:line="240" w:lineRule="auto"/>
            <w:ind w:left="0" w:hanging="480"/>
            <w:divId w:val="153684737"/>
            <w:rPr>
              <w:rFonts w:eastAsia="Times New Roman" w:cs="Times New Roman"/>
              <w:color w:val="000000"/>
            </w:rPr>
          </w:pPr>
          <w:r w:rsidRPr="00A13CA9">
            <w:rPr>
              <w:rFonts w:eastAsia="Times New Roman" w:cs="Times New Roman"/>
              <w:color w:val="000000"/>
            </w:rPr>
            <w:t xml:space="preserve">Majeed, S., Ishaq, A., Javaid, R., Sharif, R. M. S., Iftikhar, S., Akbar, R., &amp; Rahman, A. (2023). </w:t>
          </w:r>
          <w:r w:rsidRPr="00A13CA9">
            <w:rPr>
              <w:rFonts w:eastAsia="Times New Roman" w:cs="Times New Roman"/>
              <w:i/>
              <w:iCs/>
              <w:color w:val="000000"/>
            </w:rPr>
            <w:t>Evaluating Oviposition Deterrent, Larvicidal and Repellent Effects of Different Plant Extracts and Their Combinations against Aedes aegypti</w:t>
          </w:r>
          <w:r w:rsidRPr="00A13CA9">
            <w:rPr>
              <w:rFonts w:eastAsia="Times New Roman" w:cs="Times New Roman"/>
              <w:color w:val="000000"/>
            </w:rPr>
            <w:t>. https://doi.org/10.21203/RS.3.RS-3394457/V1</w:t>
          </w:r>
        </w:p>
        <w:p w14:paraId="6256314D" w14:textId="77777777" w:rsidR="00A13CA9" w:rsidRPr="00A13CA9" w:rsidRDefault="00A13CA9" w:rsidP="00A13CA9">
          <w:pPr>
            <w:autoSpaceDE w:val="0"/>
            <w:autoSpaceDN w:val="0"/>
            <w:spacing w:after="240" w:line="240" w:lineRule="auto"/>
            <w:ind w:left="0" w:hanging="480"/>
            <w:divId w:val="1654524834"/>
            <w:rPr>
              <w:rFonts w:eastAsia="Times New Roman" w:cs="Times New Roman"/>
              <w:color w:val="000000"/>
            </w:rPr>
          </w:pPr>
          <w:r w:rsidRPr="00A13CA9">
            <w:rPr>
              <w:rFonts w:eastAsia="Times New Roman" w:cs="Times New Roman"/>
              <w:color w:val="000000"/>
            </w:rPr>
            <w:t xml:space="preserve">Mitasari, A., Santjaka, A., &amp; Ardiansyah, I. (2024). The Effectiveness of Various Essential Oils on the Market as Aedes Aegypti Mosquito Repellent. </w:t>
          </w:r>
          <w:r w:rsidRPr="00A13CA9">
            <w:rPr>
              <w:rFonts w:eastAsia="Times New Roman" w:cs="Times New Roman"/>
              <w:i/>
              <w:iCs/>
              <w:color w:val="000000"/>
            </w:rPr>
            <w:t xml:space="preserve">JURNAL KESEHATAN LINGKUNGAN </w:t>
          </w:r>
          <w:r w:rsidRPr="00A13CA9">
            <w:rPr>
              <w:rFonts w:eastAsia="Times New Roman" w:cs="Times New Roman"/>
              <w:color w:val="000000"/>
            </w:rPr>
            <w:t xml:space="preserve">, </w:t>
          </w:r>
          <w:r w:rsidRPr="00A13CA9">
            <w:rPr>
              <w:rFonts w:eastAsia="Times New Roman" w:cs="Times New Roman"/>
              <w:i/>
              <w:iCs/>
              <w:color w:val="000000"/>
            </w:rPr>
            <w:t>16</w:t>
          </w:r>
          <w:r w:rsidRPr="00A13CA9">
            <w:rPr>
              <w:rFonts w:eastAsia="Times New Roman" w:cs="Times New Roman"/>
              <w:color w:val="000000"/>
            </w:rPr>
            <w:t>(1), 1–9. https://doi.org/10.20473/JKL.V16I1.2024.1-9</w:t>
          </w:r>
        </w:p>
        <w:p w14:paraId="1FAE529B" w14:textId="77777777" w:rsidR="00A13CA9" w:rsidRPr="00A13CA9" w:rsidRDefault="00A13CA9" w:rsidP="00A13CA9">
          <w:pPr>
            <w:autoSpaceDE w:val="0"/>
            <w:autoSpaceDN w:val="0"/>
            <w:spacing w:after="240" w:line="240" w:lineRule="auto"/>
            <w:ind w:left="0" w:hanging="480"/>
            <w:divId w:val="1307776477"/>
            <w:rPr>
              <w:rFonts w:eastAsia="Times New Roman" w:cs="Times New Roman"/>
              <w:color w:val="000000"/>
            </w:rPr>
          </w:pPr>
          <w:r w:rsidRPr="00A13CA9">
            <w:rPr>
              <w:rFonts w:eastAsia="Times New Roman" w:cs="Times New Roman"/>
              <w:color w:val="000000"/>
            </w:rPr>
            <w:t xml:space="preserve">Mitra, S., Rodriguez, S. D., Vulcan, J., Cordova, J., Chung, H. N., Moore, E., Kandel, Y., &amp; Hansen, I. A. (2020). Efficacy of Active Ingredients From the EPA 25(B) List in Reducing Attraction of Aedes aegypti (Diptera: Culicidae) to Humans. </w:t>
          </w:r>
          <w:r w:rsidRPr="00A13CA9">
            <w:rPr>
              <w:rFonts w:eastAsia="Times New Roman" w:cs="Times New Roman"/>
              <w:i/>
              <w:iCs/>
              <w:color w:val="000000"/>
            </w:rPr>
            <w:t>Journal of Medical Entomology</w:t>
          </w:r>
          <w:r w:rsidRPr="00A13CA9">
            <w:rPr>
              <w:rFonts w:eastAsia="Times New Roman" w:cs="Times New Roman"/>
              <w:color w:val="000000"/>
            </w:rPr>
            <w:t xml:space="preserve">, </w:t>
          </w:r>
          <w:r w:rsidRPr="00A13CA9">
            <w:rPr>
              <w:rFonts w:eastAsia="Times New Roman" w:cs="Times New Roman"/>
              <w:i/>
              <w:iCs/>
              <w:color w:val="000000"/>
            </w:rPr>
            <w:t>57</w:t>
          </w:r>
          <w:r w:rsidRPr="00A13CA9">
            <w:rPr>
              <w:rFonts w:eastAsia="Times New Roman" w:cs="Times New Roman"/>
              <w:color w:val="000000"/>
            </w:rPr>
            <w:t>(2), 477–484. https://doi.org/10.1093/JME/TJZ178</w:t>
          </w:r>
        </w:p>
        <w:p w14:paraId="7DA3D2E8" w14:textId="77777777" w:rsidR="00A13CA9" w:rsidRPr="00A13CA9" w:rsidRDefault="00A13CA9" w:rsidP="00A13CA9">
          <w:pPr>
            <w:autoSpaceDE w:val="0"/>
            <w:autoSpaceDN w:val="0"/>
            <w:spacing w:after="240" w:line="240" w:lineRule="auto"/>
            <w:ind w:left="0" w:hanging="480"/>
            <w:divId w:val="224680234"/>
            <w:rPr>
              <w:rFonts w:eastAsia="Times New Roman" w:cs="Times New Roman"/>
              <w:color w:val="000000"/>
            </w:rPr>
          </w:pPr>
          <w:r w:rsidRPr="00A13CA9">
            <w:rPr>
              <w:rFonts w:eastAsia="Times New Roman" w:cs="Times New Roman"/>
              <w:color w:val="000000"/>
            </w:rPr>
            <w:t xml:space="preserve">Nerio, L. S., Olivero-Verbel, J., &amp; Stashenko, E. (2010). Repellent activity of essential oils: A review. </w:t>
          </w:r>
          <w:r w:rsidRPr="00A13CA9">
            <w:rPr>
              <w:rFonts w:eastAsia="Times New Roman" w:cs="Times New Roman"/>
              <w:i/>
              <w:iCs/>
              <w:color w:val="000000"/>
            </w:rPr>
            <w:t>Bioresource Technology</w:t>
          </w:r>
          <w:r w:rsidRPr="00A13CA9">
            <w:rPr>
              <w:rFonts w:eastAsia="Times New Roman" w:cs="Times New Roman"/>
              <w:color w:val="000000"/>
            </w:rPr>
            <w:t xml:space="preserve">, </w:t>
          </w:r>
          <w:r w:rsidRPr="00A13CA9">
            <w:rPr>
              <w:rFonts w:eastAsia="Times New Roman" w:cs="Times New Roman"/>
              <w:i/>
              <w:iCs/>
              <w:color w:val="000000"/>
            </w:rPr>
            <w:t>101</w:t>
          </w:r>
          <w:r w:rsidRPr="00A13CA9">
            <w:rPr>
              <w:rFonts w:eastAsia="Times New Roman" w:cs="Times New Roman"/>
              <w:color w:val="000000"/>
            </w:rPr>
            <w:t>(1), 372–378. https://doi.org/10.1016/J.BIORTECH.2009.07.048</w:t>
          </w:r>
        </w:p>
        <w:p w14:paraId="10DEFCE1" w14:textId="77777777" w:rsidR="00A13CA9" w:rsidRPr="00A13CA9" w:rsidRDefault="00A13CA9" w:rsidP="00A13CA9">
          <w:pPr>
            <w:autoSpaceDE w:val="0"/>
            <w:autoSpaceDN w:val="0"/>
            <w:spacing w:after="240" w:line="240" w:lineRule="auto"/>
            <w:ind w:left="0" w:hanging="480"/>
            <w:divId w:val="620302279"/>
            <w:rPr>
              <w:rFonts w:eastAsia="Times New Roman" w:cs="Times New Roman"/>
              <w:color w:val="000000"/>
            </w:rPr>
          </w:pPr>
          <w:r w:rsidRPr="00A13CA9">
            <w:rPr>
              <w:rFonts w:eastAsia="Times New Roman" w:cs="Times New Roman"/>
              <w:color w:val="000000"/>
            </w:rPr>
            <w:t xml:space="preserve">Obi, C., Nwosu, A., &amp; Okafor, N. (2024). Synergistic effects of essential oil blends in enhancing insecticidal activity: A case study on mosquito control. </w:t>
          </w:r>
          <w:r w:rsidRPr="00A13CA9">
            <w:rPr>
              <w:rFonts w:eastAsia="Times New Roman" w:cs="Times New Roman"/>
              <w:i/>
              <w:iCs/>
              <w:color w:val="000000"/>
            </w:rPr>
            <w:t xml:space="preserve">~ 37 ~ American </w:t>
          </w:r>
          <w:r w:rsidRPr="00A13CA9">
            <w:rPr>
              <w:rFonts w:eastAsia="Times New Roman" w:cs="Times New Roman"/>
              <w:i/>
              <w:iCs/>
              <w:color w:val="000000"/>
            </w:rPr>
            <w:lastRenderedPageBreak/>
            <w:t>Journal of Essential Oils and Natural Products</w:t>
          </w:r>
          <w:r w:rsidRPr="00A13CA9">
            <w:rPr>
              <w:rFonts w:eastAsia="Times New Roman" w:cs="Times New Roman"/>
              <w:color w:val="000000"/>
            </w:rPr>
            <w:t xml:space="preserve">, </w:t>
          </w:r>
          <w:r w:rsidRPr="00A13CA9">
            <w:rPr>
              <w:rFonts w:eastAsia="Times New Roman" w:cs="Times New Roman"/>
              <w:i/>
              <w:iCs/>
              <w:color w:val="000000"/>
            </w:rPr>
            <w:t>12</w:t>
          </w:r>
          <w:r w:rsidRPr="00A13CA9">
            <w:rPr>
              <w:rFonts w:eastAsia="Times New Roman" w:cs="Times New Roman"/>
              <w:color w:val="000000"/>
            </w:rPr>
            <w:t>(1), 37–42. https://www.essencejournal.com</w:t>
          </w:r>
        </w:p>
        <w:p w14:paraId="5597FB1C" w14:textId="77777777" w:rsidR="00A13CA9" w:rsidRPr="00A13CA9" w:rsidRDefault="00A13CA9" w:rsidP="00A13CA9">
          <w:pPr>
            <w:autoSpaceDE w:val="0"/>
            <w:autoSpaceDN w:val="0"/>
            <w:spacing w:after="240" w:line="240" w:lineRule="auto"/>
            <w:ind w:left="0" w:hanging="480"/>
            <w:divId w:val="568925178"/>
            <w:rPr>
              <w:rFonts w:eastAsia="Times New Roman" w:cs="Times New Roman"/>
              <w:color w:val="000000"/>
            </w:rPr>
          </w:pPr>
          <w:r w:rsidRPr="00A13CA9">
            <w:rPr>
              <w:rFonts w:eastAsia="Times New Roman" w:cs="Times New Roman"/>
              <w:color w:val="00000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A13CA9">
            <w:rPr>
              <w:rFonts w:eastAsia="Times New Roman" w:cs="Times New Roman"/>
              <w:i/>
              <w:iCs/>
              <w:color w:val="000000"/>
            </w:rPr>
            <w:t>PLOS Medicine</w:t>
          </w:r>
          <w:r w:rsidRPr="00A13CA9">
            <w:rPr>
              <w:rFonts w:eastAsia="Times New Roman" w:cs="Times New Roman"/>
              <w:color w:val="000000"/>
            </w:rPr>
            <w:t xml:space="preserve">, </w:t>
          </w:r>
          <w:r w:rsidRPr="00A13CA9">
            <w:rPr>
              <w:rFonts w:eastAsia="Times New Roman" w:cs="Times New Roman"/>
              <w:i/>
              <w:iCs/>
              <w:color w:val="000000"/>
            </w:rPr>
            <w:t>18</w:t>
          </w:r>
          <w:r w:rsidRPr="00A13CA9">
            <w:rPr>
              <w:rFonts w:eastAsia="Times New Roman" w:cs="Times New Roman"/>
              <w:color w:val="000000"/>
            </w:rPr>
            <w:t>(3), e1003583. https://doi.org/10.1371/JOURNAL.PMED.1003583</w:t>
          </w:r>
        </w:p>
        <w:p w14:paraId="428943ED" w14:textId="77777777" w:rsidR="00A13CA9" w:rsidRPr="00A13CA9" w:rsidRDefault="00A13CA9" w:rsidP="00A13CA9">
          <w:pPr>
            <w:autoSpaceDE w:val="0"/>
            <w:autoSpaceDN w:val="0"/>
            <w:spacing w:after="240" w:line="240" w:lineRule="auto"/>
            <w:ind w:left="0" w:hanging="480"/>
            <w:divId w:val="627704270"/>
            <w:rPr>
              <w:rFonts w:eastAsia="Times New Roman" w:cs="Times New Roman"/>
              <w:color w:val="000000"/>
            </w:rPr>
          </w:pPr>
          <w:r w:rsidRPr="00A13CA9">
            <w:rPr>
              <w:rFonts w:eastAsia="Times New Roman" w:cs="Times New Roman"/>
              <w:color w:val="000000"/>
            </w:rPr>
            <w:t xml:space="preserve">Pohlit, A. M., Rezende, A. R., Lopes Baldin, E. L., Lopes, N. P., &amp; De Andrade Neto, V. F. (2011). Plant extracts, isolated phytochemicals, and plant-derived agents which are lethal to arthropod vectors of human tropical diseases--a review. </w:t>
          </w:r>
          <w:r w:rsidRPr="00A13CA9">
            <w:rPr>
              <w:rFonts w:eastAsia="Times New Roman" w:cs="Times New Roman"/>
              <w:i/>
              <w:iCs/>
              <w:color w:val="000000"/>
            </w:rPr>
            <w:t>Planta Medica</w:t>
          </w:r>
          <w:r w:rsidRPr="00A13CA9">
            <w:rPr>
              <w:rFonts w:eastAsia="Times New Roman" w:cs="Times New Roman"/>
              <w:color w:val="000000"/>
            </w:rPr>
            <w:t xml:space="preserve">, </w:t>
          </w:r>
          <w:r w:rsidRPr="00A13CA9">
            <w:rPr>
              <w:rFonts w:eastAsia="Times New Roman" w:cs="Times New Roman"/>
              <w:i/>
              <w:iCs/>
              <w:color w:val="000000"/>
            </w:rPr>
            <w:t>77</w:t>
          </w:r>
          <w:r w:rsidRPr="00A13CA9">
            <w:rPr>
              <w:rFonts w:eastAsia="Times New Roman" w:cs="Times New Roman"/>
              <w:color w:val="000000"/>
            </w:rPr>
            <w:t>(6), 618–630. https://doi.org/10.1055/S-0030-1270949</w:t>
          </w:r>
        </w:p>
        <w:p w14:paraId="26FFC460" w14:textId="77777777" w:rsidR="00A13CA9" w:rsidRPr="00A13CA9" w:rsidRDefault="00A13CA9" w:rsidP="00A13CA9">
          <w:pPr>
            <w:autoSpaceDE w:val="0"/>
            <w:autoSpaceDN w:val="0"/>
            <w:spacing w:after="240" w:line="240" w:lineRule="auto"/>
            <w:ind w:left="0" w:hanging="480"/>
            <w:divId w:val="1755009526"/>
            <w:rPr>
              <w:rFonts w:eastAsia="Times New Roman" w:cs="Times New Roman"/>
              <w:color w:val="000000"/>
            </w:rPr>
          </w:pPr>
          <w:r w:rsidRPr="00A13CA9">
            <w:rPr>
              <w:rFonts w:eastAsia="Times New Roman" w:cs="Times New Roman"/>
              <w:color w:val="000000"/>
            </w:rPr>
            <w:t xml:space="preserve">Pulido, J. S. P., Duitama, D. L. U., Velasquez-Martinez, M. C., Mendez-Sanchez, S. C., &amp; Duque, J. E. (2022). Differentiation of action mechanisms between natural and synthetic repellents through neuronal electroantennogram and proteomic in Aedes aegypti (Diptera: Culicidae). </w:t>
          </w:r>
          <w:r w:rsidRPr="00A13CA9">
            <w:rPr>
              <w:rFonts w:eastAsia="Times New Roman" w:cs="Times New Roman"/>
              <w:i/>
              <w:iCs/>
              <w:color w:val="000000"/>
            </w:rPr>
            <w:t>Scientific Reports 2022 12:1</w:t>
          </w:r>
          <w:r w:rsidRPr="00A13CA9">
            <w:rPr>
              <w:rFonts w:eastAsia="Times New Roman" w:cs="Times New Roman"/>
              <w:color w:val="000000"/>
            </w:rPr>
            <w:t xml:space="preserve">, </w:t>
          </w:r>
          <w:r w:rsidRPr="00A13CA9">
            <w:rPr>
              <w:rFonts w:eastAsia="Times New Roman" w:cs="Times New Roman"/>
              <w:i/>
              <w:iCs/>
              <w:color w:val="000000"/>
            </w:rPr>
            <w:t>12</w:t>
          </w:r>
          <w:r w:rsidRPr="00A13CA9">
            <w:rPr>
              <w:rFonts w:eastAsia="Times New Roman" w:cs="Times New Roman"/>
              <w:color w:val="000000"/>
            </w:rPr>
            <w:t>(1), 20397-. https://doi.org/10.1038/s41598-022-24923-x</w:t>
          </w:r>
        </w:p>
        <w:p w14:paraId="3D1D5238" w14:textId="77777777" w:rsidR="00A13CA9" w:rsidRPr="00A13CA9" w:rsidRDefault="00A13CA9" w:rsidP="00A13CA9">
          <w:pPr>
            <w:autoSpaceDE w:val="0"/>
            <w:autoSpaceDN w:val="0"/>
            <w:spacing w:after="240" w:line="240" w:lineRule="auto"/>
            <w:ind w:left="0" w:hanging="480"/>
            <w:divId w:val="549459843"/>
            <w:rPr>
              <w:rFonts w:eastAsia="Times New Roman" w:cs="Times New Roman"/>
              <w:color w:val="000000"/>
            </w:rPr>
          </w:pPr>
          <w:r w:rsidRPr="00A13CA9">
            <w:rPr>
              <w:rFonts w:eastAsia="Times New Roman" w:cs="Times New Roman"/>
              <w:color w:val="000000"/>
            </w:rPr>
            <w:t xml:space="preserve">Reichert, W., Ejercito, J., Guda, T., Dong, X., Wu, Q., Ray, A., &amp; Simon, J. E. (2019). Repellency Assessment of Nepeta cataria Essential Oils and Isolated Nepetalactones on Aedes aegypti. </w:t>
          </w:r>
          <w:r w:rsidRPr="00A13CA9">
            <w:rPr>
              <w:rFonts w:eastAsia="Times New Roman" w:cs="Times New Roman"/>
              <w:i/>
              <w:iCs/>
              <w:color w:val="000000"/>
            </w:rPr>
            <w:t>Scientific Reports</w:t>
          </w:r>
          <w:r w:rsidRPr="00A13CA9">
            <w:rPr>
              <w:rFonts w:eastAsia="Times New Roman" w:cs="Times New Roman"/>
              <w:color w:val="000000"/>
            </w:rPr>
            <w:t xml:space="preserve">, </w:t>
          </w:r>
          <w:r w:rsidRPr="00A13CA9">
            <w:rPr>
              <w:rFonts w:eastAsia="Times New Roman" w:cs="Times New Roman"/>
              <w:i/>
              <w:iCs/>
              <w:color w:val="000000"/>
            </w:rPr>
            <w:t>9</w:t>
          </w:r>
          <w:r w:rsidRPr="00A13CA9">
            <w:rPr>
              <w:rFonts w:eastAsia="Times New Roman" w:cs="Times New Roman"/>
              <w:color w:val="000000"/>
            </w:rPr>
            <w:t>(1), 1524. https://doi.org/10.1038/S41598-018-36814-1</w:t>
          </w:r>
        </w:p>
        <w:p w14:paraId="28E802CA" w14:textId="77777777" w:rsidR="00A13CA9" w:rsidRPr="00A13CA9" w:rsidRDefault="00A13CA9" w:rsidP="00A13CA9">
          <w:pPr>
            <w:autoSpaceDE w:val="0"/>
            <w:autoSpaceDN w:val="0"/>
            <w:spacing w:after="240" w:line="240" w:lineRule="auto"/>
            <w:ind w:left="0" w:hanging="480"/>
            <w:divId w:val="857505166"/>
            <w:rPr>
              <w:rFonts w:eastAsia="Times New Roman" w:cs="Times New Roman"/>
              <w:color w:val="000000"/>
            </w:rPr>
          </w:pPr>
          <w:r w:rsidRPr="00A13CA9">
            <w:rPr>
              <w:rFonts w:eastAsia="Times New Roman" w:cs="Times New Roman"/>
              <w:color w:val="000000"/>
            </w:rPr>
            <w:t xml:space="preserve">Sansabhilla, F., Faiqoh, E., Allamah, L., &amp; Paramita, V. (2020). Utilization of Soybean Oil as An Anti Mosquito Lotion. </w:t>
          </w:r>
          <w:r w:rsidRPr="00A13CA9">
            <w:rPr>
              <w:rFonts w:eastAsia="Times New Roman" w:cs="Times New Roman"/>
              <w:i/>
              <w:iCs/>
              <w:color w:val="000000"/>
            </w:rPr>
            <w:t>Journal of Vocational Studies on Applied Research</w:t>
          </w:r>
          <w:r w:rsidRPr="00A13CA9">
            <w:rPr>
              <w:rFonts w:eastAsia="Times New Roman" w:cs="Times New Roman"/>
              <w:color w:val="000000"/>
            </w:rPr>
            <w:t xml:space="preserve">, </w:t>
          </w:r>
          <w:r w:rsidRPr="00A13CA9">
            <w:rPr>
              <w:rFonts w:eastAsia="Times New Roman" w:cs="Times New Roman"/>
              <w:i/>
              <w:iCs/>
              <w:color w:val="000000"/>
            </w:rPr>
            <w:t>2</w:t>
          </w:r>
          <w:r w:rsidRPr="00A13CA9">
            <w:rPr>
              <w:rFonts w:eastAsia="Times New Roman" w:cs="Times New Roman"/>
              <w:color w:val="000000"/>
            </w:rPr>
            <w:t>(1), 26–29. https://doi.org/10.14710/jvsar.2.1.2020.26-29</w:t>
          </w:r>
        </w:p>
        <w:p w14:paraId="67BFCE0E" w14:textId="77777777" w:rsidR="00A13CA9" w:rsidRPr="00A13CA9" w:rsidRDefault="00A13CA9" w:rsidP="00A13CA9">
          <w:pPr>
            <w:autoSpaceDE w:val="0"/>
            <w:autoSpaceDN w:val="0"/>
            <w:spacing w:after="240" w:line="240" w:lineRule="auto"/>
            <w:ind w:left="0" w:hanging="480"/>
            <w:divId w:val="2107798618"/>
            <w:rPr>
              <w:rFonts w:eastAsia="Times New Roman" w:cs="Times New Roman"/>
              <w:color w:val="000000"/>
            </w:rPr>
          </w:pPr>
          <w:r w:rsidRPr="00A13CA9">
            <w:rPr>
              <w:rFonts w:eastAsia="Times New Roman" w:cs="Times New Roman"/>
              <w:color w:val="000000"/>
            </w:rPr>
            <w:t xml:space="preserve">Shepard, D. S., Undurraga, E. A., Halasa, Y. A., &amp; Stanaway, J. D. (2016). The global economic burden of dengue: a systematic analysis. </w:t>
          </w:r>
          <w:r w:rsidRPr="00A13CA9">
            <w:rPr>
              <w:rFonts w:eastAsia="Times New Roman" w:cs="Times New Roman"/>
              <w:i/>
              <w:iCs/>
              <w:color w:val="000000"/>
            </w:rPr>
            <w:t>The Lancet Infectious Diseases</w:t>
          </w:r>
          <w:r w:rsidRPr="00A13CA9">
            <w:rPr>
              <w:rFonts w:eastAsia="Times New Roman" w:cs="Times New Roman"/>
              <w:color w:val="000000"/>
            </w:rPr>
            <w:t xml:space="preserve">, </w:t>
          </w:r>
          <w:r w:rsidRPr="00A13CA9">
            <w:rPr>
              <w:rFonts w:eastAsia="Times New Roman" w:cs="Times New Roman"/>
              <w:i/>
              <w:iCs/>
              <w:color w:val="000000"/>
            </w:rPr>
            <w:t>16</w:t>
          </w:r>
          <w:r w:rsidRPr="00A13CA9">
            <w:rPr>
              <w:rFonts w:eastAsia="Times New Roman" w:cs="Times New Roman"/>
              <w:color w:val="000000"/>
            </w:rPr>
            <w:t>(8), 935–941. https://doi.org/10.1016/S1473-3099(16)00146-8</w:t>
          </w:r>
        </w:p>
        <w:p w14:paraId="4450E4A6" w14:textId="77777777" w:rsidR="00A13CA9" w:rsidRPr="00A13CA9" w:rsidRDefault="00A13CA9" w:rsidP="00A13CA9">
          <w:pPr>
            <w:autoSpaceDE w:val="0"/>
            <w:autoSpaceDN w:val="0"/>
            <w:spacing w:after="240" w:line="240" w:lineRule="auto"/>
            <w:ind w:left="0" w:hanging="480"/>
            <w:divId w:val="1344355827"/>
            <w:rPr>
              <w:rFonts w:eastAsia="Times New Roman" w:cs="Times New Roman"/>
              <w:color w:val="000000"/>
            </w:rPr>
          </w:pPr>
          <w:r w:rsidRPr="00A13CA9">
            <w:rPr>
              <w:rFonts w:eastAsia="Times New Roman" w:cs="Times New Roman"/>
              <w:color w:val="000000"/>
            </w:rPr>
            <w:t xml:space="preserve">Shrestha, B., &amp; Lee, Y. (2020). Cellular and molecular mechanisms of DEET toxicity and disease-carrying insect vectors: a review. </w:t>
          </w:r>
          <w:r w:rsidRPr="00A13CA9">
            <w:rPr>
              <w:rFonts w:eastAsia="Times New Roman" w:cs="Times New Roman"/>
              <w:i/>
              <w:iCs/>
              <w:color w:val="000000"/>
            </w:rPr>
            <w:t>Genes and Genomics</w:t>
          </w:r>
          <w:r w:rsidRPr="00A13CA9">
            <w:rPr>
              <w:rFonts w:eastAsia="Times New Roman" w:cs="Times New Roman"/>
              <w:color w:val="000000"/>
            </w:rPr>
            <w:t xml:space="preserve">, </w:t>
          </w:r>
          <w:r w:rsidRPr="00A13CA9">
            <w:rPr>
              <w:rFonts w:eastAsia="Times New Roman" w:cs="Times New Roman"/>
              <w:i/>
              <w:iCs/>
              <w:color w:val="000000"/>
            </w:rPr>
            <w:t>42</w:t>
          </w:r>
          <w:r w:rsidRPr="00A13CA9">
            <w:rPr>
              <w:rFonts w:eastAsia="Times New Roman" w:cs="Times New Roman"/>
              <w:color w:val="000000"/>
            </w:rPr>
            <w:t>(10), 1131–1144. https://doi.org/10.1007/S13258-020-00991-Z/METRICS</w:t>
          </w:r>
        </w:p>
        <w:p w14:paraId="6E608DEB" w14:textId="77777777" w:rsidR="00A13CA9" w:rsidRPr="00A13CA9" w:rsidRDefault="00A13CA9" w:rsidP="00A13CA9">
          <w:pPr>
            <w:autoSpaceDE w:val="0"/>
            <w:autoSpaceDN w:val="0"/>
            <w:spacing w:after="240" w:line="240" w:lineRule="auto"/>
            <w:ind w:left="0" w:hanging="480"/>
            <w:divId w:val="238950938"/>
            <w:rPr>
              <w:rFonts w:eastAsia="Times New Roman" w:cs="Times New Roman"/>
              <w:color w:val="000000"/>
            </w:rPr>
          </w:pPr>
          <w:r w:rsidRPr="00A13CA9">
            <w:rPr>
              <w:rFonts w:eastAsia="Times New Roman" w:cs="Times New Roman"/>
              <w:color w:val="000000"/>
            </w:rPr>
            <w:t xml:space="preserve">Silva, O. S., Prophiro, J. S., Nogared, J. C., Kanis, L., Emerick, S., Blazlus, R. D., &amp; Romao, P. R. T. (2006). Larvicidal effect of andiroba oil, Carapa guianensis (Meliaceae), against Aedes aegypti. </w:t>
          </w:r>
          <w:r w:rsidRPr="00A13CA9">
            <w:rPr>
              <w:rFonts w:eastAsia="Times New Roman" w:cs="Times New Roman"/>
              <w:i/>
              <w:iCs/>
              <w:color w:val="000000"/>
            </w:rPr>
            <w:t>Journal of the American Mosquito Control Association</w:t>
          </w:r>
          <w:r w:rsidRPr="00A13CA9">
            <w:rPr>
              <w:rFonts w:eastAsia="Times New Roman" w:cs="Times New Roman"/>
              <w:color w:val="000000"/>
            </w:rPr>
            <w:t xml:space="preserve">, </w:t>
          </w:r>
          <w:r w:rsidRPr="00A13CA9">
            <w:rPr>
              <w:rFonts w:eastAsia="Times New Roman" w:cs="Times New Roman"/>
              <w:i/>
              <w:iCs/>
              <w:color w:val="000000"/>
            </w:rPr>
            <w:t>22</w:t>
          </w:r>
          <w:r w:rsidRPr="00A13CA9">
            <w:rPr>
              <w:rFonts w:eastAsia="Times New Roman" w:cs="Times New Roman"/>
              <w:color w:val="000000"/>
            </w:rPr>
            <w:t>(4), 699–701. https://doi.org/10.2987/8756-971x(2006)22[699:leoaoc]2.0.co;2</w:t>
          </w:r>
        </w:p>
        <w:p w14:paraId="09315381" w14:textId="77777777" w:rsidR="00A13CA9" w:rsidRPr="00A13CA9" w:rsidRDefault="00A13CA9" w:rsidP="00A13CA9">
          <w:pPr>
            <w:autoSpaceDE w:val="0"/>
            <w:autoSpaceDN w:val="0"/>
            <w:spacing w:after="240" w:line="240" w:lineRule="auto"/>
            <w:ind w:left="0" w:hanging="480"/>
            <w:divId w:val="688723179"/>
            <w:rPr>
              <w:rFonts w:eastAsia="Times New Roman" w:cs="Times New Roman"/>
              <w:color w:val="000000"/>
            </w:rPr>
          </w:pPr>
          <w:r w:rsidRPr="00A13CA9">
            <w:rPr>
              <w:rFonts w:eastAsia="Times New Roman" w:cs="Times New Roman"/>
              <w:color w:val="000000"/>
            </w:rPr>
            <w:t xml:space="preserve">Soares de Oliveira, M. A., Melo Coutinho, H. D., Jardelino de Lacerda Neto, L., Castro de Oliveira, L. C., &amp; Bezerra da Cunha, F. A. (2020). Repellent activity of essential oils against culicids: A review. </w:t>
          </w:r>
          <w:r w:rsidRPr="00A13CA9">
            <w:rPr>
              <w:rFonts w:eastAsia="Times New Roman" w:cs="Times New Roman"/>
              <w:i/>
              <w:iCs/>
              <w:color w:val="000000"/>
            </w:rPr>
            <w:t>Sustainable Chemistry and Pharmacy</w:t>
          </w:r>
          <w:r w:rsidRPr="00A13CA9">
            <w:rPr>
              <w:rFonts w:eastAsia="Times New Roman" w:cs="Times New Roman"/>
              <w:color w:val="000000"/>
            </w:rPr>
            <w:t xml:space="preserve">, </w:t>
          </w:r>
          <w:r w:rsidRPr="00A13CA9">
            <w:rPr>
              <w:rFonts w:eastAsia="Times New Roman" w:cs="Times New Roman"/>
              <w:i/>
              <w:iCs/>
              <w:color w:val="000000"/>
            </w:rPr>
            <w:t>18</w:t>
          </w:r>
          <w:r w:rsidRPr="00A13CA9">
            <w:rPr>
              <w:rFonts w:eastAsia="Times New Roman" w:cs="Times New Roman"/>
              <w:color w:val="000000"/>
            </w:rPr>
            <w:t>, 100328. https://doi.org/10.1016/J.SCP.2020.100328</w:t>
          </w:r>
        </w:p>
        <w:p w14:paraId="445D3B54" w14:textId="77777777" w:rsidR="00A13CA9" w:rsidRPr="00A13CA9" w:rsidRDefault="00A13CA9" w:rsidP="00A13CA9">
          <w:pPr>
            <w:autoSpaceDE w:val="0"/>
            <w:autoSpaceDN w:val="0"/>
            <w:spacing w:after="240" w:line="240" w:lineRule="auto"/>
            <w:ind w:left="0" w:hanging="480"/>
            <w:divId w:val="879780176"/>
            <w:rPr>
              <w:rFonts w:eastAsia="Times New Roman" w:cs="Times New Roman"/>
              <w:color w:val="000000"/>
            </w:rPr>
          </w:pPr>
          <w:r w:rsidRPr="00A13CA9">
            <w:rPr>
              <w:rFonts w:eastAsia="Times New Roman" w:cs="Times New Roman"/>
              <w:color w:val="000000"/>
            </w:rPr>
            <w:t xml:space="preserve">Solomon, B., Gebre-Mariam, T., &amp; Asres, K. (2012). Mosquito Repellent Actions of the Essential Oils of Cymbopogon citratus, Cymbopogon nardus and Eucalyptus citriodora: </w:t>
          </w:r>
          <w:r w:rsidRPr="00A13CA9">
            <w:rPr>
              <w:rFonts w:eastAsia="Times New Roman" w:cs="Times New Roman"/>
              <w:color w:val="000000"/>
            </w:rPr>
            <w:lastRenderedPageBreak/>
            <w:t xml:space="preserve">Evaluation and Formulation Studies. </w:t>
          </w:r>
          <w:r w:rsidRPr="00A13CA9">
            <w:rPr>
              <w:rFonts w:eastAsia="Times New Roman" w:cs="Times New Roman"/>
              <w:i/>
              <w:iCs/>
              <w:color w:val="000000"/>
            </w:rPr>
            <w:t>Journal of Essential Oil Bearing Plants</w:t>
          </w:r>
          <w:r w:rsidRPr="00A13CA9">
            <w:rPr>
              <w:rFonts w:eastAsia="Times New Roman" w:cs="Times New Roman"/>
              <w:color w:val="000000"/>
            </w:rPr>
            <w:t xml:space="preserve">, </w:t>
          </w:r>
          <w:r w:rsidRPr="00A13CA9">
            <w:rPr>
              <w:rFonts w:eastAsia="Times New Roman" w:cs="Times New Roman"/>
              <w:i/>
              <w:iCs/>
              <w:color w:val="000000"/>
            </w:rPr>
            <w:t>15</w:t>
          </w:r>
          <w:r w:rsidRPr="00A13CA9">
            <w:rPr>
              <w:rFonts w:eastAsia="Times New Roman" w:cs="Times New Roman"/>
              <w:color w:val="000000"/>
            </w:rPr>
            <w:t>(5), 766–773. https://doi.org/10.1080/0972060X.2012.10644118</w:t>
          </w:r>
        </w:p>
        <w:p w14:paraId="47B9D996" w14:textId="77777777" w:rsidR="00A13CA9" w:rsidRPr="00A13CA9" w:rsidRDefault="00A13CA9" w:rsidP="00A13CA9">
          <w:pPr>
            <w:autoSpaceDE w:val="0"/>
            <w:autoSpaceDN w:val="0"/>
            <w:spacing w:after="240" w:line="240" w:lineRule="auto"/>
            <w:ind w:left="0" w:hanging="480"/>
            <w:divId w:val="1007095271"/>
            <w:rPr>
              <w:rFonts w:eastAsia="Times New Roman" w:cs="Times New Roman"/>
              <w:color w:val="000000"/>
            </w:rPr>
          </w:pPr>
          <w:r w:rsidRPr="00A13CA9">
            <w:rPr>
              <w:rFonts w:eastAsia="Times New Roman" w:cs="Times New Roman"/>
              <w:color w:val="000000"/>
            </w:rPr>
            <w:t xml:space="preserve">Sritabutra, D., &amp; Soonwera, M. (2013). Repellent activity of herbal essential oils against Aedes aegypti (Linn.) and Culex quinquefasciatus (Say.). </w:t>
          </w:r>
          <w:r w:rsidRPr="00A13CA9">
            <w:rPr>
              <w:rFonts w:eastAsia="Times New Roman" w:cs="Times New Roman"/>
              <w:i/>
              <w:iCs/>
              <w:color w:val="000000"/>
            </w:rPr>
            <w:t>Asian Pacific Journal of Tropical Disease</w:t>
          </w:r>
          <w:r w:rsidRPr="00A13CA9">
            <w:rPr>
              <w:rFonts w:eastAsia="Times New Roman" w:cs="Times New Roman"/>
              <w:color w:val="000000"/>
            </w:rPr>
            <w:t xml:space="preserve">, </w:t>
          </w:r>
          <w:r w:rsidRPr="00A13CA9">
            <w:rPr>
              <w:rFonts w:eastAsia="Times New Roman" w:cs="Times New Roman"/>
              <w:i/>
              <w:iCs/>
              <w:color w:val="000000"/>
            </w:rPr>
            <w:t>3</w:t>
          </w:r>
          <w:r w:rsidRPr="00A13CA9">
            <w:rPr>
              <w:rFonts w:eastAsia="Times New Roman" w:cs="Times New Roman"/>
              <w:color w:val="000000"/>
            </w:rPr>
            <w:t>(4), 271–276. https://doi.org/10.1016/S2222-1808(13)60069-9</w:t>
          </w:r>
        </w:p>
        <w:p w14:paraId="3FDD21B0" w14:textId="77777777" w:rsidR="00A13CA9" w:rsidRPr="00A13CA9" w:rsidRDefault="00A13CA9" w:rsidP="00A13CA9">
          <w:pPr>
            <w:autoSpaceDE w:val="0"/>
            <w:autoSpaceDN w:val="0"/>
            <w:spacing w:after="240" w:line="240" w:lineRule="auto"/>
            <w:ind w:left="0" w:hanging="480"/>
            <w:divId w:val="694309550"/>
            <w:rPr>
              <w:rFonts w:eastAsia="Times New Roman" w:cs="Times New Roman"/>
              <w:color w:val="000000"/>
            </w:rPr>
          </w:pPr>
          <w:r w:rsidRPr="00A13CA9">
            <w:rPr>
              <w:rFonts w:eastAsia="Times New Roman" w:cs="Times New Roman"/>
              <w:color w:val="000000"/>
            </w:rPr>
            <w:t xml:space="preserve">Tan, K., Faierstein, G. B., Xu, P., Barbosa, R. M. R., Buss, G. K., &amp; Leal, W. S. (2019). A popular Indian clove-based mosquito repellent is less effective against Culex quinquefasciatus and Aedes aegypti than DEET. </w:t>
          </w:r>
          <w:r w:rsidRPr="00A13CA9">
            <w:rPr>
              <w:rFonts w:eastAsia="Times New Roman" w:cs="Times New Roman"/>
              <w:i/>
              <w:iCs/>
              <w:color w:val="000000"/>
            </w:rPr>
            <w:t>PLOS ONE</w:t>
          </w:r>
          <w:r w:rsidRPr="00A13CA9">
            <w:rPr>
              <w:rFonts w:eastAsia="Times New Roman" w:cs="Times New Roman"/>
              <w:color w:val="000000"/>
            </w:rPr>
            <w:t xml:space="preserve">, </w:t>
          </w:r>
          <w:r w:rsidRPr="00A13CA9">
            <w:rPr>
              <w:rFonts w:eastAsia="Times New Roman" w:cs="Times New Roman"/>
              <w:i/>
              <w:iCs/>
              <w:color w:val="000000"/>
            </w:rPr>
            <w:t>14</w:t>
          </w:r>
          <w:r w:rsidRPr="00A13CA9">
            <w:rPr>
              <w:rFonts w:eastAsia="Times New Roman" w:cs="Times New Roman"/>
              <w:color w:val="000000"/>
            </w:rPr>
            <w:t>(11), e0224810. https://doi.org/10.1371/JOURNAL.PONE.0224810</w:t>
          </w:r>
        </w:p>
        <w:p w14:paraId="216240BF" w14:textId="77777777" w:rsidR="00A13CA9" w:rsidRPr="00A13CA9" w:rsidRDefault="00A13CA9" w:rsidP="00A13CA9">
          <w:pPr>
            <w:autoSpaceDE w:val="0"/>
            <w:autoSpaceDN w:val="0"/>
            <w:spacing w:after="240" w:line="240" w:lineRule="auto"/>
            <w:ind w:left="0" w:hanging="480"/>
            <w:divId w:val="342709107"/>
            <w:rPr>
              <w:rFonts w:eastAsia="Times New Roman" w:cs="Times New Roman"/>
              <w:color w:val="000000"/>
            </w:rPr>
          </w:pPr>
          <w:r w:rsidRPr="00A13CA9">
            <w:rPr>
              <w:rFonts w:eastAsia="Times New Roman" w:cs="Times New Roman"/>
              <w:color w:val="000000"/>
            </w:rPr>
            <w:t xml:space="preserve">Trongtokit, Y., Rongsriyam, Y., Komalamisra, N., &amp; Apiwathnasorn, C. (2005). Comparative repellency of 38 essential oils against mosquito bites. </w:t>
          </w:r>
          <w:r w:rsidRPr="00A13CA9">
            <w:rPr>
              <w:rFonts w:eastAsia="Times New Roman" w:cs="Times New Roman"/>
              <w:i/>
              <w:iCs/>
              <w:color w:val="000000"/>
            </w:rPr>
            <w:t>Phytotherapy Research</w:t>
          </w:r>
          <w:r w:rsidRPr="00A13CA9">
            <w:rPr>
              <w:rFonts w:eastAsia="Times New Roman" w:cs="Times New Roman"/>
              <w:color w:val="000000"/>
            </w:rPr>
            <w:t xml:space="preserve">, </w:t>
          </w:r>
          <w:r w:rsidRPr="00A13CA9">
            <w:rPr>
              <w:rFonts w:eastAsia="Times New Roman" w:cs="Times New Roman"/>
              <w:i/>
              <w:iCs/>
              <w:color w:val="000000"/>
            </w:rPr>
            <w:t>19</w:t>
          </w:r>
          <w:r w:rsidRPr="00A13CA9">
            <w:rPr>
              <w:rFonts w:eastAsia="Times New Roman" w:cs="Times New Roman"/>
              <w:color w:val="000000"/>
            </w:rPr>
            <w:t>(4), 303–309. https://doi.org/10.1002/PTR.1637</w:t>
          </w:r>
        </w:p>
        <w:p w14:paraId="515A90C4" w14:textId="77777777" w:rsidR="00A13CA9" w:rsidRPr="00A13CA9" w:rsidRDefault="00A13CA9" w:rsidP="00A13CA9">
          <w:pPr>
            <w:autoSpaceDE w:val="0"/>
            <w:autoSpaceDN w:val="0"/>
            <w:spacing w:after="240" w:line="240" w:lineRule="auto"/>
            <w:ind w:left="0" w:hanging="480"/>
            <w:divId w:val="515388529"/>
            <w:rPr>
              <w:rFonts w:eastAsia="Times New Roman" w:cs="Times New Roman"/>
              <w:color w:val="000000"/>
            </w:rPr>
          </w:pPr>
          <w:r w:rsidRPr="00A13CA9">
            <w:rPr>
              <w:rFonts w:eastAsia="Times New Roman" w:cs="Times New Roman"/>
              <w:color w:val="000000"/>
            </w:rPr>
            <w:t xml:space="preserve">Wangrawa, D. W., Chandrasegaran, K., Upshur, F., Borovsky, D., Sharakhov, I. V., Vinauger, C., Badolo, A., Sanon, A., &amp; Lahondère, C. (2024). Behavioral response of Aedes aegypti (Diptera: Culicidae) to essential oils of Cymbopogon nardus (L.) Eucalyptus camaldulensis (Dehnh) and their blend in Y-maze olfactometer. </w:t>
          </w:r>
          <w:r w:rsidRPr="00A13CA9">
            <w:rPr>
              <w:rFonts w:eastAsia="Times New Roman" w:cs="Times New Roman"/>
              <w:i/>
              <w:iCs/>
              <w:color w:val="000000"/>
            </w:rPr>
            <w:t>Frontiers in Tropical Diseases</w:t>
          </w:r>
          <w:r w:rsidRPr="00A13CA9">
            <w:rPr>
              <w:rFonts w:eastAsia="Times New Roman" w:cs="Times New Roman"/>
              <w:color w:val="000000"/>
            </w:rPr>
            <w:t xml:space="preserve">, </w:t>
          </w:r>
          <w:r w:rsidRPr="00A13CA9">
            <w:rPr>
              <w:rFonts w:eastAsia="Times New Roman" w:cs="Times New Roman"/>
              <w:i/>
              <w:iCs/>
              <w:color w:val="000000"/>
            </w:rPr>
            <w:t>5</w:t>
          </w:r>
          <w:r w:rsidRPr="00A13CA9">
            <w:rPr>
              <w:rFonts w:eastAsia="Times New Roman" w:cs="Times New Roman"/>
              <w:color w:val="000000"/>
            </w:rPr>
            <w:t>, 1443952. https://doi.org/10.3389/FITD.2024.1443952/TEXT</w:t>
          </w:r>
        </w:p>
        <w:p w14:paraId="1A707D95" w14:textId="77777777" w:rsidR="00A13CA9" w:rsidRPr="00A13CA9" w:rsidRDefault="00A13CA9" w:rsidP="00A13CA9">
          <w:pPr>
            <w:autoSpaceDE w:val="0"/>
            <w:autoSpaceDN w:val="0"/>
            <w:spacing w:after="240" w:line="240" w:lineRule="auto"/>
            <w:ind w:left="0" w:hanging="480"/>
            <w:divId w:val="1420447415"/>
            <w:rPr>
              <w:rFonts w:eastAsia="Times New Roman" w:cs="Times New Roman"/>
              <w:color w:val="000000"/>
            </w:rPr>
          </w:pPr>
          <w:r w:rsidRPr="00A13CA9">
            <w:rPr>
              <w:rFonts w:eastAsia="Times New Roman" w:cs="Times New Roman"/>
              <w:color w:val="000000"/>
            </w:rPr>
            <w:t xml:space="preserve">Wu, W., Yang, Y., Feng, Y., Ren, X., Li, Y., Li, W., Huang, J., Kong, L., Chen, X., Lin, Z., Hou, X., Zhang, L., Chen, Y., Sheng, Z., &amp; Hong, W. (2022). Study of the Repellent Activity of 60 Essential Oils and Their Main Constituents against Aedes albopictus, and Nano-Formulation Development. </w:t>
          </w:r>
          <w:r w:rsidRPr="00A13CA9">
            <w:rPr>
              <w:rFonts w:eastAsia="Times New Roman" w:cs="Times New Roman"/>
              <w:i/>
              <w:iCs/>
              <w:color w:val="000000"/>
            </w:rPr>
            <w:t>Insects</w:t>
          </w:r>
          <w:r w:rsidRPr="00A13CA9">
            <w:rPr>
              <w:rFonts w:eastAsia="Times New Roman" w:cs="Times New Roman"/>
              <w:color w:val="000000"/>
            </w:rPr>
            <w:t xml:space="preserve">, </w:t>
          </w:r>
          <w:r w:rsidRPr="00A13CA9">
            <w:rPr>
              <w:rFonts w:eastAsia="Times New Roman" w:cs="Times New Roman"/>
              <w:i/>
              <w:iCs/>
              <w:color w:val="000000"/>
            </w:rPr>
            <w:t>13</w:t>
          </w:r>
          <w:r w:rsidRPr="00A13CA9">
            <w:rPr>
              <w:rFonts w:eastAsia="Times New Roman" w:cs="Times New Roman"/>
              <w:color w:val="000000"/>
            </w:rPr>
            <w:t>(12), 1077. https://doi.org/10.3390/INSECTS13121077/S1</w:t>
          </w:r>
        </w:p>
        <w:p w14:paraId="688E7074" w14:textId="77777777" w:rsidR="00A13CA9" w:rsidRPr="00A13CA9" w:rsidRDefault="00A13CA9" w:rsidP="00A13CA9">
          <w:pPr>
            <w:autoSpaceDE w:val="0"/>
            <w:autoSpaceDN w:val="0"/>
            <w:spacing w:after="240" w:line="240" w:lineRule="auto"/>
            <w:ind w:left="0" w:hanging="480"/>
            <w:divId w:val="118766529"/>
            <w:rPr>
              <w:rFonts w:eastAsia="Times New Roman" w:cs="Times New Roman"/>
              <w:color w:val="000000"/>
            </w:rPr>
          </w:pPr>
          <w:r w:rsidRPr="00A13CA9">
            <w:rPr>
              <w:rFonts w:eastAsia="Times New Roman" w:cs="Times New Roman"/>
              <w:color w:val="000000"/>
            </w:rPr>
            <w:t xml:space="preserve">Yavasoglu, S. I., Wood, M. J., Bull, J. C., Alkış, N., Doğan, E., Alkhaibari, A. M., &amp; Butt, T. M. (2025). Novo plant-based mosquito repellent shows promise for exclusion of Aedes mosquitoes from “window” entry. </w:t>
          </w:r>
          <w:r w:rsidRPr="00A13CA9">
            <w:rPr>
              <w:rFonts w:eastAsia="Times New Roman" w:cs="Times New Roman"/>
              <w:i/>
              <w:iCs/>
              <w:color w:val="000000"/>
            </w:rPr>
            <w:t>Journal of Medical Entomology</w:t>
          </w:r>
          <w:r w:rsidRPr="00A13CA9">
            <w:rPr>
              <w:rFonts w:eastAsia="Times New Roman" w:cs="Times New Roman"/>
              <w:color w:val="000000"/>
            </w:rPr>
            <w:t xml:space="preserve">, </w:t>
          </w:r>
          <w:r w:rsidRPr="00A13CA9">
            <w:rPr>
              <w:rFonts w:eastAsia="Times New Roman" w:cs="Times New Roman"/>
              <w:i/>
              <w:iCs/>
              <w:color w:val="000000"/>
            </w:rPr>
            <w:t>62</w:t>
          </w:r>
          <w:r w:rsidRPr="00A13CA9">
            <w:rPr>
              <w:rFonts w:eastAsia="Times New Roman" w:cs="Times New Roman"/>
              <w:color w:val="000000"/>
            </w:rPr>
            <w:t>(1), 39–46. https://doi.org/10.1093/JME/TJAE137</w:t>
          </w:r>
        </w:p>
        <w:p w14:paraId="3B7CFC3D" w14:textId="77777777" w:rsidR="00A13CA9" w:rsidRPr="00A13CA9" w:rsidRDefault="00A13CA9" w:rsidP="00A13CA9">
          <w:pPr>
            <w:autoSpaceDE w:val="0"/>
            <w:autoSpaceDN w:val="0"/>
            <w:spacing w:after="240" w:line="240" w:lineRule="auto"/>
            <w:ind w:left="0" w:hanging="480"/>
            <w:divId w:val="1279945252"/>
            <w:rPr>
              <w:rFonts w:eastAsia="Times New Roman" w:cs="Times New Roman"/>
              <w:color w:val="000000"/>
            </w:rPr>
          </w:pPr>
          <w:r w:rsidRPr="00A13CA9">
            <w:rPr>
              <w:rFonts w:eastAsia="Times New Roman" w:cs="Times New Roman"/>
              <w:color w:val="000000"/>
            </w:rPr>
            <w:t xml:space="preserve">Zulfikar, Z., Sitepu, F. Y., &amp; Zulfikar, W. (2019). The effect of lemongrass (Cymbopogon nardus) extract as insecticide against Aedes aegypti. </w:t>
          </w:r>
          <w:r w:rsidRPr="00A13CA9">
            <w:rPr>
              <w:rFonts w:eastAsia="Times New Roman" w:cs="Times New Roman"/>
              <w:i/>
              <w:iCs/>
              <w:color w:val="000000"/>
            </w:rPr>
            <w:t>International Journal of Mosquito Research</w:t>
          </w:r>
          <w:r w:rsidRPr="00A13CA9">
            <w:rPr>
              <w:rFonts w:eastAsia="Times New Roman" w:cs="Times New Roman"/>
              <w:color w:val="000000"/>
            </w:rPr>
            <w:t xml:space="preserve">, </w:t>
          </w:r>
          <w:r w:rsidRPr="00A13CA9">
            <w:rPr>
              <w:rFonts w:eastAsia="Times New Roman" w:cs="Times New Roman"/>
              <w:i/>
              <w:iCs/>
              <w:color w:val="000000"/>
            </w:rPr>
            <w:t>6</w:t>
          </w:r>
          <w:r w:rsidRPr="00A13CA9">
            <w:rPr>
              <w:rFonts w:eastAsia="Times New Roman" w:cs="Times New Roman"/>
              <w:color w:val="000000"/>
            </w:rPr>
            <w:t>(1), 101–103. https://www.researchgate.net/publication/331371544_The_effect_of_lemongrass_Cymbopogon_nardus_extract_as_insecticide_against_Aedes_aegypti</w:t>
          </w:r>
        </w:p>
        <w:p w14:paraId="45BD3EB7" w14:textId="44E591CB" w:rsidR="0097096E" w:rsidRPr="0097096E" w:rsidRDefault="00A13CA9" w:rsidP="00A13CA9">
          <w:pPr>
            <w:spacing w:after="240" w:line="240" w:lineRule="auto"/>
            <w:ind w:left="0" w:firstLine="0"/>
            <w:rPr>
              <w:lang w:val="id-ID"/>
            </w:rPr>
          </w:pPr>
          <w:r w:rsidRPr="00A13CA9">
            <w:rPr>
              <w:rFonts w:eastAsia="Times New Roman" w:cs="Times New Roman"/>
              <w:color w:val="000000"/>
            </w:rPr>
            <w:t> </w:t>
          </w:r>
        </w:p>
      </w:sdtContent>
    </w:sdt>
    <w:sectPr w:rsidR="0097096E" w:rsidRPr="0097096E" w:rsidSect="00E53E53">
      <w:pgSz w:w="11906" w:h="16838" w:code="9"/>
      <w:pgMar w:top="1440" w:right="1440" w:bottom="1440" w:left="1440"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15D3A"/>
    <w:multiLevelType w:val="hybridMultilevel"/>
    <w:tmpl w:val="00E494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102460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E53"/>
    <w:rsid w:val="000038BC"/>
    <w:rsid w:val="0002065B"/>
    <w:rsid w:val="000252C7"/>
    <w:rsid w:val="000340EB"/>
    <w:rsid w:val="000B0DD2"/>
    <w:rsid w:val="000D7655"/>
    <w:rsid w:val="00164475"/>
    <w:rsid w:val="0020081F"/>
    <w:rsid w:val="0020395F"/>
    <w:rsid w:val="00247D9E"/>
    <w:rsid w:val="002C23EE"/>
    <w:rsid w:val="00332923"/>
    <w:rsid w:val="003B4829"/>
    <w:rsid w:val="003E72F7"/>
    <w:rsid w:val="00403560"/>
    <w:rsid w:val="004B5D2A"/>
    <w:rsid w:val="004C0AC3"/>
    <w:rsid w:val="00530F54"/>
    <w:rsid w:val="00540144"/>
    <w:rsid w:val="005420D7"/>
    <w:rsid w:val="005B35A0"/>
    <w:rsid w:val="005E662A"/>
    <w:rsid w:val="005F43E6"/>
    <w:rsid w:val="00636477"/>
    <w:rsid w:val="0068324A"/>
    <w:rsid w:val="006B65BC"/>
    <w:rsid w:val="006B6A25"/>
    <w:rsid w:val="006E1D49"/>
    <w:rsid w:val="006E367B"/>
    <w:rsid w:val="00716940"/>
    <w:rsid w:val="0075630F"/>
    <w:rsid w:val="00867E69"/>
    <w:rsid w:val="008D1516"/>
    <w:rsid w:val="008F2E08"/>
    <w:rsid w:val="00915FEA"/>
    <w:rsid w:val="0095224A"/>
    <w:rsid w:val="0097096E"/>
    <w:rsid w:val="0098547A"/>
    <w:rsid w:val="009E469A"/>
    <w:rsid w:val="00A01A15"/>
    <w:rsid w:val="00A13CA9"/>
    <w:rsid w:val="00A5548E"/>
    <w:rsid w:val="00A5642E"/>
    <w:rsid w:val="00A605C8"/>
    <w:rsid w:val="00A85457"/>
    <w:rsid w:val="00AA1B3F"/>
    <w:rsid w:val="00AC22FA"/>
    <w:rsid w:val="00B75493"/>
    <w:rsid w:val="00BA2879"/>
    <w:rsid w:val="00BC2FFF"/>
    <w:rsid w:val="00BD34C4"/>
    <w:rsid w:val="00BD4692"/>
    <w:rsid w:val="00BF25F0"/>
    <w:rsid w:val="00C324E8"/>
    <w:rsid w:val="00C41770"/>
    <w:rsid w:val="00D05607"/>
    <w:rsid w:val="00D15C21"/>
    <w:rsid w:val="00DB2951"/>
    <w:rsid w:val="00DC3678"/>
    <w:rsid w:val="00E53E53"/>
    <w:rsid w:val="00E76EA5"/>
    <w:rsid w:val="00EC48B4"/>
    <w:rsid w:val="00F73EE3"/>
    <w:rsid w:val="00F91F9E"/>
    <w:rsid w:val="00FC0E8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A0B4"/>
  <w15:chartTrackingRefBased/>
  <w15:docId w15:val="{E5E4E54F-6F70-4040-9B01-DBDE6235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E53E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3E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53E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53E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53E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53E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E53E53"/>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E53E53"/>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E53E53"/>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E53E53"/>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E53E53"/>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E53E53"/>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E53E53"/>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53E53"/>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53E53"/>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3E53"/>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E53E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3E53"/>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E53E53"/>
    <w:pPr>
      <w:ind w:left="720"/>
      <w:contextualSpacing/>
    </w:pPr>
  </w:style>
  <w:style w:type="character" w:styleId="IntenseEmphasis">
    <w:name w:val="Intense Emphasis"/>
    <w:basedOn w:val="DefaultParagraphFont"/>
    <w:uiPriority w:val="21"/>
    <w:qFormat/>
    <w:rsid w:val="00E53E53"/>
    <w:rPr>
      <w:i/>
      <w:iCs/>
      <w:color w:val="2F5496" w:themeColor="accent1" w:themeShade="BF"/>
    </w:rPr>
  </w:style>
  <w:style w:type="paragraph" w:styleId="IntenseQuote">
    <w:name w:val="Intense Quote"/>
    <w:basedOn w:val="Normal"/>
    <w:next w:val="Normal"/>
    <w:link w:val="IntenseQuoteChar"/>
    <w:uiPriority w:val="30"/>
    <w:qFormat/>
    <w:rsid w:val="00E53E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3E53"/>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E53E53"/>
    <w:rPr>
      <w:b/>
      <w:bCs/>
      <w:smallCaps/>
      <w:color w:val="2F5496" w:themeColor="accent1" w:themeShade="BF"/>
      <w:spacing w:val="5"/>
    </w:rPr>
  </w:style>
  <w:style w:type="character" w:styleId="PlaceholderText">
    <w:name w:val="Placeholder Text"/>
    <w:basedOn w:val="DefaultParagraphFont"/>
    <w:uiPriority w:val="99"/>
    <w:semiHidden/>
    <w:rsid w:val="0097096E"/>
    <w:rPr>
      <w:color w:val="666666"/>
    </w:rPr>
  </w:style>
  <w:style w:type="paragraph" w:styleId="Caption">
    <w:name w:val="caption"/>
    <w:basedOn w:val="Normal"/>
    <w:next w:val="Normal"/>
    <w:uiPriority w:val="35"/>
    <w:unhideWhenUsed/>
    <w:qFormat/>
    <w:rsid w:val="00AA1B3F"/>
    <w:pPr>
      <w:spacing w:after="200" w:line="240" w:lineRule="auto"/>
    </w:pPr>
    <w:rPr>
      <w:i/>
      <w:iCs/>
      <w:color w:val="44546A" w:themeColor="text2"/>
      <w:sz w:val="18"/>
      <w:szCs w:val="18"/>
    </w:rPr>
  </w:style>
  <w:style w:type="table" w:styleId="TableGrid">
    <w:name w:val="Table Grid"/>
    <w:basedOn w:val="TableNormal"/>
    <w:uiPriority w:val="39"/>
    <w:rsid w:val="006E1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8547A"/>
    <w:rPr>
      <w:rFonts w:cs="Times New Roman"/>
      <w:szCs w:val="24"/>
    </w:rPr>
  </w:style>
  <w:style w:type="character" w:styleId="Emphasis">
    <w:name w:val="Emphasis"/>
    <w:basedOn w:val="DefaultParagraphFont"/>
    <w:uiPriority w:val="20"/>
    <w:qFormat/>
    <w:rsid w:val="00A5642E"/>
    <w:rPr>
      <w:i/>
      <w:iCs/>
    </w:rPr>
  </w:style>
  <w:style w:type="character" w:styleId="Hyperlink">
    <w:name w:val="Hyperlink"/>
    <w:basedOn w:val="DefaultParagraphFont"/>
    <w:uiPriority w:val="99"/>
    <w:unhideWhenUsed/>
    <w:rsid w:val="00BD4692"/>
    <w:rPr>
      <w:color w:val="0563C1" w:themeColor="hyperlink"/>
      <w:u w:val="single"/>
    </w:rPr>
  </w:style>
  <w:style w:type="character" w:styleId="UnresolvedMention">
    <w:name w:val="Unresolved Mention"/>
    <w:basedOn w:val="DefaultParagraphFont"/>
    <w:uiPriority w:val="99"/>
    <w:semiHidden/>
    <w:unhideWhenUsed/>
    <w:rsid w:val="00BD4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6583">
      <w:marLeft w:val="480"/>
      <w:marRight w:val="0"/>
      <w:marTop w:val="0"/>
      <w:marBottom w:val="0"/>
      <w:divBdr>
        <w:top w:val="none" w:sz="0" w:space="0" w:color="auto"/>
        <w:left w:val="none" w:sz="0" w:space="0" w:color="auto"/>
        <w:bottom w:val="none" w:sz="0" w:space="0" w:color="auto"/>
        <w:right w:val="none" w:sz="0" w:space="0" w:color="auto"/>
      </w:divBdr>
    </w:div>
    <w:div w:id="53480051">
      <w:marLeft w:val="480"/>
      <w:marRight w:val="0"/>
      <w:marTop w:val="0"/>
      <w:marBottom w:val="0"/>
      <w:divBdr>
        <w:top w:val="none" w:sz="0" w:space="0" w:color="auto"/>
        <w:left w:val="none" w:sz="0" w:space="0" w:color="auto"/>
        <w:bottom w:val="none" w:sz="0" w:space="0" w:color="auto"/>
        <w:right w:val="none" w:sz="0" w:space="0" w:color="auto"/>
      </w:divBdr>
    </w:div>
    <w:div w:id="87819376">
      <w:marLeft w:val="480"/>
      <w:marRight w:val="0"/>
      <w:marTop w:val="0"/>
      <w:marBottom w:val="0"/>
      <w:divBdr>
        <w:top w:val="none" w:sz="0" w:space="0" w:color="auto"/>
        <w:left w:val="none" w:sz="0" w:space="0" w:color="auto"/>
        <w:bottom w:val="none" w:sz="0" w:space="0" w:color="auto"/>
        <w:right w:val="none" w:sz="0" w:space="0" w:color="auto"/>
      </w:divBdr>
    </w:div>
    <w:div w:id="118766529">
      <w:marLeft w:val="480"/>
      <w:marRight w:val="0"/>
      <w:marTop w:val="0"/>
      <w:marBottom w:val="0"/>
      <w:divBdr>
        <w:top w:val="none" w:sz="0" w:space="0" w:color="auto"/>
        <w:left w:val="none" w:sz="0" w:space="0" w:color="auto"/>
        <w:bottom w:val="none" w:sz="0" w:space="0" w:color="auto"/>
        <w:right w:val="none" w:sz="0" w:space="0" w:color="auto"/>
      </w:divBdr>
    </w:div>
    <w:div w:id="123932578">
      <w:marLeft w:val="480"/>
      <w:marRight w:val="0"/>
      <w:marTop w:val="0"/>
      <w:marBottom w:val="0"/>
      <w:divBdr>
        <w:top w:val="none" w:sz="0" w:space="0" w:color="auto"/>
        <w:left w:val="none" w:sz="0" w:space="0" w:color="auto"/>
        <w:bottom w:val="none" w:sz="0" w:space="0" w:color="auto"/>
        <w:right w:val="none" w:sz="0" w:space="0" w:color="auto"/>
      </w:divBdr>
    </w:div>
    <w:div w:id="133329164">
      <w:marLeft w:val="480"/>
      <w:marRight w:val="0"/>
      <w:marTop w:val="0"/>
      <w:marBottom w:val="0"/>
      <w:divBdr>
        <w:top w:val="none" w:sz="0" w:space="0" w:color="auto"/>
        <w:left w:val="none" w:sz="0" w:space="0" w:color="auto"/>
        <w:bottom w:val="none" w:sz="0" w:space="0" w:color="auto"/>
        <w:right w:val="none" w:sz="0" w:space="0" w:color="auto"/>
      </w:divBdr>
    </w:div>
    <w:div w:id="153684737">
      <w:marLeft w:val="480"/>
      <w:marRight w:val="0"/>
      <w:marTop w:val="0"/>
      <w:marBottom w:val="0"/>
      <w:divBdr>
        <w:top w:val="none" w:sz="0" w:space="0" w:color="auto"/>
        <w:left w:val="none" w:sz="0" w:space="0" w:color="auto"/>
        <w:bottom w:val="none" w:sz="0" w:space="0" w:color="auto"/>
        <w:right w:val="none" w:sz="0" w:space="0" w:color="auto"/>
      </w:divBdr>
    </w:div>
    <w:div w:id="162429505">
      <w:marLeft w:val="480"/>
      <w:marRight w:val="0"/>
      <w:marTop w:val="0"/>
      <w:marBottom w:val="0"/>
      <w:divBdr>
        <w:top w:val="none" w:sz="0" w:space="0" w:color="auto"/>
        <w:left w:val="none" w:sz="0" w:space="0" w:color="auto"/>
        <w:bottom w:val="none" w:sz="0" w:space="0" w:color="auto"/>
        <w:right w:val="none" w:sz="0" w:space="0" w:color="auto"/>
      </w:divBdr>
    </w:div>
    <w:div w:id="200480454">
      <w:marLeft w:val="480"/>
      <w:marRight w:val="0"/>
      <w:marTop w:val="0"/>
      <w:marBottom w:val="0"/>
      <w:divBdr>
        <w:top w:val="none" w:sz="0" w:space="0" w:color="auto"/>
        <w:left w:val="none" w:sz="0" w:space="0" w:color="auto"/>
        <w:bottom w:val="none" w:sz="0" w:space="0" w:color="auto"/>
        <w:right w:val="none" w:sz="0" w:space="0" w:color="auto"/>
      </w:divBdr>
    </w:div>
    <w:div w:id="224680234">
      <w:marLeft w:val="480"/>
      <w:marRight w:val="0"/>
      <w:marTop w:val="0"/>
      <w:marBottom w:val="0"/>
      <w:divBdr>
        <w:top w:val="none" w:sz="0" w:space="0" w:color="auto"/>
        <w:left w:val="none" w:sz="0" w:space="0" w:color="auto"/>
        <w:bottom w:val="none" w:sz="0" w:space="0" w:color="auto"/>
        <w:right w:val="none" w:sz="0" w:space="0" w:color="auto"/>
      </w:divBdr>
    </w:div>
    <w:div w:id="225069655">
      <w:marLeft w:val="480"/>
      <w:marRight w:val="0"/>
      <w:marTop w:val="0"/>
      <w:marBottom w:val="0"/>
      <w:divBdr>
        <w:top w:val="none" w:sz="0" w:space="0" w:color="auto"/>
        <w:left w:val="none" w:sz="0" w:space="0" w:color="auto"/>
        <w:bottom w:val="none" w:sz="0" w:space="0" w:color="auto"/>
        <w:right w:val="none" w:sz="0" w:space="0" w:color="auto"/>
      </w:divBdr>
    </w:div>
    <w:div w:id="238950938">
      <w:marLeft w:val="480"/>
      <w:marRight w:val="0"/>
      <w:marTop w:val="0"/>
      <w:marBottom w:val="0"/>
      <w:divBdr>
        <w:top w:val="none" w:sz="0" w:space="0" w:color="auto"/>
        <w:left w:val="none" w:sz="0" w:space="0" w:color="auto"/>
        <w:bottom w:val="none" w:sz="0" w:space="0" w:color="auto"/>
        <w:right w:val="none" w:sz="0" w:space="0" w:color="auto"/>
      </w:divBdr>
    </w:div>
    <w:div w:id="242378298">
      <w:marLeft w:val="480"/>
      <w:marRight w:val="0"/>
      <w:marTop w:val="0"/>
      <w:marBottom w:val="0"/>
      <w:divBdr>
        <w:top w:val="none" w:sz="0" w:space="0" w:color="auto"/>
        <w:left w:val="none" w:sz="0" w:space="0" w:color="auto"/>
        <w:bottom w:val="none" w:sz="0" w:space="0" w:color="auto"/>
        <w:right w:val="none" w:sz="0" w:space="0" w:color="auto"/>
      </w:divBdr>
    </w:div>
    <w:div w:id="257250532">
      <w:marLeft w:val="480"/>
      <w:marRight w:val="0"/>
      <w:marTop w:val="0"/>
      <w:marBottom w:val="0"/>
      <w:divBdr>
        <w:top w:val="none" w:sz="0" w:space="0" w:color="auto"/>
        <w:left w:val="none" w:sz="0" w:space="0" w:color="auto"/>
        <w:bottom w:val="none" w:sz="0" w:space="0" w:color="auto"/>
        <w:right w:val="none" w:sz="0" w:space="0" w:color="auto"/>
      </w:divBdr>
    </w:div>
    <w:div w:id="264659322">
      <w:marLeft w:val="480"/>
      <w:marRight w:val="0"/>
      <w:marTop w:val="0"/>
      <w:marBottom w:val="0"/>
      <w:divBdr>
        <w:top w:val="none" w:sz="0" w:space="0" w:color="auto"/>
        <w:left w:val="none" w:sz="0" w:space="0" w:color="auto"/>
        <w:bottom w:val="none" w:sz="0" w:space="0" w:color="auto"/>
        <w:right w:val="none" w:sz="0" w:space="0" w:color="auto"/>
      </w:divBdr>
    </w:div>
    <w:div w:id="266355151">
      <w:marLeft w:val="480"/>
      <w:marRight w:val="0"/>
      <w:marTop w:val="0"/>
      <w:marBottom w:val="0"/>
      <w:divBdr>
        <w:top w:val="none" w:sz="0" w:space="0" w:color="auto"/>
        <w:left w:val="none" w:sz="0" w:space="0" w:color="auto"/>
        <w:bottom w:val="none" w:sz="0" w:space="0" w:color="auto"/>
        <w:right w:val="none" w:sz="0" w:space="0" w:color="auto"/>
      </w:divBdr>
    </w:div>
    <w:div w:id="283276344">
      <w:marLeft w:val="480"/>
      <w:marRight w:val="0"/>
      <w:marTop w:val="0"/>
      <w:marBottom w:val="0"/>
      <w:divBdr>
        <w:top w:val="none" w:sz="0" w:space="0" w:color="auto"/>
        <w:left w:val="none" w:sz="0" w:space="0" w:color="auto"/>
        <w:bottom w:val="none" w:sz="0" w:space="0" w:color="auto"/>
        <w:right w:val="none" w:sz="0" w:space="0" w:color="auto"/>
      </w:divBdr>
    </w:div>
    <w:div w:id="293484299">
      <w:marLeft w:val="480"/>
      <w:marRight w:val="0"/>
      <w:marTop w:val="0"/>
      <w:marBottom w:val="0"/>
      <w:divBdr>
        <w:top w:val="none" w:sz="0" w:space="0" w:color="auto"/>
        <w:left w:val="none" w:sz="0" w:space="0" w:color="auto"/>
        <w:bottom w:val="none" w:sz="0" w:space="0" w:color="auto"/>
        <w:right w:val="none" w:sz="0" w:space="0" w:color="auto"/>
      </w:divBdr>
    </w:div>
    <w:div w:id="327246984">
      <w:marLeft w:val="480"/>
      <w:marRight w:val="0"/>
      <w:marTop w:val="0"/>
      <w:marBottom w:val="0"/>
      <w:divBdr>
        <w:top w:val="none" w:sz="0" w:space="0" w:color="auto"/>
        <w:left w:val="none" w:sz="0" w:space="0" w:color="auto"/>
        <w:bottom w:val="none" w:sz="0" w:space="0" w:color="auto"/>
        <w:right w:val="none" w:sz="0" w:space="0" w:color="auto"/>
      </w:divBdr>
    </w:div>
    <w:div w:id="340737313">
      <w:marLeft w:val="480"/>
      <w:marRight w:val="0"/>
      <w:marTop w:val="0"/>
      <w:marBottom w:val="0"/>
      <w:divBdr>
        <w:top w:val="none" w:sz="0" w:space="0" w:color="auto"/>
        <w:left w:val="none" w:sz="0" w:space="0" w:color="auto"/>
        <w:bottom w:val="none" w:sz="0" w:space="0" w:color="auto"/>
        <w:right w:val="none" w:sz="0" w:space="0" w:color="auto"/>
      </w:divBdr>
    </w:div>
    <w:div w:id="342709107">
      <w:marLeft w:val="480"/>
      <w:marRight w:val="0"/>
      <w:marTop w:val="0"/>
      <w:marBottom w:val="0"/>
      <w:divBdr>
        <w:top w:val="none" w:sz="0" w:space="0" w:color="auto"/>
        <w:left w:val="none" w:sz="0" w:space="0" w:color="auto"/>
        <w:bottom w:val="none" w:sz="0" w:space="0" w:color="auto"/>
        <w:right w:val="none" w:sz="0" w:space="0" w:color="auto"/>
      </w:divBdr>
    </w:div>
    <w:div w:id="378817985">
      <w:marLeft w:val="480"/>
      <w:marRight w:val="0"/>
      <w:marTop w:val="0"/>
      <w:marBottom w:val="0"/>
      <w:divBdr>
        <w:top w:val="none" w:sz="0" w:space="0" w:color="auto"/>
        <w:left w:val="none" w:sz="0" w:space="0" w:color="auto"/>
        <w:bottom w:val="none" w:sz="0" w:space="0" w:color="auto"/>
        <w:right w:val="none" w:sz="0" w:space="0" w:color="auto"/>
      </w:divBdr>
    </w:div>
    <w:div w:id="403257770">
      <w:marLeft w:val="480"/>
      <w:marRight w:val="0"/>
      <w:marTop w:val="0"/>
      <w:marBottom w:val="0"/>
      <w:divBdr>
        <w:top w:val="none" w:sz="0" w:space="0" w:color="auto"/>
        <w:left w:val="none" w:sz="0" w:space="0" w:color="auto"/>
        <w:bottom w:val="none" w:sz="0" w:space="0" w:color="auto"/>
        <w:right w:val="none" w:sz="0" w:space="0" w:color="auto"/>
      </w:divBdr>
    </w:div>
    <w:div w:id="412509833">
      <w:marLeft w:val="480"/>
      <w:marRight w:val="0"/>
      <w:marTop w:val="0"/>
      <w:marBottom w:val="0"/>
      <w:divBdr>
        <w:top w:val="none" w:sz="0" w:space="0" w:color="auto"/>
        <w:left w:val="none" w:sz="0" w:space="0" w:color="auto"/>
        <w:bottom w:val="none" w:sz="0" w:space="0" w:color="auto"/>
        <w:right w:val="none" w:sz="0" w:space="0" w:color="auto"/>
      </w:divBdr>
    </w:div>
    <w:div w:id="428159785">
      <w:marLeft w:val="480"/>
      <w:marRight w:val="0"/>
      <w:marTop w:val="0"/>
      <w:marBottom w:val="0"/>
      <w:divBdr>
        <w:top w:val="none" w:sz="0" w:space="0" w:color="auto"/>
        <w:left w:val="none" w:sz="0" w:space="0" w:color="auto"/>
        <w:bottom w:val="none" w:sz="0" w:space="0" w:color="auto"/>
        <w:right w:val="none" w:sz="0" w:space="0" w:color="auto"/>
      </w:divBdr>
    </w:div>
    <w:div w:id="430011214">
      <w:marLeft w:val="480"/>
      <w:marRight w:val="0"/>
      <w:marTop w:val="0"/>
      <w:marBottom w:val="0"/>
      <w:divBdr>
        <w:top w:val="none" w:sz="0" w:space="0" w:color="auto"/>
        <w:left w:val="none" w:sz="0" w:space="0" w:color="auto"/>
        <w:bottom w:val="none" w:sz="0" w:space="0" w:color="auto"/>
        <w:right w:val="none" w:sz="0" w:space="0" w:color="auto"/>
      </w:divBdr>
    </w:div>
    <w:div w:id="433289160">
      <w:marLeft w:val="480"/>
      <w:marRight w:val="0"/>
      <w:marTop w:val="0"/>
      <w:marBottom w:val="0"/>
      <w:divBdr>
        <w:top w:val="none" w:sz="0" w:space="0" w:color="auto"/>
        <w:left w:val="none" w:sz="0" w:space="0" w:color="auto"/>
        <w:bottom w:val="none" w:sz="0" w:space="0" w:color="auto"/>
        <w:right w:val="none" w:sz="0" w:space="0" w:color="auto"/>
      </w:divBdr>
    </w:div>
    <w:div w:id="476722311">
      <w:marLeft w:val="480"/>
      <w:marRight w:val="0"/>
      <w:marTop w:val="0"/>
      <w:marBottom w:val="0"/>
      <w:divBdr>
        <w:top w:val="none" w:sz="0" w:space="0" w:color="auto"/>
        <w:left w:val="none" w:sz="0" w:space="0" w:color="auto"/>
        <w:bottom w:val="none" w:sz="0" w:space="0" w:color="auto"/>
        <w:right w:val="none" w:sz="0" w:space="0" w:color="auto"/>
      </w:divBdr>
    </w:div>
    <w:div w:id="477189152">
      <w:marLeft w:val="480"/>
      <w:marRight w:val="0"/>
      <w:marTop w:val="0"/>
      <w:marBottom w:val="0"/>
      <w:divBdr>
        <w:top w:val="none" w:sz="0" w:space="0" w:color="auto"/>
        <w:left w:val="none" w:sz="0" w:space="0" w:color="auto"/>
        <w:bottom w:val="none" w:sz="0" w:space="0" w:color="auto"/>
        <w:right w:val="none" w:sz="0" w:space="0" w:color="auto"/>
      </w:divBdr>
    </w:div>
    <w:div w:id="498470404">
      <w:marLeft w:val="480"/>
      <w:marRight w:val="0"/>
      <w:marTop w:val="0"/>
      <w:marBottom w:val="0"/>
      <w:divBdr>
        <w:top w:val="none" w:sz="0" w:space="0" w:color="auto"/>
        <w:left w:val="none" w:sz="0" w:space="0" w:color="auto"/>
        <w:bottom w:val="none" w:sz="0" w:space="0" w:color="auto"/>
        <w:right w:val="none" w:sz="0" w:space="0" w:color="auto"/>
      </w:divBdr>
    </w:div>
    <w:div w:id="504906664">
      <w:marLeft w:val="480"/>
      <w:marRight w:val="0"/>
      <w:marTop w:val="0"/>
      <w:marBottom w:val="0"/>
      <w:divBdr>
        <w:top w:val="none" w:sz="0" w:space="0" w:color="auto"/>
        <w:left w:val="none" w:sz="0" w:space="0" w:color="auto"/>
        <w:bottom w:val="none" w:sz="0" w:space="0" w:color="auto"/>
        <w:right w:val="none" w:sz="0" w:space="0" w:color="auto"/>
      </w:divBdr>
    </w:div>
    <w:div w:id="508255735">
      <w:marLeft w:val="480"/>
      <w:marRight w:val="0"/>
      <w:marTop w:val="0"/>
      <w:marBottom w:val="0"/>
      <w:divBdr>
        <w:top w:val="none" w:sz="0" w:space="0" w:color="auto"/>
        <w:left w:val="none" w:sz="0" w:space="0" w:color="auto"/>
        <w:bottom w:val="none" w:sz="0" w:space="0" w:color="auto"/>
        <w:right w:val="none" w:sz="0" w:space="0" w:color="auto"/>
      </w:divBdr>
    </w:div>
    <w:div w:id="515388529">
      <w:marLeft w:val="480"/>
      <w:marRight w:val="0"/>
      <w:marTop w:val="0"/>
      <w:marBottom w:val="0"/>
      <w:divBdr>
        <w:top w:val="none" w:sz="0" w:space="0" w:color="auto"/>
        <w:left w:val="none" w:sz="0" w:space="0" w:color="auto"/>
        <w:bottom w:val="none" w:sz="0" w:space="0" w:color="auto"/>
        <w:right w:val="none" w:sz="0" w:space="0" w:color="auto"/>
      </w:divBdr>
    </w:div>
    <w:div w:id="518083236">
      <w:marLeft w:val="480"/>
      <w:marRight w:val="0"/>
      <w:marTop w:val="0"/>
      <w:marBottom w:val="0"/>
      <w:divBdr>
        <w:top w:val="none" w:sz="0" w:space="0" w:color="auto"/>
        <w:left w:val="none" w:sz="0" w:space="0" w:color="auto"/>
        <w:bottom w:val="none" w:sz="0" w:space="0" w:color="auto"/>
        <w:right w:val="none" w:sz="0" w:space="0" w:color="auto"/>
      </w:divBdr>
    </w:div>
    <w:div w:id="527182512">
      <w:marLeft w:val="480"/>
      <w:marRight w:val="0"/>
      <w:marTop w:val="0"/>
      <w:marBottom w:val="0"/>
      <w:divBdr>
        <w:top w:val="none" w:sz="0" w:space="0" w:color="auto"/>
        <w:left w:val="none" w:sz="0" w:space="0" w:color="auto"/>
        <w:bottom w:val="none" w:sz="0" w:space="0" w:color="auto"/>
        <w:right w:val="none" w:sz="0" w:space="0" w:color="auto"/>
      </w:divBdr>
    </w:div>
    <w:div w:id="534075539">
      <w:marLeft w:val="480"/>
      <w:marRight w:val="0"/>
      <w:marTop w:val="0"/>
      <w:marBottom w:val="0"/>
      <w:divBdr>
        <w:top w:val="none" w:sz="0" w:space="0" w:color="auto"/>
        <w:left w:val="none" w:sz="0" w:space="0" w:color="auto"/>
        <w:bottom w:val="none" w:sz="0" w:space="0" w:color="auto"/>
        <w:right w:val="none" w:sz="0" w:space="0" w:color="auto"/>
      </w:divBdr>
    </w:div>
    <w:div w:id="549459843">
      <w:marLeft w:val="480"/>
      <w:marRight w:val="0"/>
      <w:marTop w:val="0"/>
      <w:marBottom w:val="0"/>
      <w:divBdr>
        <w:top w:val="none" w:sz="0" w:space="0" w:color="auto"/>
        <w:left w:val="none" w:sz="0" w:space="0" w:color="auto"/>
        <w:bottom w:val="none" w:sz="0" w:space="0" w:color="auto"/>
        <w:right w:val="none" w:sz="0" w:space="0" w:color="auto"/>
      </w:divBdr>
    </w:div>
    <w:div w:id="554390279">
      <w:marLeft w:val="480"/>
      <w:marRight w:val="0"/>
      <w:marTop w:val="0"/>
      <w:marBottom w:val="0"/>
      <w:divBdr>
        <w:top w:val="none" w:sz="0" w:space="0" w:color="auto"/>
        <w:left w:val="none" w:sz="0" w:space="0" w:color="auto"/>
        <w:bottom w:val="none" w:sz="0" w:space="0" w:color="auto"/>
        <w:right w:val="none" w:sz="0" w:space="0" w:color="auto"/>
      </w:divBdr>
    </w:div>
    <w:div w:id="568925178">
      <w:marLeft w:val="480"/>
      <w:marRight w:val="0"/>
      <w:marTop w:val="0"/>
      <w:marBottom w:val="0"/>
      <w:divBdr>
        <w:top w:val="none" w:sz="0" w:space="0" w:color="auto"/>
        <w:left w:val="none" w:sz="0" w:space="0" w:color="auto"/>
        <w:bottom w:val="none" w:sz="0" w:space="0" w:color="auto"/>
        <w:right w:val="none" w:sz="0" w:space="0" w:color="auto"/>
      </w:divBdr>
    </w:div>
    <w:div w:id="608659158">
      <w:marLeft w:val="480"/>
      <w:marRight w:val="0"/>
      <w:marTop w:val="0"/>
      <w:marBottom w:val="0"/>
      <w:divBdr>
        <w:top w:val="none" w:sz="0" w:space="0" w:color="auto"/>
        <w:left w:val="none" w:sz="0" w:space="0" w:color="auto"/>
        <w:bottom w:val="none" w:sz="0" w:space="0" w:color="auto"/>
        <w:right w:val="none" w:sz="0" w:space="0" w:color="auto"/>
      </w:divBdr>
    </w:div>
    <w:div w:id="620302279">
      <w:marLeft w:val="480"/>
      <w:marRight w:val="0"/>
      <w:marTop w:val="0"/>
      <w:marBottom w:val="0"/>
      <w:divBdr>
        <w:top w:val="none" w:sz="0" w:space="0" w:color="auto"/>
        <w:left w:val="none" w:sz="0" w:space="0" w:color="auto"/>
        <w:bottom w:val="none" w:sz="0" w:space="0" w:color="auto"/>
        <w:right w:val="none" w:sz="0" w:space="0" w:color="auto"/>
      </w:divBdr>
    </w:div>
    <w:div w:id="627704270">
      <w:marLeft w:val="480"/>
      <w:marRight w:val="0"/>
      <w:marTop w:val="0"/>
      <w:marBottom w:val="0"/>
      <w:divBdr>
        <w:top w:val="none" w:sz="0" w:space="0" w:color="auto"/>
        <w:left w:val="none" w:sz="0" w:space="0" w:color="auto"/>
        <w:bottom w:val="none" w:sz="0" w:space="0" w:color="auto"/>
        <w:right w:val="none" w:sz="0" w:space="0" w:color="auto"/>
      </w:divBdr>
    </w:div>
    <w:div w:id="650476447">
      <w:marLeft w:val="480"/>
      <w:marRight w:val="0"/>
      <w:marTop w:val="0"/>
      <w:marBottom w:val="0"/>
      <w:divBdr>
        <w:top w:val="none" w:sz="0" w:space="0" w:color="auto"/>
        <w:left w:val="none" w:sz="0" w:space="0" w:color="auto"/>
        <w:bottom w:val="none" w:sz="0" w:space="0" w:color="auto"/>
        <w:right w:val="none" w:sz="0" w:space="0" w:color="auto"/>
      </w:divBdr>
    </w:div>
    <w:div w:id="657660291">
      <w:marLeft w:val="480"/>
      <w:marRight w:val="0"/>
      <w:marTop w:val="0"/>
      <w:marBottom w:val="0"/>
      <w:divBdr>
        <w:top w:val="none" w:sz="0" w:space="0" w:color="auto"/>
        <w:left w:val="none" w:sz="0" w:space="0" w:color="auto"/>
        <w:bottom w:val="none" w:sz="0" w:space="0" w:color="auto"/>
        <w:right w:val="none" w:sz="0" w:space="0" w:color="auto"/>
      </w:divBdr>
    </w:div>
    <w:div w:id="685180406">
      <w:marLeft w:val="480"/>
      <w:marRight w:val="0"/>
      <w:marTop w:val="0"/>
      <w:marBottom w:val="0"/>
      <w:divBdr>
        <w:top w:val="none" w:sz="0" w:space="0" w:color="auto"/>
        <w:left w:val="none" w:sz="0" w:space="0" w:color="auto"/>
        <w:bottom w:val="none" w:sz="0" w:space="0" w:color="auto"/>
        <w:right w:val="none" w:sz="0" w:space="0" w:color="auto"/>
      </w:divBdr>
    </w:div>
    <w:div w:id="688723179">
      <w:marLeft w:val="480"/>
      <w:marRight w:val="0"/>
      <w:marTop w:val="0"/>
      <w:marBottom w:val="0"/>
      <w:divBdr>
        <w:top w:val="none" w:sz="0" w:space="0" w:color="auto"/>
        <w:left w:val="none" w:sz="0" w:space="0" w:color="auto"/>
        <w:bottom w:val="none" w:sz="0" w:space="0" w:color="auto"/>
        <w:right w:val="none" w:sz="0" w:space="0" w:color="auto"/>
      </w:divBdr>
    </w:div>
    <w:div w:id="689529689">
      <w:marLeft w:val="480"/>
      <w:marRight w:val="0"/>
      <w:marTop w:val="0"/>
      <w:marBottom w:val="0"/>
      <w:divBdr>
        <w:top w:val="none" w:sz="0" w:space="0" w:color="auto"/>
        <w:left w:val="none" w:sz="0" w:space="0" w:color="auto"/>
        <w:bottom w:val="none" w:sz="0" w:space="0" w:color="auto"/>
        <w:right w:val="none" w:sz="0" w:space="0" w:color="auto"/>
      </w:divBdr>
    </w:div>
    <w:div w:id="693845977">
      <w:marLeft w:val="480"/>
      <w:marRight w:val="0"/>
      <w:marTop w:val="0"/>
      <w:marBottom w:val="0"/>
      <w:divBdr>
        <w:top w:val="none" w:sz="0" w:space="0" w:color="auto"/>
        <w:left w:val="none" w:sz="0" w:space="0" w:color="auto"/>
        <w:bottom w:val="none" w:sz="0" w:space="0" w:color="auto"/>
        <w:right w:val="none" w:sz="0" w:space="0" w:color="auto"/>
      </w:divBdr>
    </w:div>
    <w:div w:id="694309550">
      <w:marLeft w:val="480"/>
      <w:marRight w:val="0"/>
      <w:marTop w:val="0"/>
      <w:marBottom w:val="0"/>
      <w:divBdr>
        <w:top w:val="none" w:sz="0" w:space="0" w:color="auto"/>
        <w:left w:val="none" w:sz="0" w:space="0" w:color="auto"/>
        <w:bottom w:val="none" w:sz="0" w:space="0" w:color="auto"/>
        <w:right w:val="none" w:sz="0" w:space="0" w:color="auto"/>
      </w:divBdr>
    </w:div>
    <w:div w:id="734549661">
      <w:marLeft w:val="480"/>
      <w:marRight w:val="0"/>
      <w:marTop w:val="0"/>
      <w:marBottom w:val="0"/>
      <w:divBdr>
        <w:top w:val="none" w:sz="0" w:space="0" w:color="auto"/>
        <w:left w:val="none" w:sz="0" w:space="0" w:color="auto"/>
        <w:bottom w:val="none" w:sz="0" w:space="0" w:color="auto"/>
        <w:right w:val="none" w:sz="0" w:space="0" w:color="auto"/>
      </w:divBdr>
    </w:div>
    <w:div w:id="779254401">
      <w:marLeft w:val="480"/>
      <w:marRight w:val="0"/>
      <w:marTop w:val="0"/>
      <w:marBottom w:val="0"/>
      <w:divBdr>
        <w:top w:val="none" w:sz="0" w:space="0" w:color="auto"/>
        <w:left w:val="none" w:sz="0" w:space="0" w:color="auto"/>
        <w:bottom w:val="none" w:sz="0" w:space="0" w:color="auto"/>
        <w:right w:val="none" w:sz="0" w:space="0" w:color="auto"/>
      </w:divBdr>
    </w:div>
    <w:div w:id="780952177">
      <w:marLeft w:val="480"/>
      <w:marRight w:val="0"/>
      <w:marTop w:val="0"/>
      <w:marBottom w:val="0"/>
      <w:divBdr>
        <w:top w:val="none" w:sz="0" w:space="0" w:color="auto"/>
        <w:left w:val="none" w:sz="0" w:space="0" w:color="auto"/>
        <w:bottom w:val="none" w:sz="0" w:space="0" w:color="auto"/>
        <w:right w:val="none" w:sz="0" w:space="0" w:color="auto"/>
      </w:divBdr>
    </w:div>
    <w:div w:id="857505166">
      <w:marLeft w:val="480"/>
      <w:marRight w:val="0"/>
      <w:marTop w:val="0"/>
      <w:marBottom w:val="0"/>
      <w:divBdr>
        <w:top w:val="none" w:sz="0" w:space="0" w:color="auto"/>
        <w:left w:val="none" w:sz="0" w:space="0" w:color="auto"/>
        <w:bottom w:val="none" w:sz="0" w:space="0" w:color="auto"/>
        <w:right w:val="none" w:sz="0" w:space="0" w:color="auto"/>
      </w:divBdr>
    </w:div>
    <w:div w:id="879780176">
      <w:marLeft w:val="480"/>
      <w:marRight w:val="0"/>
      <w:marTop w:val="0"/>
      <w:marBottom w:val="0"/>
      <w:divBdr>
        <w:top w:val="none" w:sz="0" w:space="0" w:color="auto"/>
        <w:left w:val="none" w:sz="0" w:space="0" w:color="auto"/>
        <w:bottom w:val="none" w:sz="0" w:space="0" w:color="auto"/>
        <w:right w:val="none" w:sz="0" w:space="0" w:color="auto"/>
      </w:divBdr>
    </w:div>
    <w:div w:id="966818416">
      <w:marLeft w:val="480"/>
      <w:marRight w:val="0"/>
      <w:marTop w:val="0"/>
      <w:marBottom w:val="0"/>
      <w:divBdr>
        <w:top w:val="none" w:sz="0" w:space="0" w:color="auto"/>
        <w:left w:val="none" w:sz="0" w:space="0" w:color="auto"/>
        <w:bottom w:val="none" w:sz="0" w:space="0" w:color="auto"/>
        <w:right w:val="none" w:sz="0" w:space="0" w:color="auto"/>
      </w:divBdr>
    </w:div>
    <w:div w:id="967123240">
      <w:marLeft w:val="480"/>
      <w:marRight w:val="0"/>
      <w:marTop w:val="0"/>
      <w:marBottom w:val="0"/>
      <w:divBdr>
        <w:top w:val="none" w:sz="0" w:space="0" w:color="auto"/>
        <w:left w:val="none" w:sz="0" w:space="0" w:color="auto"/>
        <w:bottom w:val="none" w:sz="0" w:space="0" w:color="auto"/>
        <w:right w:val="none" w:sz="0" w:space="0" w:color="auto"/>
      </w:divBdr>
    </w:div>
    <w:div w:id="968362927">
      <w:marLeft w:val="480"/>
      <w:marRight w:val="0"/>
      <w:marTop w:val="0"/>
      <w:marBottom w:val="0"/>
      <w:divBdr>
        <w:top w:val="none" w:sz="0" w:space="0" w:color="auto"/>
        <w:left w:val="none" w:sz="0" w:space="0" w:color="auto"/>
        <w:bottom w:val="none" w:sz="0" w:space="0" w:color="auto"/>
        <w:right w:val="none" w:sz="0" w:space="0" w:color="auto"/>
      </w:divBdr>
    </w:div>
    <w:div w:id="993873066">
      <w:marLeft w:val="480"/>
      <w:marRight w:val="0"/>
      <w:marTop w:val="0"/>
      <w:marBottom w:val="0"/>
      <w:divBdr>
        <w:top w:val="none" w:sz="0" w:space="0" w:color="auto"/>
        <w:left w:val="none" w:sz="0" w:space="0" w:color="auto"/>
        <w:bottom w:val="none" w:sz="0" w:space="0" w:color="auto"/>
        <w:right w:val="none" w:sz="0" w:space="0" w:color="auto"/>
      </w:divBdr>
    </w:div>
    <w:div w:id="1007095271">
      <w:marLeft w:val="480"/>
      <w:marRight w:val="0"/>
      <w:marTop w:val="0"/>
      <w:marBottom w:val="0"/>
      <w:divBdr>
        <w:top w:val="none" w:sz="0" w:space="0" w:color="auto"/>
        <w:left w:val="none" w:sz="0" w:space="0" w:color="auto"/>
        <w:bottom w:val="none" w:sz="0" w:space="0" w:color="auto"/>
        <w:right w:val="none" w:sz="0" w:space="0" w:color="auto"/>
      </w:divBdr>
    </w:div>
    <w:div w:id="1016887304">
      <w:marLeft w:val="480"/>
      <w:marRight w:val="0"/>
      <w:marTop w:val="0"/>
      <w:marBottom w:val="0"/>
      <w:divBdr>
        <w:top w:val="none" w:sz="0" w:space="0" w:color="auto"/>
        <w:left w:val="none" w:sz="0" w:space="0" w:color="auto"/>
        <w:bottom w:val="none" w:sz="0" w:space="0" w:color="auto"/>
        <w:right w:val="none" w:sz="0" w:space="0" w:color="auto"/>
      </w:divBdr>
    </w:div>
    <w:div w:id="1018771490">
      <w:marLeft w:val="480"/>
      <w:marRight w:val="0"/>
      <w:marTop w:val="0"/>
      <w:marBottom w:val="0"/>
      <w:divBdr>
        <w:top w:val="none" w:sz="0" w:space="0" w:color="auto"/>
        <w:left w:val="none" w:sz="0" w:space="0" w:color="auto"/>
        <w:bottom w:val="none" w:sz="0" w:space="0" w:color="auto"/>
        <w:right w:val="none" w:sz="0" w:space="0" w:color="auto"/>
      </w:divBdr>
    </w:div>
    <w:div w:id="1020818772">
      <w:marLeft w:val="480"/>
      <w:marRight w:val="0"/>
      <w:marTop w:val="0"/>
      <w:marBottom w:val="0"/>
      <w:divBdr>
        <w:top w:val="none" w:sz="0" w:space="0" w:color="auto"/>
        <w:left w:val="none" w:sz="0" w:space="0" w:color="auto"/>
        <w:bottom w:val="none" w:sz="0" w:space="0" w:color="auto"/>
        <w:right w:val="none" w:sz="0" w:space="0" w:color="auto"/>
      </w:divBdr>
    </w:div>
    <w:div w:id="1053043860">
      <w:marLeft w:val="480"/>
      <w:marRight w:val="0"/>
      <w:marTop w:val="0"/>
      <w:marBottom w:val="0"/>
      <w:divBdr>
        <w:top w:val="none" w:sz="0" w:space="0" w:color="auto"/>
        <w:left w:val="none" w:sz="0" w:space="0" w:color="auto"/>
        <w:bottom w:val="none" w:sz="0" w:space="0" w:color="auto"/>
        <w:right w:val="none" w:sz="0" w:space="0" w:color="auto"/>
      </w:divBdr>
    </w:div>
    <w:div w:id="1087117499">
      <w:marLeft w:val="480"/>
      <w:marRight w:val="0"/>
      <w:marTop w:val="0"/>
      <w:marBottom w:val="0"/>
      <w:divBdr>
        <w:top w:val="none" w:sz="0" w:space="0" w:color="auto"/>
        <w:left w:val="none" w:sz="0" w:space="0" w:color="auto"/>
        <w:bottom w:val="none" w:sz="0" w:space="0" w:color="auto"/>
        <w:right w:val="none" w:sz="0" w:space="0" w:color="auto"/>
      </w:divBdr>
    </w:div>
    <w:div w:id="1093747046">
      <w:marLeft w:val="480"/>
      <w:marRight w:val="0"/>
      <w:marTop w:val="0"/>
      <w:marBottom w:val="0"/>
      <w:divBdr>
        <w:top w:val="none" w:sz="0" w:space="0" w:color="auto"/>
        <w:left w:val="none" w:sz="0" w:space="0" w:color="auto"/>
        <w:bottom w:val="none" w:sz="0" w:space="0" w:color="auto"/>
        <w:right w:val="none" w:sz="0" w:space="0" w:color="auto"/>
      </w:divBdr>
    </w:div>
    <w:div w:id="1123813195">
      <w:marLeft w:val="480"/>
      <w:marRight w:val="0"/>
      <w:marTop w:val="0"/>
      <w:marBottom w:val="0"/>
      <w:divBdr>
        <w:top w:val="none" w:sz="0" w:space="0" w:color="auto"/>
        <w:left w:val="none" w:sz="0" w:space="0" w:color="auto"/>
        <w:bottom w:val="none" w:sz="0" w:space="0" w:color="auto"/>
        <w:right w:val="none" w:sz="0" w:space="0" w:color="auto"/>
      </w:divBdr>
    </w:div>
    <w:div w:id="1148325123">
      <w:marLeft w:val="480"/>
      <w:marRight w:val="0"/>
      <w:marTop w:val="0"/>
      <w:marBottom w:val="0"/>
      <w:divBdr>
        <w:top w:val="none" w:sz="0" w:space="0" w:color="auto"/>
        <w:left w:val="none" w:sz="0" w:space="0" w:color="auto"/>
        <w:bottom w:val="none" w:sz="0" w:space="0" w:color="auto"/>
        <w:right w:val="none" w:sz="0" w:space="0" w:color="auto"/>
      </w:divBdr>
    </w:div>
    <w:div w:id="1158955058">
      <w:marLeft w:val="480"/>
      <w:marRight w:val="0"/>
      <w:marTop w:val="0"/>
      <w:marBottom w:val="0"/>
      <w:divBdr>
        <w:top w:val="none" w:sz="0" w:space="0" w:color="auto"/>
        <w:left w:val="none" w:sz="0" w:space="0" w:color="auto"/>
        <w:bottom w:val="none" w:sz="0" w:space="0" w:color="auto"/>
        <w:right w:val="none" w:sz="0" w:space="0" w:color="auto"/>
      </w:divBdr>
    </w:div>
    <w:div w:id="1167861355">
      <w:marLeft w:val="480"/>
      <w:marRight w:val="0"/>
      <w:marTop w:val="0"/>
      <w:marBottom w:val="0"/>
      <w:divBdr>
        <w:top w:val="none" w:sz="0" w:space="0" w:color="auto"/>
        <w:left w:val="none" w:sz="0" w:space="0" w:color="auto"/>
        <w:bottom w:val="none" w:sz="0" w:space="0" w:color="auto"/>
        <w:right w:val="none" w:sz="0" w:space="0" w:color="auto"/>
      </w:divBdr>
    </w:div>
    <w:div w:id="1185053404">
      <w:marLeft w:val="480"/>
      <w:marRight w:val="0"/>
      <w:marTop w:val="0"/>
      <w:marBottom w:val="0"/>
      <w:divBdr>
        <w:top w:val="none" w:sz="0" w:space="0" w:color="auto"/>
        <w:left w:val="none" w:sz="0" w:space="0" w:color="auto"/>
        <w:bottom w:val="none" w:sz="0" w:space="0" w:color="auto"/>
        <w:right w:val="none" w:sz="0" w:space="0" w:color="auto"/>
      </w:divBdr>
    </w:div>
    <w:div w:id="1191528617">
      <w:marLeft w:val="480"/>
      <w:marRight w:val="0"/>
      <w:marTop w:val="0"/>
      <w:marBottom w:val="0"/>
      <w:divBdr>
        <w:top w:val="none" w:sz="0" w:space="0" w:color="auto"/>
        <w:left w:val="none" w:sz="0" w:space="0" w:color="auto"/>
        <w:bottom w:val="none" w:sz="0" w:space="0" w:color="auto"/>
        <w:right w:val="none" w:sz="0" w:space="0" w:color="auto"/>
      </w:divBdr>
    </w:div>
    <w:div w:id="1196381589">
      <w:marLeft w:val="480"/>
      <w:marRight w:val="0"/>
      <w:marTop w:val="0"/>
      <w:marBottom w:val="0"/>
      <w:divBdr>
        <w:top w:val="none" w:sz="0" w:space="0" w:color="auto"/>
        <w:left w:val="none" w:sz="0" w:space="0" w:color="auto"/>
        <w:bottom w:val="none" w:sz="0" w:space="0" w:color="auto"/>
        <w:right w:val="none" w:sz="0" w:space="0" w:color="auto"/>
      </w:divBdr>
    </w:div>
    <w:div w:id="1202747534">
      <w:marLeft w:val="480"/>
      <w:marRight w:val="0"/>
      <w:marTop w:val="0"/>
      <w:marBottom w:val="0"/>
      <w:divBdr>
        <w:top w:val="none" w:sz="0" w:space="0" w:color="auto"/>
        <w:left w:val="none" w:sz="0" w:space="0" w:color="auto"/>
        <w:bottom w:val="none" w:sz="0" w:space="0" w:color="auto"/>
        <w:right w:val="none" w:sz="0" w:space="0" w:color="auto"/>
      </w:divBdr>
    </w:div>
    <w:div w:id="1222329309">
      <w:marLeft w:val="480"/>
      <w:marRight w:val="0"/>
      <w:marTop w:val="0"/>
      <w:marBottom w:val="0"/>
      <w:divBdr>
        <w:top w:val="none" w:sz="0" w:space="0" w:color="auto"/>
        <w:left w:val="none" w:sz="0" w:space="0" w:color="auto"/>
        <w:bottom w:val="none" w:sz="0" w:space="0" w:color="auto"/>
        <w:right w:val="none" w:sz="0" w:space="0" w:color="auto"/>
      </w:divBdr>
    </w:div>
    <w:div w:id="1231036717">
      <w:marLeft w:val="480"/>
      <w:marRight w:val="0"/>
      <w:marTop w:val="0"/>
      <w:marBottom w:val="0"/>
      <w:divBdr>
        <w:top w:val="none" w:sz="0" w:space="0" w:color="auto"/>
        <w:left w:val="none" w:sz="0" w:space="0" w:color="auto"/>
        <w:bottom w:val="none" w:sz="0" w:space="0" w:color="auto"/>
        <w:right w:val="none" w:sz="0" w:space="0" w:color="auto"/>
      </w:divBdr>
    </w:div>
    <w:div w:id="1250118372">
      <w:marLeft w:val="480"/>
      <w:marRight w:val="0"/>
      <w:marTop w:val="0"/>
      <w:marBottom w:val="0"/>
      <w:divBdr>
        <w:top w:val="none" w:sz="0" w:space="0" w:color="auto"/>
        <w:left w:val="none" w:sz="0" w:space="0" w:color="auto"/>
        <w:bottom w:val="none" w:sz="0" w:space="0" w:color="auto"/>
        <w:right w:val="none" w:sz="0" w:space="0" w:color="auto"/>
      </w:divBdr>
    </w:div>
    <w:div w:id="1258710620">
      <w:marLeft w:val="480"/>
      <w:marRight w:val="0"/>
      <w:marTop w:val="0"/>
      <w:marBottom w:val="0"/>
      <w:divBdr>
        <w:top w:val="none" w:sz="0" w:space="0" w:color="auto"/>
        <w:left w:val="none" w:sz="0" w:space="0" w:color="auto"/>
        <w:bottom w:val="none" w:sz="0" w:space="0" w:color="auto"/>
        <w:right w:val="none" w:sz="0" w:space="0" w:color="auto"/>
      </w:divBdr>
    </w:div>
    <w:div w:id="1279869700">
      <w:marLeft w:val="480"/>
      <w:marRight w:val="0"/>
      <w:marTop w:val="0"/>
      <w:marBottom w:val="0"/>
      <w:divBdr>
        <w:top w:val="none" w:sz="0" w:space="0" w:color="auto"/>
        <w:left w:val="none" w:sz="0" w:space="0" w:color="auto"/>
        <w:bottom w:val="none" w:sz="0" w:space="0" w:color="auto"/>
        <w:right w:val="none" w:sz="0" w:space="0" w:color="auto"/>
      </w:divBdr>
    </w:div>
    <w:div w:id="1279945252">
      <w:marLeft w:val="480"/>
      <w:marRight w:val="0"/>
      <w:marTop w:val="0"/>
      <w:marBottom w:val="0"/>
      <w:divBdr>
        <w:top w:val="none" w:sz="0" w:space="0" w:color="auto"/>
        <w:left w:val="none" w:sz="0" w:space="0" w:color="auto"/>
        <w:bottom w:val="none" w:sz="0" w:space="0" w:color="auto"/>
        <w:right w:val="none" w:sz="0" w:space="0" w:color="auto"/>
      </w:divBdr>
    </w:div>
    <w:div w:id="1290742642">
      <w:marLeft w:val="480"/>
      <w:marRight w:val="0"/>
      <w:marTop w:val="0"/>
      <w:marBottom w:val="0"/>
      <w:divBdr>
        <w:top w:val="none" w:sz="0" w:space="0" w:color="auto"/>
        <w:left w:val="none" w:sz="0" w:space="0" w:color="auto"/>
        <w:bottom w:val="none" w:sz="0" w:space="0" w:color="auto"/>
        <w:right w:val="none" w:sz="0" w:space="0" w:color="auto"/>
      </w:divBdr>
    </w:div>
    <w:div w:id="1292900378">
      <w:marLeft w:val="480"/>
      <w:marRight w:val="0"/>
      <w:marTop w:val="0"/>
      <w:marBottom w:val="0"/>
      <w:divBdr>
        <w:top w:val="none" w:sz="0" w:space="0" w:color="auto"/>
        <w:left w:val="none" w:sz="0" w:space="0" w:color="auto"/>
        <w:bottom w:val="none" w:sz="0" w:space="0" w:color="auto"/>
        <w:right w:val="none" w:sz="0" w:space="0" w:color="auto"/>
      </w:divBdr>
    </w:div>
    <w:div w:id="1293948266">
      <w:marLeft w:val="480"/>
      <w:marRight w:val="0"/>
      <w:marTop w:val="0"/>
      <w:marBottom w:val="0"/>
      <w:divBdr>
        <w:top w:val="none" w:sz="0" w:space="0" w:color="auto"/>
        <w:left w:val="none" w:sz="0" w:space="0" w:color="auto"/>
        <w:bottom w:val="none" w:sz="0" w:space="0" w:color="auto"/>
        <w:right w:val="none" w:sz="0" w:space="0" w:color="auto"/>
      </w:divBdr>
    </w:div>
    <w:div w:id="1296790303">
      <w:marLeft w:val="480"/>
      <w:marRight w:val="0"/>
      <w:marTop w:val="0"/>
      <w:marBottom w:val="0"/>
      <w:divBdr>
        <w:top w:val="none" w:sz="0" w:space="0" w:color="auto"/>
        <w:left w:val="none" w:sz="0" w:space="0" w:color="auto"/>
        <w:bottom w:val="none" w:sz="0" w:space="0" w:color="auto"/>
        <w:right w:val="none" w:sz="0" w:space="0" w:color="auto"/>
      </w:divBdr>
    </w:div>
    <w:div w:id="1307776477">
      <w:marLeft w:val="480"/>
      <w:marRight w:val="0"/>
      <w:marTop w:val="0"/>
      <w:marBottom w:val="0"/>
      <w:divBdr>
        <w:top w:val="none" w:sz="0" w:space="0" w:color="auto"/>
        <w:left w:val="none" w:sz="0" w:space="0" w:color="auto"/>
        <w:bottom w:val="none" w:sz="0" w:space="0" w:color="auto"/>
        <w:right w:val="none" w:sz="0" w:space="0" w:color="auto"/>
      </w:divBdr>
    </w:div>
    <w:div w:id="1344355827">
      <w:marLeft w:val="480"/>
      <w:marRight w:val="0"/>
      <w:marTop w:val="0"/>
      <w:marBottom w:val="0"/>
      <w:divBdr>
        <w:top w:val="none" w:sz="0" w:space="0" w:color="auto"/>
        <w:left w:val="none" w:sz="0" w:space="0" w:color="auto"/>
        <w:bottom w:val="none" w:sz="0" w:space="0" w:color="auto"/>
        <w:right w:val="none" w:sz="0" w:space="0" w:color="auto"/>
      </w:divBdr>
    </w:div>
    <w:div w:id="1353914035">
      <w:marLeft w:val="480"/>
      <w:marRight w:val="0"/>
      <w:marTop w:val="0"/>
      <w:marBottom w:val="0"/>
      <w:divBdr>
        <w:top w:val="none" w:sz="0" w:space="0" w:color="auto"/>
        <w:left w:val="none" w:sz="0" w:space="0" w:color="auto"/>
        <w:bottom w:val="none" w:sz="0" w:space="0" w:color="auto"/>
        <w:right w:val="none" w:sz="0" w:space="0" w:color="auto"/>
      </w:divBdr>
    </w:div>
    <w:div w:id="1376924673">
      <w:marLeft w:val="480"/>
      <w:marRight w:val="0"/>
      <w:marTop w:val="0"/>
      <w:marBottom w:val="0"/>
      <w:divBdr>
        <w:top w:val="none" w:sz="0" w:space="0" w:color="auto"/>
        <w:left w:val="none" w:sz="0" w:space="0" w:color="auto"/>
        <w:bottom w:val="none" w:sz="0" w:space="0" w:color="auto"/>
        <w:right w:val="none" w:sz="0" w:space="0" w:color="auto"/>
      </w:divBdr>
    </w:div>
    <w:div w:id="1387798212">
      <w:marLeft w:val="480"/>
      <w:marRight w:val="0"/>
      <w:marTop w:val="0"/>
      <w:marBottom w:val="0"/>
      <w:divBdr>
        <w:top w:val="none" w:sz="0" w:space="0" w:color="auto"/>
        <w:left w:val="none" w:sz="0" w:space="0" w:color="auto"/>
        <w:bottom w:val="none" w:sz="0" w:space="0" w:color="auto"/>
        <w:right w:val="none" w:sz="0" w:space="0" w:color="auto"/>
      </w:divBdr>
    </w:div>
    <w:div w:id="1401555458">
      <w:marLeft w:val="480"/>
      <w:marRight w:val="0"/>
      <w:marTop w:val="0"/>
      <w:marBottom w:val="0"/>
      <w:divBdr>
        <w:top w:val="none" w:sz="0" w:space="0" w:color="auto"/>
        <w:left w:val="none" w:sz="0" w:space="0" w:color="auto"/>
        <w:bottom w:val="none" w:sz="0" w:space="0" w:color="auto"/>
        <w:right w:val="none" w:sz="0" w:space="0" w:color="auto"/>
      </w:divBdr>
    </w:div>
    <w:div w:id="1420447415">
      <w:marLeft w:val="480"/>
      <w:marRight w:val="0"/>
      <w:marTop w:val="0"/>
      <w:marBottom w:val="0"/>
      <w:divBdr>
        <w:top w:val="none" w:sz="0" w:space="0" w:color="auto"/>
        <w:left w:val="none" w:sz="0" w:space="0" w:color="auto"/>
        <w:bottom w:val="none" w:sz="0" w:space="0" w:color="auto"/>
        <w:right w:val="none" w:sz="0" w:space="0" w:color="auto"/>
      </w:divBdr>
    </w:div>
    <w:div w:id="1441533446">
      <w:marLeft w:val="480"/>
      <w:marRight w:val="0"/>
      <w:marTop w:val="0"/>
      <w:marBottom w:val="0"/>
      <w:divBdr>
        <w:top w:val="none" w:sz="0" w:space="0" w:color="auto"/>
        <w:left w:val="none" w:sz="0" w:space="0" w:color="auto"/>
        <w:bottom w:val="none" w:sz="0" w:space="0" w:color="auto"/>
        <w:right w:val="none" w:sz="0" w:space="0" w:color="auto"/>
      </w:divBdr>
    </w:div>
    <w:div w:id="1441878718">
      <w:marLeft w:val="480"/>
      <w:marRight w:val="0"/>
      <w:marTop w:val="0"/>
      <w:marBottom w:val="0"/>
      <w:divBdr>
        <w:top w:val="none" w:sz="0" w:space="0" w:color="auto"/>
        <w:left w:val="none" w:sz="0" w:space="0" w:color="auto"/>
        <w:bottom w:val="none" w:sz="0" w:space="0" w:color="auto"/>
        <w:right w:val="none" w:sz="0" w:space="0" w:color="auto"/>
      </w:divBdr>
    </w:div>
    <w:div w:id="1465466329">
      <w:marLeft w:val="480"/>
      <w:marRight w:val="0"/>
      <w:marTop w:val="0"/>
      <w:marBottom w:val="0"/>
      <w:divBdr>
        <w:top w:val="none" w:sz="0" w:space="0" w:color="auto"/>
        <w:left w:val="none" w:sz="0" w:space="0" w:color="auto"/>
        <w:bottom w:val="none" w:sz="0" w:space="0" w:color="auto"/>
        <w:right w:val="none" w:sz="0" w:space="0" w:color="auto"/>
      </w:divBdr>
    </w:div>
    <w:div w:id="1522553385">
      <w:marLeft w:val="480"/>
      <w:marRight w:val="0"/>
      <w:marTop w:val="0"/>
      <w:marBottom w:val="0"/>
      <w:divBdr>
        <w:top w:val="none" w:sz="0" w:space="0" w:color="auto"/>
        <w:left w:val="none" w:sz="0" w:space="0" w:color="auto"/>
        <w:bottom w:val="none" w:sz="0" w:space="0" w:color="auto"/>
        <w:right w:val="none" w:sz="0" w:space="0" w:color="auto"/>
      </w:divBdr>
    </w:div>
    <w:div w:id="1560821069">
      <w:marLeft w:val="480"/>
      <w:marRight w:val="0"/>
      <w:marTop w:val="0"/>
      <w:marBottom w:val="0"/>
      <w:divBdr>
        <w:top w:val="none" w:sz="0" w:space="0" w:color="auto"/>
        <w:left w:val="none" w:sz="0" w:space="0" w:color="auto"/>
        <w:bottom w:val="none" w:sz="0" w:space="0" w:color="auto"/>
        <w:right w:val="none" w:sz="0" w:space="0" w:color="auto"/>
      </w:divBdr>
    </w:div>
    <w:div w:id="1569729359">
      <w:marLeft w:val="480"/>
      <w:marRight w:val="0"/>
      <w:marTop w:val="0"/>
      <w:marBottom w:val="0"/>
      <w:divBdr>
        <w:top w:val="none" w:sz="0" w:space="0" w:color="auto"/>
        <w:left w:val="none" w:sz="0" w:space="0" w:color="auto"/>
        <w:bottom w:val="none" w:sz="0" w:space="0" w:color="auto"/>
        <w:right w:val="none" w:sz="0" w:space="0" w:color="auto"/>
      </w:divBdr>
    </w:div>
    <w:div w:id="1609315752">
      <w:marLeft w:val="480"/>
      <w:marRight w:val="0"/>
      <w:marTop w:val="0"/>
      <w:marBottom w:val="0"/>
      <w:divBdr>
        <w:top w:val="none" w:sz="0" w:space="0" w:color="auto"/>
        <w:left w:val="none" w:sz="0" w:space="0" w:color="auto"/>
        <w:bottom w:val="none" w:sz="0" w:space="0" w:color="auto"/>
        <w:right w:val="none" w:sz="0" w:space="0" w:color="auto"/>
      </w:divBdr>
    </w:div>
    <w:div w:id="1633173748">
      <w:marLeft w:val="480"/>
      <w:marRight w:val="0"/>
      <w:marTop w:val="0"/>
      <w:marBottom w:val="0"/>
      <w:divBdr>
        <w:top w:val="none" w:sz="0" w:space="0" w:color="auto"/>
        <w:left w:val="none" w:sz="0" w:space="0" w:color="auto"/>
        <w:bottom w:val="none" w:sz="0" w:space="0" w:color="auto"/>
        <w:right w:val="none" w:sz="0" w:space="0" w:color="auto"/>
      </w:divBdr>
    </w:div>
    <w:div w:id="1644385636">
      <w:marLeft w:val="480"/>
      <w:marRight w:val="0"/>
      <w:marTop w:val="0"/>
      <w:marBottom w:val="0"/>
      <w:divBdr>
        <w:top w:val="none" w:sz="0" w:space="0" w:color="auto"/>
        <w:left w:val="none" w:sz="0" w:space="0" w:color="auto"/>
        <w:bottom w:val="none" w:sz="0" w:space="0" w:color="auto"/>
        <w:right w:val="none" w:sz="0" w:space="0" w:color="auto"/>
      </w:divBdr>
    </w:div>
    <w:div w:id="1654524834">
      <w:marLeft w:val="480"/>
      <w:marRight w:val="0"/>
      <w:marTop w:val="0"/>
      <w:marBottom w:val="0"/>
      <w:divBdr>
        <w:top w:val="none" w:sz="0" w:space="0" w:color="auto"/>
        <w:left w:val="none" w:sz="0" w:space="0" w:color="auto"/>
        <w:bottom w:val="none" w:sz="0" w:space="0" w:color="auto"/>
        <w:right w:val="none" w:sz="0" w:space="0" w:color="auto"/>
      </w:divBdr>
    </w:div>
    <w:div w:id="1660231839">
      <w:marLeft w:val="480"/>
      <w:marRight w:val="0"/>
      <w:marTop w:val="0"/>
      <w:marBottom w:val="0"/>
      <w:divBdr>
        <w:top w:val="none" w:sz="0" w:space="0" w:color="auto"/>
        <w:left w:val="none" w:sz="0" w:space="0" w:color="auto"/>
        <w:bottom w:val="none" w:sz="0" w:space="0" w:color="auto"/>
        <w:right w:val="none" w:sz="0" w:space="0" w:color="auto"/>
      </w:divBdr>
    </w:div>
    <w:div w:id="1665741691">
      <w:marLeft w:val="480"/>
      <w:marRight w:val="0"/>
      <w:marTop w:val="0"/>
      <w:marBottom w:val="0"/>
      <w:divBdr>
        <w:top w:val="none" w:sz="0" w:space="0" w:color="auto"/>
        <w:left w:val="none" w:sz="0" w:space="0" w:color="auto"/>
        <w:bottom w:val="none" w:sz="0" w:space="0" w:color="auto"/>
        <w:right w:val="none" w:sz="0" w:space="0" w:color="auto"/>
      </w:divBdr>
    </w:div>
    <w:div w:id="1681855822">
      <w:marLeft w:val="480"/>
      <w:marRight w:val="0"/>
      <w:marTop w:val="0"/>
      <w:marBottom w:val="0"/>
      <w:divBdr>
        <w:top w:val="none" w:sz="0" w:space="0" w:color="auto"/>
        <w:left w:val="none" w:sz="0" w:space="0" w:color="auto"/>
        <w:bottom w:val="none" w:sz="0" w:space="0" w:color="auto"/>
        <w:right w:val="none" w:sz="0" w:space="0" w:color="auto"/>
      </w:divBdr>
    </w:div>
    <w:div w:id="1689133783">
      <w:marLeft w:val="480"/>
      <w:marRight w:val="0"/>
      <w:marTop w:val="0"/>
      <w:marBottom w:val="0"/>
      <w:divBdr>
        <w:top w:val="none" w:sz="0" w:space="0" w:color="auto"/>
        <w:left w:val="none" w:sz="0" w:space="0" w:color="auto"/>
        <w:bottom w:val="none" w:sz="0" w:space="0" w:color="auto"/>
        <w:right w:val="none" w:sz="0" w:space="0" w:color="auto"/>
      </w:divBdr>
    </w:div>
    <w:div w:id="1715889019">
      <w:marLeft w:val="480"/>
      <w:marRight w:val="0"/>
      <w:marTop w:val="0"/>
      <w:marBottom w:val="0"/>
      <w:divBdr>
        <w:top w:val="none" w:sz="0" w:space="0" w:color="auto"/>
        <w:left w:val="none" w:sz="0" w:space="0" w:color="auto"/>
        <w:bottom w:val="none" w:sz="0" w:space="0" w:color="auto"/>
        <w:right w:val="none" w:sz="0" w:space="0" w:color="auto"/>
      </w:divBdr>
    </w:div>
    <w:div w:id="1730958011">
      <w:marLeft w:val="480"/>
      <w:marRight w:val="0"/>
      <w:marTop w:val="0"/>
      <w:marBottom w:val="0"/>
      <w:divBdr>
        <w:top w:val="none" w:sz="0" w:space="0" w:color="auto"/>
        <w:left w:val="none" w:sz="0" w:space="0" w:color="auto"/>
        <w:bottom w:val="none" w:sz="0" w:space="0" w:color="auto"/>
        <w:right w:val="none" w:sz="0" w:space="0" w:color="auto"/>
      </w:divBdr>
    </w:div>
    <w:div w:id="1740321020">
      <w:marLeft w:val="480"/>
      <w:marRight w:val="0"/>
      <w:marTop w:val="0"/>
      <w:marBottom w:val="0"/>
      <w:divBdr>
        <w:top w:val="none" w:sz="0" w:space="0" w:color="auto"/>
        <w:left w:val="none" w:sz="0" w:space="0" w:color="auto"/>
        <w:bottom w:val="none" w:sz="0" w:space="0" w:color="auto"/>
        <w:right w:val="none" w:sz="0" w:space="0" w:color="auto"/>
      </w:divBdr>
    </w:div>
    <w:div w:id="1755009526">
      <w:marLeft w:val="480"/>
      <w:marRight w:val="0"/>
      <w:marTop w:val="0"/>
      <w:marBottom w:val="0"/>
      <w:divBdr>
        <w:top w:val="none" w:sz="0" w:space="0" w:color="auto"/>
        <w:left w:val="none" w:sz="0" w:space="0" w:color="auto"/>
        <w:bottom w:val="none" w:sz="0" w:space="0" w:color="auto"/>
        <w:right w:val="none" w:sz="0" w:space="0" w:color="auto"/>
      </w:divBdr>
    </w:div>
    <w:div w:id="1759130340">
      <w:marLeft w:val="480"/>
      <w:marRight w:val="0"/>
      <w:marTop w:val="0"/>
      <w:marBottom w:val="0"/>
      <w:divBdr>
        <w:top w:val="none" w:sz="0" w:space="0" w:color="auto"/>
        <w:left w:val="none" w:sz="0" w:space="0" w:color="auto"/>
        <w:bottom w:val="none" w:sz="0" w:space="0" w:color="auto"/>
        <w:right w:val="none" w:sz="0" w:space="0" w:color="auto"/>
      </w:divBdr>
    </w:div>
    <w:div w:id="1782988205">
      <w:marLeft w:val="480"/>
      <w:marRight w:val="0"/>
      <w:marTop w:val="0"/>
      <w:marBottom w:val="0"/>
      <w:divBdr>
        <w:top w:val="none" w:sz="0" w:space="0" w:color="auto"/>
        <w:left w:val="none" w:sz="0" w:space="0" w:color="auto"/>
        <w:bottom w:val="none" w:sz="0" w:space="0" w:color="auto"/>
        <w:right w:val="none" w:sz="0" w:space="0" w:color="auto"/>
      </w:divBdr>
    </w:div>
    <w:div w:id="1784880362">
      <w:marLeft w:val="480"/>
      <w:marRight w:val="0"/>
      <w:marTop w:val="0"/>
      <w:marBottom w:val="0"/>
      <w:divBdr>
        <w:top w:val="none" w:sz="0" w:space="0" w:color="auto"/>
        <w:left w:val="none" w:sz="0" w:space="0" w:color="auto"/>
        <w:bottom w:val="none" w:sz="0" w:space="0" w:color="auto"/>
        <w:right w:val="none" w:sz="0" w:space="0" w:color="auto"/>
      </w:divBdr>
    </w:div>
    <w:div w:id="1820071734">
      <w:marLeft w:val="480"/>
      <w:marRight w:val="0"/>
      <w:marTop w:val="0"/>
      <w:marBottom w:val="0"/>
      <w:divBdr>
        <w:top w:val="none" w:sz="0" w:space="0" w:color="auto"/>
        <w:left w:val="none" w:sz="0" w:space="0" w:color="auto"/>
        <w:bottom w:val="none" w:sz="0" w:space="0" w:color="auto"/>
        <w:right w:val="none" w:sz="0" w:space="0" w:color="auto"/>
      </w:divBdr>
    </w:div>
    <w:div w:id="1832334428">
      <w:marLeft w:val="480"/>
      <w:marRight w:val="0"/>
      <w:marTop w:val="0"/>
      <w:marBottom w:val="0"/>
      <w:divBdr>
        <w:top w:val="none" w:sz="0" w:space="0" w:color="auto"/>
        <w:left w:val="none" w:sz="0" w:space="0" w:color="auto"/>
        <w:bottom w:val="none" w:sz="0" w:space="0" w:color="auto"/>
        <w:right w:val="none" w:sz="0" w:space="0" w:color="auto"/>
      </w:divBdr>
    </w:div>
    <w:div w:id="1835994983">
      <w:marLeft w:val="480"/>
      <w:marRight w:val="0"/>
      <w:marTop w:val="0"/>
      <w:marBottom w:val="0"/>
      <w:divBdr>
        <w:top w:val="none" w:sz="0" w:space="0" w:color="auto"/>
        <w:left w:val="none" w:sz="0" w:space="0" w:color="auto"/>
        <w:bottom w:val="none" w:sz="0" w:space="0" w:color="auto"/>
        <w:right w:val="none" w:sz="0" w:space="0" w:color="auto"/>
      </w:divBdr>
    </w:div>
    <w:div w:id="1869415124">
      <w:marLeft w:val="480"/>
      <w:marRight w:val="0"/>
      <w:marTop w:val="0"/>
      <w:marBottom w:val="0"/>
      <w:divBdr>
        <w:top w:val="none" w:sz="0" w:space="0" w:color="auto"/>
        <w:left w:val="none" w:sz="0" w:space="0" w:color="auto"/>
        <w:bottom w:val="none" w:sz="0" w:space="0" w:color="auto"/>
        <w:right w:val="none" w:sz="0" w:space="0" w:color="auto"/>
      </w:divBdr>
    </w:div>
    <w:div w:id="1869760720">
      <w:marLeft w:val="480"/>
      <w:marRight w:val="0"/>
      <w:marTop w:val="0"/>
      <w:marBottom w:val="0"/>
      <w:divBdr>
        <w:top w:val="none" w:sz="0" w:space="0" w:color="auto"/>
        <w:left w:val="none" w:sz="0" w:space="0" w:color="auto"/>
        <w:bottom w:val="none" w:sz="0" w:space="0" w:color="auto"/>
        <w:right w:val="none" w:sz="0" w:space="0" w:color="auto"/>
      </w:divBdr>
    </w:div>
    <w:div w:id="1872913350">
      <w:marLeft w:val="480"/>
      <w:marRight w:val="0"/>
      <w:marTop w:val="0"/>
      <w:marBottom w:val="0"/>
      <w:divBdr>
        <w:top w:val="none" w:sz="0" w:space="0" w:color="auto"/>
        <w:left w:val="none" w:sz="0" w:space="0" w:color="auto"/>
        <w:bottom w:val="none" w:sz="0" w:space="0" w:color="auto"/>
        <w:right w:val="none" w:sz="0" w:space="0" w:color="auto"/>
      </w:divBdr>
    </w:div>
    <w:div w:id="1963000927">
      <w:marLeft w:val="480"/>
      <w:marRight w:val="0"/>
      <w:marTop w:val="0"/>
      <w:marBottom w:val="0"/>
      <w:divBdr>
        <w:top w:val="none" w:sz="0" w:space="0" w:color="auto"/>
        <w:left w:val="none" w:sz="0" w:space="0" w:color="auto"/>
        <w:bottom w:val="none" w:sz="0" w:space="0" w:color="auto"/>
        <w:right w:val="none" w:sz="0" w:space="0" w:color="auto"/>
      </w:divBdr>
    </w:div>
    <w:div w:id="1969819971">
      <w:marLeft w:val="480"/>
      <w:marRight w:val="0"/>
      <w:marTop w:val="0"/>
      <w:marBottom w:val="0"/>
      <w:divBdr>
        <w:top w:val="none" w:sz="0" w:space="0" w:color="auto"/>
        <w:left w:val="none" w:sz="0" w:space="0" w:color="auto"/>
        <w:bottom w:val="none" w:sz="0" w:space="0" w:color="auto"/>
        <w:right w:val="none" w:sz="0" w:space="0" w:color="auto"/>
      </w:divBdr>
    </w:div>
    <w:div w:id="1973704557">
      <w:marLeft w:val="480"/>
      <w:marRight w:val="0"/>
      <w:marTop w:val="0"/>
      <w:marBottom w:val="0"/>
      <w:divBdr>
        <w:top w:val="none" w:sz="0" w:space="0" w:color="auto"/>
        <w:left w:val="none" w:sz="0" w:space="0" w:color="auto"/>
        <w:bottom w:val="none" w:sz="0" w:space="0" w:color="auto"/>
        <w:right w:val="none" w:sz="0" w:space="0" w:color="auto"/>
      </w:divBdr>
    </w:div>
    <w:div w:id="2005470660">
      <w:marLeft w:val="480"/>
      <w:marRight w:val="0"/>
      <w:marTop w:val="0"/>
      <w:marBottom w:val="0"/>
      <w:divBdr>
        <w:top w:val="none" w:sz="0" w:space="0" w:color="auto"/>
        <w:left w:val="none" w:sz="0" w:space="0" w:color="auto"/>
        <w:bottom w:val="none" w:sz="0" w:space="0" w:color="auto"/>
        <w:right w:val="none" w:sz="0" w:space="0" w:color="auto"/>
      </w:divBdr>
    </w:div>
    <w:div w:id="2015911544">
      <w:marLeft w:val="480"/>
      <w:marRight w:val="0"/>
      <w:marTop w:val="0"/>
      <w:marBottom w:val="0"/>
      <w:divBdr>
        <w:top w:val="none" w:sz="0" w:space="0" w:color="auto"/>
        <w:left w:val="none" w:sz="0" w:space="0" w:color="auto"/>
        <w:bottom w:val="none" w:sz="0" w:space="0" w:color="auto"/>
        <w:right w:val="none" w:sz="0" w:space="0" w:color="auto"/>
      </w:divBdr>
    </w:div>
    <w:div w:id="2038503143">
      <w:marLeft w:val="480"/>
      <w:marRight w:val="0"/>
      <w:marTop w:val="0"/>
      <w:marBottom w:val="0"/>
      <w:divBdr>
        <w:top w:val="none" w:sz="0" w:space="0" w:color="auto"/>
        <w:left w:val="none" w:sz="0" w:space="0" w:color="auto"/>
        <w:bottom w:val="none" w:sz="0" w:space="0" w:color="auto"/>
        <w:right w:val="none" w:sz="0" w:space="0" w:color="auto"/>
      </w:divBdr>
    </w:div>
    <w:div w:id="2046174085">
      <w:marLeft w:val="480"/>
      <w:marRight w:val="0"/>
      <w:marTop w:val="0"/>
      <w:marBottom w:val="0"/>
      <w:divBdr>
        <w:top w:val="none" w:sz="0" w:space="0" w:color="auto"/>
        <w:left w:val="none" w:sz="0" w:space="0" w:color="auto"/>
        <w:bottom w:val="none" w:sz="0" w:space="0" w:color="auto"/>
        <w:right w:val="none" w:sz="0" w:space="0" w:color="auto"/>
      </w:divBdr>
    </w:div>
    <w:div w:id="2066178624">
      <w:marLeft w:val="480"/>
      <w:marRight w:val="0"/>
      <w:marTop w:val="0"/>
      <w:marBottom w:val="0"/>
      <w:divBdr>
        <w:top w:val="none" w:sz="0" w:space="0" w:color="auto"/>
        <w:left w:val="none" w:sz="0" w:space="0" w:color="auto"/>
        <w:bottom w:val="none" w:sz="0" w:space="0" w:color="auto"/>
        <w:right w:val="none" w:sz="0" w:space="0" w:color="auto"/>
      </w:divBdr>
    </w:div>
    <w:div w:id="2107798618">
      <w:marLeft w:val="480"/>
      <w:marRight w:val="0"/>
      <w:marTop w:val="0"/>
      <w:marBottom w:val="0"/>
      <w:divBdr>
        <w:top w:val="none" w:sz="0" w:space="0" w:color="auto"/>
        <w:left w:val="none" w:sz="0" w:space="0" w:color="auto"/>
        <w:bottom w:val="none" w:sz="0" w:space="0" w:color="auto"/>
        <w:right w:val="none" w:sz="0" w:space="0" w:color="auto"/>
      </w:divBdr>
    </w:div>
    <w:div w:id="2107992853">
      <w:marLeft w:val="480"/>
      <w:marRight w:val="0"/>
      <w:marTop w:val="0"/>
      <w:marBottom w:val="0"/>
      <w:divBdr>
        <w:top w:val="none" w:sz="0" w:space="0" w:color="auto"/>
        <w:left w:val="none" w:sz="0" w:space="0" w:color="auto"/>
        <w:bottom w:val="none" w:sz="0" w:space="0" w:color="auto"/>
        <w:right w:val="none" w:sz="0" w:space="0" w:color="auto"/>
      </w:divBdr>
    </w:div>
    <w:div w:id="212095077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374198-B099-4B7A-A9FB-43C45AD6067C}"/>
      </w:docPartPr>
      <w:docPartBody>
        <w:p w:rsidR="00CD0269" w:rsidRDefault="000E112A">
          <w:r w:rsidRPr="008D688D">
            <w:rPr>
              <w:rStyle w:val="PlaceholderText"/>
            </w:rPr>
            <w:t>Click or tap here to enter text.</w:t>
          </w:r>
        </w:p>
      </w:docPartBody>
    </w:docPart>
    <w:docPart>
      <w:docPartPr>
        <w:name w:val="52597087AC5E47909AB8A012B722357B"/>
        <w:category>
          <w:name w:val="General"/>
          <w:gallery w:val="placeholder"/>
        </w:category>
        <w:types>
          <w:type w:val="bbPlcHdr"/>
        </w:types>
        <w:behaviors>
          <w:behavior w:val="content"/>
        </w:behaviors>
        <w:guid w:val="{24EA493E-05BA-4F29-A966-AF1FB5B5408D}"/>
      </w:docPartPr>
      <w:docPartBody>
        <w:p w:rsidR="00CD0269" w:rsidRDefault="000E112A" w:rsidP="000E112A">
          <w:pPr>
            <w:pStyle w:val="52597087AC5E47909AB8A012B722357B"/>
          </w:pPr>
          <w:r w:rsidRPr="008D68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12A"/>
    <w:rsid w:val="000E112A"/>
    <w:rsid w:val="002162DB"/>
    <w:rsid w:val="00332923"/>
    <w:rsid w:val="00612E1A"/>
    <w:rsid w:val="008D1516"/>
    <w:rsid w:val="00CD026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0269"/>
    <w:rPr>
      <w:color w:val="666666"/>
    </w:rPr>
  </w:style>
  <w:style w:type="paragraph" w:customStyle="1" w:styleId="52597087AC5E47909AB8A012B722357B">
    <w:name w:val="52597087AC5E47909AB8A012B722357B"/>
    <w:rsid w:val="000E112A"/>
  </w:style>
  <w:style w:type="paragraph" w:customStyle="1" w:styleId="EE281C7C642A4CE8BE587C4448675EB8">
    <w:name w:val="EE281C7C642A4CE8BE587C4448675EB8"/>
    <w:rsid w:val="00CD0269"/>
  </w:style>
  <w:style w:type="paragraph" w:customStyle="1" w:styleId="29BC2FA1A54547128EB707DA7E154C26">
    <w:name w:val="29BC2FA1A54547128EB707DA7E154C26"/>
    <w:rsid w:val="00CD0269"/>
  </w:style>
  <w:style w:type="paragraph" w:customStyle="1" w:styleId="D8BDA3D48CA34D509700AE71EE65C7CF">
    <w:name w:val="D8BDA3D48CA34D509700AE71EE65C7CF"/>
    <w:rsid w:val="00CD0269"/>
  </w:style>
  <w:style w:type="paragraph" w:customStyle="1" w:styleId="6C111DD83F2C4E2D8057D1DC36CA7E06">
    <w:name w:val="6C111DD83F2C4E2D8057D1DC36CA7E06"/>
    <w:rsid w:val="00CD0269"/>
  </w:style>
  <w:style w:type="paragraph" w:customStyle="1" w:styleId="0431F892999844F8B69352E72B09A2C7">
    <w:name w:val="0431F892999844F8B69352E72B09A2C7"/>
    <w:rsid w:val="00CD02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24E84D-6979-444D-8734-807C7A9AC71E}">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9413983124"/>
    <we:property name="MENDELEY_CITATIONS" value="[{&quot;citationID&quot;:&quot;MENDELEY_CITATION_f6f10156-639c-41fd-b41b-d831bb19b42b&quot;,&quot;properties&quot;:{&quot;noteIndex&quot;:0},&quot;isEdited&quot;:false,&quot;manualOverride&quot;:{&quot;isManuallyOverridden&quot;:false,&quot;citeprocText&quot;:&quot;(Bhatt et al., 2013; Brady et al., 2012)&quot;,&quot;manualOverrideText&quot;:&quot;&quot;},&quot;citationTag&quot;:&quot;MENDELEY_CITATION_v3_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iwicHVibGlzaGVyIjoiTmF0dXJlIFB1Ymxpc2hpbmcgR3JvdXAiLCJpc3N1ZSI6Ijc0NDYiLCJ2b2x1bWUiOiI0OTYiLCJjb250YWluZXItdGl0bGUtc2hvcnQiOiIifSwiaXNUZW1wb3JhcnkiOmZhbHNlfV19&quot;,&quot;citationItems&quot;:[{&quot;id&quot;:&quot;52e02dfa-52ee-35c9-bec7-9c68dfc642b8&quot;,&quot;itemData&quot;:{&quot;type&quot;:&quot;article-journal&quot;,&quot;id&quot;:&quot;52e02dfa-52ee-35c9-bec7-9c68dfc642b8&quot;,&quot;title&quot;:&quot;Refining the Global Spatial Limits of Dengue Virus Transmission by Evidence-Based Consensus&quot;,&quot;author&quot;:[{&quot;family&quot;:&quot;Brady&quot;,&quot;given&quot;:&quot;Oliver J.&quot;,&quot;parse-names&quot;:false,&quot;dropping-particle&quot;:&quot;&quot;,&quot;non-dropping-particle&quot;:&quot;&quot;},{&quot;family&quot;:&quot;Gething&quot;,&quot;given&quot;:&quot;Peter W.&quot;,&quot;parse-names&quot;:false,&quot;dropping-particle&quot;:&quot;&quot;,&quot;non-dropping-particle&quot;:&quot;&quot;},{&quot;family&quot;:&quot;Bhatt&quot;,&quot;given&quot;:&quot;Samir&quot;,&quot;parse-names&quot;:false,&quot;dropping-particle&quot;:&quot;&quot;,&quot;non-dropping-particle&quot;:&quot;&quot;},{&quot;family&quot;:&quot;Messina&quot;,&quot;given&quot;:&quot;Jane P.&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Moyes&quot;,&quot;given&quot;:&quot;Catherine L.&quot;,&quot;parse-names&quot;:false,&quot;dropping-particle&quot;:&quot;&quot;,&quot;non-dropping-particle&quot;:&quot;&quot;},{&quot;family&quot;:&quot;Farlow&quot;,&quot;given&quot;:&quot;Andrew W.&quot;,&quot;parse-names&quot;:false,&quot;dropping-particle&quot;:&quot;&quot;,&quot;non-dropping-particle&quot;:&quot;&quot;},{&quot;family&quot;:&quot;Scott&quot;,&quot;given&quot;:&quot;Thomas W.&quot;,&quot;parse-names&quot;:false,&quot;dropping-particle&quot;:&quot;&quot;,&quot;non-dropping-particle&quot;:&quot;&quot;},{&quot;family&quot;:&quot;Hay&quot;,&quot;given&quot;:&quot;Simon I.&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01760&quot;,&quot;ISSN&quot;:&quot;1935-2735&quot;,&quot;PMID&quot;:&quot;22880140&quot;,&quot;URL&quot;:&quot;https://journals.plos.org/plosntds/article?id=10.1371/journal.pntd.0001760&quot;,&quot;issued&quot;:{&quot;date-parts&quot;:[[2012]]},&quot;page&quot;:&quot;e1760&quot;,&quot;abstract&quot;:&quot;Background Dengue is a growing problem both in its geographical spread and in its intensity, and yet current global distribution remains highly uncertain. Challenges in diagnosis and diagnostic methods as well as highly variable national health systems mean no single data source can reliably estimate the distribution of this disease. As such, there is a lack of agreement on national dengue status among international health organisations. Here we bring together all available information on dengue occurrence using a novel approach to produce an evidence consensus map of the disease range that highlights nations with an uncertain dengue status.   Methods/Principal Findings A baseline methodology was used to assess a range of evidence for each country. In regions where dengue status was uncertain, additional evidence types were included to either clarify dengue status or confirm that it is unknown at this time. An algorithm was developed that assesses evidence quality and consistency, giving each country an evidence consensus score. Using this approach, we were able to generate a contemporary global map of national-level dengue status that assigns a relative measure of certainty and identifies gaps in the available evidence.   Conclusion The map produced here provides a list of 128 countries for which there is good evidence of dengue occurrence, including 36 countries that have previously been classified as dengue-free by the World Health Organization and/or the US Centers for Disease Control. It also identifies disease surveillance needs, which we list in full. The disease extents and limits determined here using evidence consensus, marks the beginning of a five-year study to advance the mapping of dengue virus transmission and disease risk. Completion of this first step has allowed us to produce a preliminary estimate of population at risk with an upper bound of 3.97 billion people. This figure will be refined in future work.&quot;,&quot;publisher&quot;:&quot;Public Library of Science&quot;,&quot;issue&quot;:&quot;8&quot;,&quot;volume&quot;:&quot;6&quot;},&quot;isTemporary&quot;:false},{&quot;id&quot;:&quot;588a93fc-3f17-33da-8b38-be4c3afce560&quot;,&quot;itemData&quot;:{&quot;type&quot;:&quot;article-journal&quot;,&quot;id&quot;:&quot;588a93fc-3f17-33da-8b38-be4c3afce560&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 2013 496:7446&quot;,&quot;accessed&quot;:{&quot;date-parts&quot;:[[2026,5,3]]},&quot;DOI&quot;:&quot;10.1038/nature12060&quot;,&quot;ISSN&quot;:&quot;1476-4687&quot;,&quot;PMID&quot;:&quot;23563266&quot;,&quot;URL&quot;:&quot;https://www.nature.com/articles/nature12060&quot;,&quot;issued&quot;:{&quot;date-parts&quot;:[[2013,4,7]]},&quot;page&quot;:&quot;504-507&quot;,&quot;abstract&quot;:&quot;The public health burden of dengue is unknown; here cartographic approaches are used to provide insight into the global, regional and national burden of dengue, with the finding that the global number of infections per year is around 390 million, more than three times the estimate of the World Health Organization. The mosquito-borne viral infection dengue is found in tropical and subtropical regions worldwide, predominantly in urban and semi-urban areas. The incidence of dengue is on the increase, but the current global distribution is poorly known. Simon Hay and colleagues have applied novel mapping techniques to an extensive evidence base of nearly 10,000 case records. The outcome is an estimate of around 390 million new infections per year, more than double the most recent estimate from the World Health Organization. Importantly, this work extends the mapping to provide global estimates of the symptomatic and asymptomatic dengue case burden, at 96 and 294 million, respectively. Dengue is a systemic viral infection transmitted between humans by Aedes mosquitoes1. For some patients, dengue is a life-threatening illness2. There are currently no licensed vaccines or specific therapeutics, and substantial vector control efforts have not stopped its rapid emergence and global spread3. The contemporary worldwide distribution of the risk of dengue virus infection4 and its public health burden are poorly known2,5.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2.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quot;,&quot;publisher&quot;:&quot;Nature Publishing Group&quot;,&quot;issue&quot;:&quot;7446&quot;,&quot;volume&quot;:&quot;496&quot;,&quot;container-title-short&quot;:&quot;&quot;},&quot;isTemporary&quot;:false}]},{&quot;citationID&quot;:&quot;MENDELEY_CITATION_b8200273-1b44-42e2-8ca8-62731b624c05&quot;,&quot;properties&quot;:{&quot;noteIndex&quot;:0},&quot;isEdited&quot;:false,&quot;manualOverride&quot;:{&quot;isManuallyOverridden&quot;:false,&quot;citeprocText&quot;:&quot;(Shepard et al., 2016)&quot;,&quot;manualOverrideText&quot;:&quot;&quot;},&quot;citationTag&quot;:&quot;MENDELEY_CITATION_v3_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&quot;,&quot;citationItems&quot;:[{&quot;id&quot;:&quot;da00e56c-d547-3815-8032-487bcd862eae&quot;,&quot;itemData&quot;:{&quot;type&quot;:&quot;article-journal&quot;,&quot;id&quot;:&quot;da00e56c-d547-3815-8032-487bcd862eae&quot;,&quot;title&quot;:&quot;The global economic burden of dengue: a systematic analysis&quot;,&quot;author&quot;:[{&quot;family&quot;:&quot;Shepard&quot;,&quot;given&quot;:&quot;Donald S.&quot;,&quot;parse-names&quot;:false,&quot;dropping-particle&quot;:&quot;&quot;,&quot;non-dropping-particle&quot;:&quot;&quot;},{&quot;family&quot;:&quot;Undurraga&quot;,&quot;given&quot;:&quot;Eduardo A.&quot;,&quot;parse-names&quot;:false,&quot;dropping-particle&quot;:&quot;&quot;,&quot;non-dropping-particle&quot;:&quot;&quot;},{&quot;family&quot;:&quot;Halasa&quot;,&quot;given&quot;:&quot;Yara A.&quot;,&quot;parse-names&quot;:false,&quot;dropping-particle&quot;:&quot;&quot;,&quot;non-dropping-particle&quot;:&quot;&quot;},{&quot;family&quot;:&quot;Stanaway&quot;,&quot;given&quot;:&quot;Jeffrey D.&quot;,&quot;parse-names&quot;:false,&quot;dropping-particle&quot;:&quot;&quot;,&quot;non-dropping-particle&quot;:&quot;&quot;}],&quot;container-title&quot;:&quot;The Lancet Infectious Diseases&quot;,&quot;container-title-short&quot;:&quot;Lancet Infect. Dis.&quot;,&quot;accessed&quot;:{&quot;date-parts&quot;:[[2026,5,20]]},&quot;DOI&quot;:&quot;10.1016/S1473-3099(16)00146-8&quot;,&quot;ISSN&quot;:&quot;14744457&quot;,&quot;PMID&quot;:&quot;27091092&quot;,&quot;URL&quot;:&quot;https://www.thelancet.com/action/showFullText?pii=S1473309916001468&quot;,&quot;issued&quot;:{&quot;date-parts&quot;:[[2016,8,1]]},&quot;page&quot;:&quot;935-941&quot;,&quot;abstract&quot;:&quot;Background Dengue is a serious global burden. Unreported and unrecognised apparent dengue virus infections make it difficult to estimate the true extent of dengue and current estimates of the incidence and costs of dengue have substantial uncertainty. Objective, systematic, comparable measures of dengue burden are needed to track health progress, assess the application and financing of emerging preventive and control strategies, and inform health policy. We estimated the global economic burden of dengue by country and super-region (groups of epidemiologically similar countries). Methods We used the latest dengue incidence estimates from the Institute for Health Metrics and Evaluation's Global Burden of Disease Study 2013 and several other data sources to assess the economic burden of symptomatic dengue cases in the 141 countries and territories with active dengue transmission. From the scientific literature and regressions, we estimated cases and costs by setting, including the non-medical setting, for all countries and territories. Findings Our global estimates suggest that in 2013 there were a total of 58·40 million symptomatic dengue virus infections (95% uncertainty interval [95% UI] 24 million–122 million), including 13 586 fatal cases (95% UI 4200–34 700), and that the total annual global cost of dengue illness was US$8·9 billion (95% UI 3·7 billion–19·7 billion). The global distribution of dengue cases is 18% admitted to hospital, 48% ambulatory, and 34% non-medical. Interpretation The global cost of dengue is substantial and, if control strategies could reduce dengue appreciably, billions of dollars could be saved globally. In estimating dengue costs by country and setting, this study contributes to the needs of policy makers, donors, developers, and researchers for economic assessments of dengue interventions, particularly with the licensure of the first dengue vaccine and promising developments in other technologies. Funding Sanofi Pasteur.&quot;,&quot;publisher&quot;:&quot;Lancet Publishing Group&quot;,&quot;issue&quot;:&quot;8&quot;,&quot;volume&quot;:&quot;16&quot;},&quot;isTemporary&quot;:false}]},{&quot;citationID&quot;:&quot;MENDELEY_CITATION_9230cc4e-1043-4616-95f7-3d4b747a89bd&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TIzMGNjNGUtMTA0My00NjE2LTk1ZjctM2Q0Yjc0N2E4OWJk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5bba97ad-47bf-4dac-bec7-613f5a48ca86&quot;,&quot;properties&quot;:{&quot;noteIndex&quot;:0},&quot;isEdited&quot;:false,&quot;manualOverride&quot;:{&quot;isManuallyOverridden&quot;:false,&quot;citeprocText&quot;:&quot;(Shrestha &amp;#38; Lee, 2020)&quot;,&quot;manualOverrideText&quot;:&quot;&quot;},&quot;citationTag&quot;:&quot;MENDELEY_CITATION_v3_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&quot;,&quot;citationItems&quot;:[{&quot;id&quot;:&quot;2362a2f9-4e08-3b5f-969f-08d56a19ab88&quot;,&quot;itemData&quot;:{&quot;type&quot;:&quot;article-journal&quot;,&quot;id&quot;:&quot;2362a2f9-4e08-3b5f-969f-08d56a19ab88&quot;,&quot;title&quot;:&quot;Cellular and molecular mechanisms of DEET toxicity and disease-carrying insect vectors: a review&quot;,&quot;author&quot;:[{&quot;family&quot;:&quot;Shrestha&quot;,&quot;given&quot;:&quot;Bhanu&quot;,&quot;parse-names&quot;:false,&quot;dropping-particle&quot;:&quot;&quot;,&quot;non-dropping-particle&quot;:&quot;&quot;},{&quot;family&quot;:&quot;Lee&quot;,&quot;given&quot;:&quot;Youngseok&quot;,&quot;parse-names&quot;:false,&quot;dropping-particle&quot;:&quot;&quot;,&quot;non-dropping-particle&quot;:&quot;&quot;}],&quot;container-title&quot;:&quot;Genes and Genomics&quot;,&quot;container-title-short&quot;:&quot;Genes Genomics&quot;,&quot;accessed&quot;:{&quot;date-parts&quot;:[[2026,5,20]]},&quot;DOI&quot;:&quot;10.1007/S13258-020-00991-Z/METRICS&quot;,&quot;ISSN&quot;:&quot;20929293&quot;,&quot;PMID&quot;:&quot;32889681&quot;,&quot;URL&quot;:&quot;https://link.springer.com/article/10.1007/s13258-020-00991-z&quot;,&quot;issued&quot;:{&quot;date-parts&quot;:[[2020,10,1]]},&quot;page&quot;:&quot;1131-1144&quot;,&quot;abstract&quot;:&quot;Background: Several insects such as mosquitoes, flies, ticks, fleas, lice, and mites are known to serve as vectors for a vast number of pathogens. Many such vectors are hematophagous, and therefore introduce pathogens directly into the host’s bloodstream. Importantly, the capacity of these vectors to spread disease can lead to serious global health crises. Furthermore, crop damage can be exacerbated by pathogen infection and increased insect foraging due to recent global warming. Methods: Our study categorized insect-associated damage into three groups: animal infection, plant infection, and direct crop damage due to insect foraging. To manage these problems, insect repellents and pesticides have been developed, among which DEET is the most broadly used and studied pest control agent. This review discusses the mode of action and possible mechanisms of DEET action, including olfactory and gustatory mechanisms and central nervous system impairment. Conclusion: To protect humans from malaria, yellow fever, dengue fever, zika, and filariasis, as well as to reduce economic losses associated with crop damage, considerably more efforts are needed to characterize the interactions between insects and insect repellents/pesticides to develop more potent pest control agents.&quot;,&quot;publisher&quot;:&quot;Genetics Society of Korea&quot;,&quot;issue&quot;:&quot;10&quot;,&quot;volume&quot;:&quot;42&quot;},&quot;isTemporary&quot;:false}]},{&quot;citationID&quot;:&quot;MENDELEY_CITATION_dfc2e010-32fe-4b8a-8c2b-38b361a570ad&quot;,&quot;properties&quot;:{&quot;noteIndex&quot;:0},&quot;isEdited&quot;:false,&quot;manualOverride&quot;:{&quot;isManuallyOverridden&quot;:false,&quot;citeprocText&quot;:&quot;(Adhikari et al., 2022; Maia &amp;#38; Moore, 2011; Nerio et al., 2010)&quot;,&quot;manualOverrideText&quot;:&quot;&quot;},&quot;citationTag&quot;:&quot;MENDELEY_CITATION_v3_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b6548605-034a-4f4f-9dec-40009fc99960&quot;,&quot;properties&quot;:{&quot;noteIndex&quot;:0},&quot;isEdited&quot;:false,&quot;manualOverride&quot;:{&quot;isManuallyOverridden&quot;:false,&quot;citeprocText&quot;:&quot;(Abbas et al., 2024a; Hategekimana &amp;#38; Erler, 2020; Soares de Oliveira et al., 2020; Wu et al., 2022)&quot;,&quot;manualOverrideText&quot;:&quot;&quot;},&quot;citationTag&quot;:&quot;MENDELEY_CITATION_v3_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&quot;,&quot;citationItems&quot;:[{&quot;id&quot;:&quot;d0f8fbb0-b59e-3816-b1be-515960476734&quot;,&quot;itemData&quot;:{&quot;type&quot;:&quot;article-journal&quot;,&quot;id&quot;:&quot;d0f8fbb0-b59e-3816-b1be-515960476734&quot;,&quot;title&quot;:&quot;Repellent activity of essential oils against culicids: A review&quot;,&quot;author&quot;:[{&quot;family&quot;:&quot;Soares de Oliveira&quot;,&quot;given&quot;:&quot;Maria Aurea&quot;,&quot;parse-names&quot;:false,&quot;dropping-particle&quot;:&quot;&quot;,&quot;non-dropping-particle&quot;:&quot;&quot;},{&quot;family&quot;:&quot;Melo Coutinho&quot;,&quot;given&quot;:&quot;Henrique Douglas&quot;,&quot;parse-names&quot;:false,&quot;dropping-particle&quot;:&quot;&quot;,&quot;non-dropping-particle&quot;:&quot;&quot;},{&quot;family&quot;:&quot;Jardelino de Lacerda Neto&quot;,&quot;given&quot;:&quot;Luiz&quot;,&quot;parse-names&quot;:false,&quot;dropping-particle&quot;:&quot;&quot;,&quot;non-dropping-particle&quot;:&quot;&quot;},{&quot;family&quot;:&quot;Castro de Oliveira&quot;,&quot;given&quot;:&quot;Ligia Cláudia&quot;,&quot;parse-names&quot;:false,&quot;dropping-particle&quot;:&quot;&quot;,&quot;non-dropping-particle&quot;:&quot;&quot;},{&quot;family&quot;:&quot;Bezerra da Cunha&quot;,&quot;given&quot;:&quot;Francisco Assis&quot;,&quot;parse-names&quot;:false,&quot;dropping-particle&quot;:&quot;&quot;,&quot;non-dropping-particle&quot;:&quot;&quot;}],&quot;container-title&quot;:&quot;Sustainable Chemistry and Pharmacy&quot;,&quot;container-title-short&quot;:&quot;Sustain. Chem. Pharm.&quot;,&quot;accessed&quot;:{&quot;date-parts&quot;:[[2026,5,20]]},&quot;DOI&quot;:&quot;10.1016/J.SCP.2020.100328&quot;,&quot;ISSN&quot;:&quot;2352-5541&quot;,&quot;URL&quot;:&quot;https://www.sciencedirect.com/science/article/abs/pii/S2352554120305672&quot;,&quot;issued&quot;:{&quot;date-parts&quot;:[[2020,12,1]]},&quot;page&quot;:&quot;100328&quot;,&quot;abstract&quot;:&quot;The use of plants with repellent properties has been evidenced as an important tool in the biocontrol of Culicidae that threaten public health. Studies on the main genera used for the biological control of these vectors were systematically reviewed including articles published from 2000 to 2019. Specialized databases such as Web of Science, Pubmed, Science Direct, Scopus BioMed, Bioline, Doaj and Scielo and the descriptors volatile oils, culicidae, arthropod vectors and medicinal plants were used. In the present study, 121 species distributed across 31 families were identified, with Lamiaceae, Myrtaceae and Verbenaceae possessing the largest number of species. For EO extraction virtually all plant parts were found to be used, including seeds, roots, rhizomes, stems, leaves, bracts, fruits, bark and inflorescences, these being mainly extract by hydrodistillation and steam distillation extraction. Gas chromatography coupled to mass spectrometry (GC-MS) was the main analytical technique used to identify the EO constituents. It is necessary to take into account the importance of developing alternative products which do not harm nature or the human species, nor any of the properties and uses these vegetables possess, which are essential for biological control.&quot;,&quot;publisher&quot;:&quot;Elsevier&quot;,&quot;volume&quot;:&quot;18&quot;},&quot;isTemporary&quot;:false},{&quot;id&quot;:&quot;0ac703f1-171a-3858-9511-f8f93a654147&quot;,&quot;itemData&quot;:{&quot;type&quot;:&quot;article-journal&quot;,&quot;id&quot;:&quot;0ac703f1-171a-3858-9511-f8f93a654147&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9112657/S1&quot;,&quot;ISSN&quot;:&quot;14203049&quot;,&quot;PMID&quot;:&quot;38893531&quot;,&quot;URL&quot;:&quot;https://www.mdpi.com/1420-3049/29/11/2657/htm&quot;,&quot;issued&quot;:{&quot;date-parts&quot;:[[2024,6,1]]},&quot;page&quot;:&quot;2657&quot;,&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ultidisciplinary Digital Publishing Institute (MDPI)&quot;,&quot;issue&quot;:&quot;11&quot;,&quot;volume&quot;:&quot;29&quot;,&quot;container-title-short&quot;:&quot;&quot;},&quot;isTemporary&quot;:false},{&quot;id&quot;:&quot;2536fe10-beab-3978-8562-dff88b1996b0&quot;,&quot;itemData&quot;:{&quot;type&quot;:&quot;article-journal&quot;,&quot;id&quot;:&quot;2536fe10-beab-3978-8562-dff88b1996b0&quot;,&quot;title&quot;:&quot;Study of the Repellent Activity of 60 Essential Oils and Their Main Constituents against Aedes albopictus, and Nano-Formulation Development&quot;,&quot;author&quot;:[{&quot;family&quot;:&quot;Wu&quot;,&quot;given&quot;:&quot;Weifeng&quot;,&quot;parse-names&quot;:false,&quot;dropping-particle&quot;:&quot;&quot;,&quot;non-dropping-particle&quot;:&quot;&quot;},{&quot;family&quot;:&quot;Yang&quot;,&quot;given&quot;:&quot;Yu&quot;,&quot;parse-names&quot;:false,&quot;dropping-particle&quot;:&quot;&quot;,&quot;non-dropping-particle&quot;:&quot;&quot;},{&quot;family&quot;:&quot;Feng&quot;,&quot;given&quot;:&quot;Yingmiao&quot;,&quot;parse-names&quot;:false,&quot;dropping-particle&quot;:&quot;&quot;,&quot;non-dropping-particle&quot;:&quot;&quot;},{&quot;family&quot;:&quot;Ren&quot;,&quot;given&quot;:&quot;Xiaofei&quot;,&quot;parse-names&quot;:false,&quot;dropping-particle&quot;:&quot;&quot;,&quot;non-dropping-particle&quot;:&quot;&quot;},{&quot;family&quot;:&quot;Li&quot;,&quot;given&quot;:&quot;Yuling&quot;,&quot;parse-names&quot;:false,&quot;dropping-particle&quot;:&quot;&quot;,&quot;non-dropping-particle&quot;:&quot;&quot;},{&quot;family&quot;:&quot;Li&quot;,&quot;given&quot;:&quot;Wenjiao&quot;,&quot;parse-names&quot;:false,&quot;dropping-particle&quot;:&quot;&quot;,&quot;non-dropping-particle&quot;:&quot;&quot;},{&quot;family&quot;:&quot;Huang&quot;,&quot;given&quot;:&quot;Jietong&quot;,&quot;parse-names&quot;:false,&quot;dropping-particle&quot;:&quot;&quot;,&quot;non-dropping-particle&quot;:&quot;&quot;},{&quot;family&quot;:&quot;Kong&quot;,&quot;given&quot;:&quot;Lingjia&quot;,&quot;parse-names&quot;:false,&quot;dropping-particle&quot;:&quot;&quot;,&quot;non-dropping-particle&quot;:&quot;&quot;},{&quot;family&quot;:&quot;Chen&quot;,&quot;given&quot;:&quot;Xiaole&quot;,&quot;parse-names&quot;:false,&quot;dropping-particle&quot;:&quot;&quot;,&quot;non-dropping-particle&quot;:&quot;&quot;},{&quot;family&quot;:&quot;Lin&quot;,&quot;given&quot;:&quot;Zhongze&quot;,&quot;parse-names&quot;:false,&quot;dropping-particle&quot;:&quot;&quot;,&quot;non-dropping-particle&quot;:&quot;&quot;},{&quot;family&quot;:&quot;Hou&quot;,&quot;given&quot;:&quot;Xiaohui&quot;,&quot;parse-names&quot;:false,&quot;dropping-particle&quot;:&quot;&quot;,&quot;non-dropping-particle&quot;:&quot;&quot;},{&quot;family&quot;:&quot;Zhang&quot;,&quot;given&quot;:&quot;Longlai&quot;,&quot;parse-names&quot;:false,&quot;dropping-particle&quot;:&quot;&quot;,&quot;non-dropping-particle&quot;:&quot;&quot;},{&quot;family&quot;:&quot;Chen&quot;,&quot;given&quot;:&quot;Yajie&quot;,&quot;parse-names&quot;:false,&quot;dropping-particle&quot;:&quot;&quot;,&quot;non-dropping-particle&quot;:&quot;&quot;},{&quot;family&quot;:&quot;Sheng&quot;,&quot;given&quot;:&quot;Zhaojun&quot;,&quot;parse-names&quot;:false,&quot;dropping-particle&quot;:&quot;&quot;,&quot;non-dropping-particle&quot;:&quot;&quot;},{&quot;family&quot;:&quot;Hong&quot;,&quot;given&quot;:&quot;Weiqian&quot;,&quot;parse-names&quot;:false,&quot;dropping-particle&quot;:&quot;&quot;,&quot;non-dropping-particle&quot;:&quot;&quot;}],&quot;container-title&quot;:&quot;Insects&quot;,&quot;container-title-short&quot;:&quot;Insects&quot;,&quot;accessed&quot;:{&quot;date-parts&quot;:[[2026,5,20]]},&quot;DOI&quot;:&quot;10.3390/INSECTS13121077/S1&quot;,&quot;ISSN&quot;:&quot;20754450&quot;,&quot;URL&quot;:&quot;https://pmc.ncbi.nlm.nih.gov/articles/PMC9782114/&quot;,&quot;issued&quot;:{&quot;date-parts&quot;:[[2022,12,1]]},&quot;page&quot;:&quot;1077&quot;,&quot;abstract&quot;:&quot;Mosquitoes are one of the most important disease vectors from a medical viewpoint in that they transmit several diseases such as malaria, filariasis, yellow and Dengue fever. Mosquito vector control and personal protection from mosquito bites are currently the most efficient ways to prevent these diseases. Several synthetic repellents such as DEET, ethyl butylacetylaminopropionate (IR3535) and 1-(1-methylpropoxycarbonyl)-2-(2-hydroxyethyl)piperidine) (Picaridin), have been widely used to prevent humans from receiving mosquito bites. However, the use of synthetic repellents has raised several environment and health concerns. Therefore, essential oils (EOs) as natural alternatives receive our attention. In order to discover highly effective mosquito repellents from natural sources, the repellent activity of 60 commercial EOs against Ae. albopictus was screened in this study. Eight EOs including cinnamon, marjoram, lemongrass, bay, chamomile, jasmine, peppermint2, and thyme, showed a suitable repellent rate (&gt;40%) at the tested dose of 10 μg/cm2. Then, their main constituents were analyzed by GC-MS, and the active constituents were identified. The most active compounds including cinnamaldehyde, citral and terpinen-4-ol, exhibited an 82%, 65% and 60% repellent rate, respectively. Moreover, the nanoemulsions of the three active compounds were prepared and characterized. In the arm-in-cage assay, the protection times of the nanoemulsions of cinnamaldehyde and citral were significantly extended compared with their normal solutions. This study provides several lead compounds to develop new mosquito repellents, and it suggests that nanoemulsification is an effective method for improving the duration of the activity of natural repellents.&quot;,&quot;publisher&quot;:&quot;MDPI&quot;,&quot;issue&quot;:&quot;12&quot;,&quot;volume&quot;:&quot;13&quot;},&quot;isTemporary&quot;:false},{&quot;id&quot;:&quot;01ad00c4-5a78-367d-8af3-2efae7701f50&quot;,&quot;itemData&quot;:{&quot;type&quot;:&quot;article-journal&quot;,&quot;id&quot;:&quot;01ad00c4-5a78-367d-8af3-2efae7701f50&quot;,&quot;title&quot;:&quot;Comparative repellent activity of single, binary and ternary combinations of plant essential oils and their major components against Sitophilus oryzae L. (Coleoptera: Curculionidae)&quot;,&quot;author&quot;:[{&quot;family&quot;:&quot;Hategekimana&quot;,&quot;given&quot;:&quot;Athanase&quot;,&quot;parse-names&quot;:false,&quot;dropping-particle&quot;:&quot;&quot;,&quot;non-dropping-particle&quot;:&quot;&quot;},{&quot;family&quot;:&quot;Erler&quot;,&quot;given&quot;:&quot;Fedai&quot;,&quot;parse-names&quot;:false,&quot;dropping-particle&quot;:&quot;&quot;,&quot;non-dropping-particle&quot;:&quot;&quot;}],&quot;container-title&quot;:&quot;Journal of Plant Diseases and Protection 2020 127:6&quot;,&quot;accessed&quot;:{&quot;date-parts&quot;:[[2026,5,20]]},&quot;DOI&quot;:&quot;10.1007/S41348-020-00353-7&quot;,&quot;ISSN&quot;:&quot;1861-3837&quot;,&quot;URL&quot;:&quot;https://link.springer.com/article/10.1007/s41348-020-00353-7&quot;,&quot;issued&quot;:{&quot;date-parts&quot;:[[2020,6,29]]},&quot;page&quot;:&quot;873-881&quot;,&quot;abstract&quot;:&quot;In the present study, repellent activity of three plant essential oils (EOs) [anise (Pimpinella anisum&amp;nbsp;L.), eucalyptus (Eucalyptus camaldulensis Dehn.) and peppermint&amp;nbsp;(Mentha piperita&amp;nbsp;L.)]&amp;nbsp;and their major components (trans-anethole, 1,8-cineole and&amp;nbsp;L-menthol, respectively) was evaluated at five concentrations (3.6, 7.1, 14.3, 28.6 and 57.1&amp;nbsp;µl/l air) through Y-tube olfactometer against the rice weevil, Sitophilus oryzae&amp;nbsp;L. (Coleoptera: Curculionidae), under laboratory conditions. The binary (1:1) and ternary (1:1:1) combinations of the EOs and/or components were also evaluated for their possible combination effects (synergism, antagonism and additive effect). The results showed that all the EOs and components tested, both alone and in binary and ternary combinations, had a repellent activity on adult S. oryzae. However, repellency was concentration dependent (P = 0.05). None of the combinations tested had a statistically significant influence on the repellence against adult&amp;nbsp;S. oryzae (P = 0.05). Based on the estimated RC50 (the concentration required to obtain 50% repellency) values, binary and ternary combinations generally had lower RC50 values, indicating that they were more repellent to&amp;nbsp;S. oryzae than the single application of EOs or components, except for anise EO and 1,8-cineole. Considering the combination index (CI) values, most of the binary and ternary combinations showed synergistic effects (CI &amp;lt; 1), while some of them exhibited additive effects (CI = 1). However, no binary or ternary combination showed an antagonistic effect (C &amp;gt; 1). Overall results suggest that EOs and their components may help prevent the rice weevil infestations and can be used to develop new products that meet expectations.&quot;,&quot;publisher&quot;:&quot;Springer&quot;,&quot;issue&quot;:&quot;6&quot;,&quot;volume&quot;:&quot;127&quot;,&quot;container-title-short&quot;:&quot;&quot;},&quot;isTemporary&quot;:false}]},{&quot;citationID&quot;:&quot;MENDELEY_CITATION_59475dda-f545-4fcb-9798-205a9dfed252&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0NzVkZGEtZjU0NS00ZmNiLTk3OTgtMjA1YTlkZmVkMjUyIiwicHJvcGVydGllcyI6eyJub3RlSW5kZXgiOjB9LCJpc0VkaXRlZCI6ZmFsc2UsIm1hbnVhbE92ZXJyaWRlIjp7ImlzTWFudWFsbHlPdmVycmlkZGVuIjpmYWxzZSwiY2l0ZXByb2NUZXh0IjoiKFBhZ2UgZXQgYWwuLCAyMDIxKSIsIm1hbnVhbE92ZXJyaWRlVGV4dCI6IiJ9LCJjaXRhdGlvbkl0ZW1zIjpbeyJpZCI6IjBhZmU2MDA5LWVmMmYtM2EzZS1hYzhmLTJjZTEyYzY2YTJmMiIsIml0ZW1EYXRhIjp7InR5cGUiOiJhcnRpY2xlLWpvdXJuYWwiLCJpZCI6IjBhZmU2MDA5LWVmMmYtM2EzZS1hYzhmLTJjZTEyYzY2YTJm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&quot;,&quot;citationItems&quot;:[{&quot;id&quot;:&quot;0afe6009-ef2f-3a3e-ac8f-2ce12c66a2f2&quot;,&quot;itemData&quot;:{&quot;type&quot;:&quot;article-journal&quot;,&quot;id&quot;:&quot;0afe6009-ef2f-3a3e-ac8f-2ce12c66a2f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PLOS Medicine&quot;,&quot;container-title-short&quot;:&quot;PLoS Med.&quot;,&quot;accessed&quot;:{&quot;date-parts&quot;:[[2026,5,18]]},&quot;DOI&quot;:&quot;10.1371/JOURNAL.PMED.1003583&quot;,&quot;ISBN&quot;:&quot;1111111111&quot;,&quot;ISSN&quot;:&quot;1549-1676&quot;,&quot;PMID&quot;:&quot;33780438&quot;,&quot;URL&quot;:&quot;https://journals.plos.org/plosmedicine/article?id=10.1371/journal.pmed.1003583&quot;,&quot;issued&quot;:{&quot;date-parts&quot;:[[2021,3,29]]},&quot;page&quot;:&quot;e1003583&quot;,&quot;abstract&quot;:&quot;Matthew Page and co-authors describe PRISMA 2020, an updated reporting guideline for systematic reviews and meta-analyses.&quot;,&quot;publisher&quot;:&quot;Public Library of Science&quot;,&quot;issue&quot;:&quot;3&quot;,&quot;volume&quot;:&quot;18&quot;},&quot;isTemporary&quot;:false}]},{&quot;citationID&quot;:&quot;MENDELEY_CITATION_d7505341-d202-45e6-8b59-e7ab956ea9c9&quot;,&quot;properties&quot;:{&quot;noteIndex&quot;:0},&quot;isEdited&quot;:false,&quot;manualOverride&quot;:{&quot;isManuallyOverridden&quot;:false,&quot;citeprocText&quot;:&quot;(Amer &amp;#38; Mehlhorn, 2006)&quot;,&quot;manualOverrideText&quot;:&quot;&quot;},&quot;citationTag&quot;:&quot;MENDELEY_CITATION_v3_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&quot;,&quot;citationItems&quot;:[{&quot;id&quot;:&quot;f8538958-d2b2-3f9b-9be3-a0bd84c3d1c4&quot;,&quot;itemData&quot;:{&quot;type&quot;:&quot;article-journal&quot;,&quot;id&quot;:&quot;f8538958-d2b2-3f9b-9be3-a0bd84c3d1c4&quot;,&quot;title&quot;:&quot;Repellency effect of forty-one essential oils against Aedes, Anopheles, and Culex mosquitoes&quot;,&quot;author&quot;:[{&quot;family&quot;:&quot;Amer&quot;,&quot;given&quot;:&quot;Abdelkrim&quot;,&quot;parse-names&quot;:false,&quot;dropping-particle&quot;:&quot;&quot;,&quot;non-dropping-particle&quot;:&quot;&quot;},{&quot;family&quot;:&quot;Mehlhorn&quot;,&quot;given&quot;:&quot;Heinz&quot;,&quot;parse-names&quot;:false,&quot;dropping-particle&quot;:&quot;&quot;,&quot;non-dropping-particle&quot;:&quot;&quot;}],&quot;container-title&quot;:&quot;Parasitology Research 2006 99:4&quot;,&quot;accessed&quot;:{&quot;date-parts&quot;:[[2026,5,20]]},&quot;DOI&quot;:&quot;10.1007/S00436-006-0184-1&quot;,&quot;ISSN&quot;:&quot;1432-1955&quot;,&quot;PMID&quot;:&quot;16642384&quot;,&quot;URL&quot;:&quot;https://link.springer.com/article/10.1007/s00436-006-0184-1&quot;,&quot;issued&quot;:{&quot;date-parts&quot;:[[2006,4,27]]},&quot;page&quot;:&quot;478-490&quot;,&quot;abstract&quot;:&quot;Since ancient times, plant products were used in various aspects. However, their use against pests decreased when chemical products became developed. Recently, concerns increased with respect to public health and environmental security requiring detection of natural products that may be used against insect pests. In this study, 41 plant extracts and 11 oil mixtures were evaluated against the yellow fever mosquito, Aedes aegypti (Linnaeus), the malaria vector, Anopheles stephensi (Liston), and the filariasis and encephalitis vector, Culex quinquefasciatus (Say) (Diptera: Culicidae) using the skin of human volunteers to find out the protection time and repellency. The five most effective oils were those of Litsea (Litsea cubeba), Cajeput (Melaleuca leucadendron), Niaouli (Melaleuca quinquenervia), Violet (Viola odorata), and Catnip (Nepeta cataria), which induced a protection time of 8&amp;nbsp;h at the maximum and a 100% repellency against all three species. This effect needs, however, a peculiar formulation to fix them on the human skin.&quot;,&quot;publisher&quot;:&quot;Springer&quot;,&quot;issue&quot;:&quot;4&quot;,&quot;volume&quot;:&quot;99&quot;,&quot;container-title-short&quot;:&quot;&quot;},&quot;isTemporary&quot;:false}]},{&quot;citationID&quot;:&quot;MENDELEY_CITATION_927ed39a-0e88-4523-8499-40f43a0a7952&quot;,&quot;properties&quot;:{&quot;noteIndex&quot;:0},&quot;isEdited&quot;:false,&quot;manualOverride&quot;:{&quot;isManuallyOverridden&quot;:false,&quot;citeprocText&quot;:&quot;(Carroll &amp;#38; Loye, 2006)&quot;,&quot;manualOverrideText&quot;:&quot;&quot;},&quot;citationTag&quot;:&quot;MENDELEY_CITATION_v3_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&quot;,&quot;citationItems&quot;:[{&quot;id&quot;:&quot;e342248c-8c90-3a6e-b3ca-b478974ea0d3&quot;,&quot;itemData&quot;:{&quot;type&quot;:&quot;article-journal&quot;,&quot;id&quot;:&quot;e342248c-8c90-3a6e-b3ca-b478974ea0d3&quot;,&quot;title&quot;:&quot;PMD, a Registered Botanical Mosquito Repellent with Deet-Like Efficacy&quot;,&quot;author&quot;:[{&quot;family&quot;:&quot;Carroll&quot;,&quot;given&quot;:&quot;Scott P.&quot;,&quot;parse-names&quot;:false,&quot;dropping-particle&quot;:&quot;&quot;,&quot;non-dropping-particle&quot;:&quot;&quot;},{&quot;family&quot;:&quot;Loye&quot;,&quot;given&quot;:&quot;Jenella&quot;,&quot;parse-names&quot;:false,&quot;dropping-particle&quot;:&quot;&quot;,&quot;non-dropping-particle&quot;:&quot;&quot;}],&quot;container-title&quot;:&quot;https://doi.org/10.2987/8756-971X(2006)22[507:PARBMR]2.0.CO;2&quot;,&quot;accessed&quot;:{&quot;date-parts&quot;:[[2026,5,20]]},&quot;DOI&quot;:&quot;10.2987/8756-971X(2006)22&quot;,&quot;ISSN&quot;:&quot;8756-971X&quot;,&quot;URL&quot;:&quot;https://bioone.org/journals/journal-of-the-american-mosquito-control-association/volume-22/issue-3/8756-971X_2006_22_507_PARBMR_2.0.CO_2/PMD-a-Registered-Botanical-Mosquito-Repellent-with-Deet-Like-Efficacy/10.2987/8756-971X(2006)22[507:PARBMR]2.0.CO;2.full&quot;,&quot;issued&quot;:{&quot;date-parts&quot;:[[2006,9,1]]},&quot;page&quot;:&quot;507-514&quot;,&quot;abstract&quot;:&quot;para-Menthane-3,8-diol(PMD) is a monoterpene spent product of the distillation of leaves of the Australian lemon-scented gum tree (updated nomenclature Corymbia citriodora ssp. citriodora). In April 2005, the U.S. Centers for Disease Control and Prevention (CDC) endorsed two non-deet mosquito repellents, including PMD. However, few mosquito professionals have in-depth familiarity with the history and efficacy of PMD. In this article, we describe the origin and development of PMD as a repellent and offer a comprehensive review of its performance against Aedes, Anopheles, Culex, and Ochlerotatus. In addition, we present original data from field and laboratory studies involving large numbers of subjects and comparisons with high-concentration deet and other repellents. We conclude that not only is the CDC endorsement warranted but also that it probably underestimates the value of PMD as a deet alternative for public health applications.&quot;,&quot;publisher&quot;:&quot;The American Mosquito Control Association&quot;,&quot;issue&quot;:&quot;3&quot;,&quot;volume&quot;:&quot;22&quot;,&quot;container-title-short&quot;:&quot;&quot;},&quot;isTemporary&quot;:false}]},{&quot;citationID&quot;:&quot;MENDELEY_CITATION_b1e23a23-7f22-4e43-98e5-4c4d79f66a6f&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YjFlMjNhMjMtN2YyMi00ZTQzLTk4ZTUtNGM0ZDc5ZjY2YTZm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47121ce-806e-4716-b8e4-d54965d81cc5&quot;,&quot;properties&quot;:{&quot;noteIndex&quot;:0},&quot;isEdited&quot;:false,&quot;manualOverride&quot;:{&quot;isManuallyOverridden&quot;:false,&quot;citeprocText&quot;:&quot;(Trongtokit et al., 2005)&quot;,&quot;manualOverrideText&quot;:&quot;&quot;},&quot;citationTag&quot;:&quot;MENDELEY_CITATION_v3_eyJjaXRhdGlvbklEIjoiTUVOREVMRVlfQ0lUQVRJT05fODQ3MTIxY2UtODA2ZS00NzE2LWI4ZTQtZDU0OTY1ZDgxY2M1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ID&quot;:&quot;MENDELEY_CITATION_01bfe644-f83b-4e3e-bba6-87e4c14b03f2&quot;,&quot;properties&quot;:{&quot;noteIndex&quot;:0},&quot;isEdited&quot;:false,&quot;manualOverride&quot;:{&quot;isManuallyOverridden&quot;:false,&quot;citeprocText&quot;:&quot;(Nerio et al., 2010)&quot;,&quot;manualOverrideText&quot;:&quot;&quot;},&quot;citationTag&quot;:&quot;MENDELEY_CITATION_v3_eyJjaXRhdGlvbklEIjoiTUVOREVMRVlfQ0lUQVRJT05fMDFiZmU2NDQtZjgzYi00ZTNlLWJiYTYtODdlNGMxNGIwM2YyIiwicHJvcGVydGllcyI6eyJub3RlSW5kZXgiOjB9LCJpc0VkaXRlZCI6ZmFsc2UsIm1hbnVhbE92ZXJyaWRlIjp7ImlzTWFudWFsbHlPdmVycmlkZGVuIjpmYWxzZSwiY2l0ZXByb2NUZXh0IjoiKE5lcmlvIGV0IGFsLiwgMjAxMCkiLCJtYW51YWxPdmVycmlkZVRleHQiOiIifSwiY2l0YXRpb25JdGVtcyI6W3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770f48c0-e882-4c35-a8c6-981afb133465&quot;,&quot;properties&quot;:{&quot;noteIndex&quot;:0},&quot;isEdited&quot;:false,&quot;manualOverride&quot;:{&quot;isManuallyOverridden&quot;:false,&quot;citeprocText&quot;:&quot;(Wangrawa et al., 2024)&quot;,&quot;manualOverrideText&quot;:&quot;&quot;},&quot;citationTag&quot;:&quot;MENDELEY_CITATION_v3_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&quot;,&quot;citationItems&quot;:[{&quot;id&quot;:&quot;9018b00d-9a1e-33e1-948e-dbe713f1208c&quot;,&quot;itemData&quot;:{&quot;type&quot;:&quot;article-journal&quot;,&quot;id&quot;:&quot;9018b00d-9a1e-33e1-948e-dbe713f1208c&quot;,&quot;title&quot;:&quot;Behavioral response of Aedes aegypti (Diptera: Culicidae) to essential oils of Cymbopogon nardus (L.) Eucalyptus camaldulensis (Dehnh) and their blend in Y-maze olfactometer&quot;,&quot;author&quot;:[{&quot;family&quot;:&quot;Wangrawa&quot;,&quot;given&quot;:&quot;Dimitri Wendgida&quot;,&quot;parse-names&quot;:false,&quot;dropping-particle&quot;:&quot;&quot;,&quot;non-dropping-particle&quot;:&quot;&quot;},{&quot;family&quot;:&quot;Chandrasegaran&quot;,&quot;given&quot;:&quot;Karthikeyan&quot;,&quot;parse-names&quot;:false,&quot;dropping-particle&quot;:&quot;&quot;,&quot;non-dropping-particle&quot;:&quot;&quot;},{&quot;family&quot;:&quot;Upshur&quot;,&quot;given&quot;:&quot;Forde&quot;,&quot;parse-names&quot;:false,&quot;dropping-particle&quot;:&quot;&quot;,&quot;non-dropping-particle&quot;:&quot;&quot;},{&quot;family&quot;:&quot;Borovsky&quot;,&quot;given&quot;:&quot;Dov&quot;,&quot;parse-names&quot;:false,&quot;dropping-particle&quot;:&quot;&quot;,&quot;non-dropping-particle&quot;:&quot;&quot;},{&quot;family&quot;:&quot;Sharakhov&quot;,&quot;given&quot;:&quot;Igor&quot;,&quot;parse-names&quot;:false,&quot;dropping-particle&quot;:&quot;V.&quot;,&quot;non-dropping-particle&quot;:&quot;&quot;},{&quot;family&quot;:&quot;Vinauger&quot;,&quot;given&quot;:&quot;Clement&quot;,&quot;parse-names&quot;:false,&quot;dropping-particle&quot;:&quot;&quot;,&quot;non-dropping-particle&quot;:&quot;&quot;},{&quot;family&quot;:&quot;Badolo&quot;,&quot;given&quot;:&quot;Athanase&quot;,&quot;parse-names&quot;:false,&quot;dropping-particle&quot;:&quot;&quot;,&quot;non-dropping-particle&quot;:&quot;&quot;},{&quot;family&quot;:&quot;Sanon&quot;,&quot;given&quot;:&quot;Antoine&quot;,&quot;parse-names&quot;:false,&quot;dropping-particle&quot;:&quot;&quot;,&quot;non-dropping-particle&quot;:&quot;&quot;},{&quot;family&quot;:&quot;Lahondère&quot;,&quot;given&quot;:&quot;Chloé&quot;,&quot;parse-names&quot;:false,&quot;dropping-particle&quot;:&quot;&quot;,&quot;non-dropping-particle&quot;:&quot;&quot;}],&quot;container-title&quot;:&quot;Frontiers in Tropical Diseases&quot;,&quot;accessed&quot;:{&quot;date-parts&quot;:[[2026,5,22]]},&quot;DOI&quot;:&quot;10.3389/FITD.2024.1443952/TEXT&quot;,&quot;ISSN&quot;:&quot;26737515&quot;,&quot;issued&quot;:{&quot;date-parts&quot;:[[2024,11,1]]},&quot;page&quot;:&quot;1443952&quot;,&quot;abstract&quot;:&quot;Background: Aedes aegypti vectors several important arboviruses including dengue and yellow fever. This vector mosquito is controlled mainly by using synthetic insecticides and repellents. Overusing these insecticides causes mosquito resistance, harms the environment, and affects human health. This report reevaluates the repellent activities of Cymbopogon nardus, Eucalyptus camaldulensis essential oils (EOs), and their mixtures against laboratory-reared adult Ae. aegypti. Methods: The chemical composition of C. nardus, E. camaldulensis EOs, and their 1:1 combination was identified by gas chromatography-mass spectrometry (GC-MS). We evaluated the repellent activities of these oils against Ae. aegypti using a Y-maze olfactometer. The preference index (PI) was evaluated and compared with the binary data obtained from the olfactometer assay with samples that did not contain EOs (control) using an Exact Binomial test (α= 0.05) Results: Several monoterpenes and sesquiterpene compounds were found in EOs and their mixture. The EOs of E. camaldulensis and the mixture of the two oils showed a repellent activity of 50%, whereas C. nardus was less active and attracted mosquitoes at 1 ppm. Conclusion: We show that EOs from C. nardus and E. camaldulensis contain compounds that repel Ae. aegypti. Future studies will identify specific compounds with the highest repellent activities and use them to formulate in the future a potent repellent against Ae. aegypti for human protection.&quot;,&quot;publisher&quot;:&quot;Frontiers Media SA&quot;,&quot;volume&quot;:&quot;5&quot;,&quot;container-title-short&quot;:&quot;&quot;},&quot;isTemporary&quot;:false,&quot;suppress-author&quot;:false,&quot;composite&quot;:false,&quot;author-only&quot;:false}]},{&quot;citationID&quot;:&quot;MENDELEY_CITATION_5a3f0d22-0a11-4082-af9e-c38fbadf7c88&quot;,&quot;properties&quot;:{&quot;noteIndex&quot;:0},&quot;isEdited&quot;:false,&quot;manualOverride&quot;:{&quot;isManuallyOverridden&quot;:false,&quot;citeprocText&quot;:&quot;(Mitasari et al., 2024)&quot;,&quot;manualOverrideText&quot;:&quot;&quot;},&quot;citationTag&quot;:&quot;MENDELEY_CITATION_v3_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&quot;,&quot;citationItems&quot;:[{&quot;id&quot;:&quot;1bced865-45d4-3a7a-85c9-bd408cd06f39&quot;,&quot;itemData&quot;:{&quot;type&quot;:&quot;article-journal&quot;,&quot;id&quot;:&quot;1bced865-45d4-3a7a-85c9-bd408cd06f39&quot;,&quot;title&quot;:&quot;The Effectiveness of Various Essential Oils on the Market as Aedes Aegypti Mosquito Repellent&quot;,&quot;author&quot;:[{&quot;family&quot;:&quot;Mitasari&quot;,&quot;given&quot;:&quot;Army&quot;,&quot;parse-names&quot;:false,&quot;dropping-particle&quot;:&quot;&quot;,&quot;non-dropping-particle&quot;:&quot;&quot;},{&quot;family&quot;:&quot;Santjaka&quot;,&quot;given&quot;:&quot;Aris&quot;,&quot;parse-names&quot;:false,&quot;dropping-particle&quot;:&quot;&quot;,&quot;non-dropping-particle&quot;:&quot;&quot;},{&quot;family&quot;:&quot;Ardiansyah&quot;,&quot;given&quot;:&quot;Iqbal&quot;,&quot;parse-names&quot;:false,&quot;dropping-particle&quot;:&quot;&quot;,&quot;non-dropping-particle&quot;:&quot;&quot;}],&quot;container-title&quot;:&quot;JURNAL KESEHATAN LINGKUNGAN &quot;,&quot;accessed&quot;:{&quot;date-parts&quot;:[[2026,5,22]]},&quot;DOI&quot;:&quot;10.20473/JKL.V16I1.2024.1-9&quot;,&quot;ISSN&quot;:&quot;2540-881X&quot;,&quot;URL&quot;:&quot;https://e-journal.unair.ac.id/JKL/article/view/47148&quot;,&quot;issued&quot;:{&quot;date-parts&quot;:[[2024,1,29]]},&quot;page&quot;:&quot;1-9&quot;,&quot;abstract&quot;:&quot;Introduction: In Indonesia, the average dengue cases are 121,191 each year with a Case Fatality Rate (CFR) of 0.69%. Mosquito control with common chemical methods will negatively impact the environment and human health and can cause mosquitoes to develop resistance. Environmentally-friendly replacement chemicals derived from plants such as citronella contains 16.27% citronella and 19.88% geraniol. In addition, lavender plants also contain 35% alcohol comprising linalool and geraniol as well as other chemicals such as borneol. Furthermore, 8-20% of camphor and borneol in rosemary can also be a natural mosquito repellent ingredient. Methods: This study is a True Experiment with The Posttest-Only Controlled Group Design. The number of Aedes aegypti mosquitoes used for each treatment was 20. The study subjects were divided into 4 groups comprising 0.4 ppm of citronella, lavender, and rosemary essential oils and aquades as control. Replication was carried out 3 times and observations were conducted for 20 minutes. Results and Discussion: The Anova Factorial test resulted in a p-value of â‰¤ 0.05. In addition, there was a significant difference in the number of Aedes aegypti mosquitoes expelled from humidifier vapor. Furthermore, the Least Significant Difference (LSD) test showed that citronella essential oil was most effective in repelling mosquitoes because it has a p-value of â‰¤ 0.05 and largest average difference between other essential oils. Conclusion: Essential oils from citronella are most effective and stable for 30 seconds to 20 minutes to repel mosquitoes compared to lavender and rosemary essential oils&quot;,&quot;publisher&quot;:&quot;Airlangga University Faculty of Public Health&quot;,&quot;issue&quot;:&quot;1&quot;,&quot;volume&quot;:&quot;16&quot;,&quot;container-title-short&quot;:&quot;&quot;},&quot;isTemporary&quot;:false,&quot;suppress-author&quot;:false,&quot;composite&quot;:false,&quot;author-only&quot;:false}]},{&quot;citationID&quot;:&quot;MENDELEY_CITATION_baca3213-91fa-4d66-9bd0-178bf896d90a&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YmFjYTMyMTMtOTFmYS00ZDY2LTliZDAtMTc4YmY4OTZkOTBh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fV19&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citationID&quot;:&quot;MENDELEY_CITATION_bed43fcc-11f3-4df5-9d9c-6891f63b2aad&quot;,&quot;properties&quot;:{&quot;noteIndex&quot;:0},&quot;isEdited&quot;:false,&quot;manualOverride&quot;:{&quot;isManuallyOverridden&quot;:false,&quot;citeprocText&quot;:&quot;(Solomon et al., 2012)&quot;,&quot;manualOverrideText&quot;:&quot;&quot;},&quot;citationTag&quot;:&quot;MENDELEY_CITATION_v3_eyJjaXRhdGlvbklEIjoiTUVOREVMRVlfQ0lUQVRJT05fYmVkNDNmY2MtMTFmMy00ZGY1LTlkOWMtNjg5MWY2M2IyYWFkIiwicHJvcGVydGllcyI6eyJub3RlSW5kZXgiOjB9LCJpc0VkaXRlZCI6ZmFsc2UsIm1hbnVhbE92ZXJyaWRlIjp7ImlzTWFudWFsbHlPdmVycmlkZGVuIjpmYWxzZSwiY2l0ZXByb2NUZXh0IjoiKFNvbG9tb24gZXQgYWwuLCAyMDEyKSIsIm1hbnVhbE92ZXJyaWRlVGV4dCI6IiJ9LCJjaXRhdGlvbkl0ZW1zIjpb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aae9eb71-4b39-4594-8951-37441424bce0&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YWFlOWViNzEtNGIzOS00NTk0LTg5NTEtMzc0NDE0MjRiY2Uw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quot;citationID&quot;:&quot;MENDELEY_CITATION_e0fd11e9-5550-4a6f-8e40-316e1c27b5e8&quot;,&quot;properties&quot;:{&quot;noteIndex&quot;:0},&quot;isEdited&quot;:false,&quot;manualOverride&quot;:{&quot;isManuallyOverridden&quot;:false,&quot;citeprocText&quot;:&quot;(Pulido et al., 2022)&quot;,&quot;manualOverrideText&quot;:&quot;&quot;},&quot;citationTag&quot;:&quot;MENDELEY_CITATION_v3_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&quot;,&quot;citationItems&quot;:[{&quot;id&quot;:&quot;1d215c57-ed45-3f04-84b1-d33e4ed2a1ee&quot;,&quot;itemData&quot;:{&quot;type&quot;:&quot;article-journal&quot;,&quot;id&quot;:&quot;1d215c57-ed45-3f04-84b1-d33e4ed2a1ee&quot;,&quot;title&quot;:&quot;Differentiation of action mechanisms between natural and synthetic repellents through neuronal electroantennogram and proteomic in Aedes aegypti (Diptera: Culicidae)&quot;,&quot;author&quot;:[{&quot;family&quot;:&quot;Pulido&quot;,&quot;given&quot;:&quot;Johan Sebastián Portilla&quot;,&quot;parse-names&quot;:false,&quot;dropping-particle&quot;:&quot;&quot;,&quot;non-dropping-particle&quot;:&quot;&quot;},{&quot;family&quot;:&quot;Duitama&quot;,&quot;given&quot;:&quot;Diana Lizeth Urbina&quot;,&quot;parse-names&quot;:false,&quot;dropping-particle&quot;:&quot;&quot;,&quot;non-dropping-particle&quot;:&quot;&quot;},{&quot;family&quot;:&quot;Velasquez-Martinez&quot;,&quot;given&quot;:&quot;María Carolina&quot;,&quot;parse-names&quot;:false,&quot;dropping-particle&quot;:&quot;&quot;,&quot;non-dropping-particle&quot;:&quot;&quot;},{&quot;family&quot;:&quot;Mendez-Sanchez&quot;,&quot;given&quot;:&quot;Stelia Carolina&quot;,&quot;parse-names&quot;:false,&quot;dropping-particle&quot;:&quot;&quot;,&quot;non-dropping-particle&quot;:&quot;&quot;},{&quot;family&quot;:&quot;Duque&quot;,&quot;given&quot;:&quot;Jonny Edward&quot;,&quot;parse-names&quot;:false,&quot;dropping-particle&quot;:&quot;&quot;,&quot;non-dropping-particle&quot;:&quot;&quot;}],&quot;container-title&quot;:&quot;Scientific Reports 2022 12:1&quot;,&quot;accessed&quot;:{&quot;date-parts&quot;:[[2026,5,20]]},&quot;DOI&quot;:&quot;10.1038/s41598-022-24923-x&quot;,&quot;ISBN&quot;:&quot;0123456789&quot;,&quot;ISSN&quot;:&quot;2045-2322&quot;,&quot;PMID&quot;:&quot;36437275&quot;,&quot;URL&quot;:&quot;https://www.nature.com/articles/s41598-022-24923-x&quot;,&quot;issued&quot;:{&quot;date-parts&quot;:[[2022,11,27]]},&quot;page&quot;:&quot;20397-&quot;,&quot;abstract&quot;:&quot;Natural-based compounds with repellent activity arise nowadays with the possibility to replace commercial synthetic repellents wholly or partially, such as N,N-Diethyl-m-toluamide (DEET). It is due to DEET's demonstrated toxicity and cutaneous irritation for human beings. Besides, research recommends avoiding using it with kids and pregnant women. The search for a repellent product implies early stages of detailed research that resolve the modes of action against the target insect. Therefore the objective of the current study was to analyze neuronal electrophysiological signals and olfactory system protein expression when the Aedes aegypti mosquito with exposition to natural-based repellents. Adult females of Ae. aegypti of Rockefeller strain were exposed to specific concentrations of repellent compounds like geranyl acetate, α-bisabolol, nerolidol, and DEET. The neuronal effect was measured by electroantennography technique, and the effect of exposure to either DEET or a mixture of natural molecules on protein expression was determined with 2D-PAGE followed by MALDI-TOF-mass spectrometry (MS). This approach revealed that DEET affected proteins related to synapses and ATP production, whereas natural-based repellents increased transport, signaling, and detoxification proteins. The proteomic and electrophysiology experiments demonstrated that repellent exposure disrupts ionic channel activity and modifies neuronal synapse and energy production processes.&quot;,&quot;publisher&quot;:&quot;Nature Publishing Group&quot;,&quot;issue&quot;:&quot;1&quot;,&quot;volume&quot;:&quot;12&quot;,&quot;container-title-short&quot;:&quot;&quot;},&quot;isTemporary&quot;:false}]},{&quot;citationID&quot;:&quot;MENDELEY_CITATION_f6eabadc-2869-4947-b749-6ad629a901ff&quot;,&quot;properties&quot;:{&quot;noteIndex&quot;:0},&quot;isEdited&quot;:false,&quot;manualOverride&quot;:{&quot;isManuallyOverridden&quot;:false,&quot;citeprocText&quot;:&quot;(Mitra et al., 2020)&quot;,&quot;manualOverrideText&quot;:&quot;&quot;},&quot;citationTag&quot;:&quot;MENDELEY_CITATION_v3_eyJjaXRhdGlvbklEIjoiTUVOREVMRVlfQ0lUQVRJT05fZjZlYWJhZGMtMjg2OS00OTQ3LWI3NDktNmFkNjI5YTkwMWZmIiwicHJvcGVydGllcyI6eyJub3RlSW5kZXgiOjB9LCJpc0VkaXRlZCI6ZmFsc2UsIm1hbnVhbE92ZXJyaWRlIjp7ImlzTWFudWFsbHlPdmVycmlkZGVuIjpmYWxzZSwiY2l0ZXByb2NUZXh0IjoiKE1pdHJhIGV0IGFsLiwgMjAyMCkiLCJtYW51YWxPdmVycmlkZVRleHQiOiIifSwiY2l0YXRpb25JdGVtcyI6W3siaWQiOiJiZjBlODRjNy04Y2ExLTNhNjEtOGUyNy0xOTlkMzYyMGE4MDQiLCJpdGVtRGF0YSI6eyJ0eXBlIjoiYXJ0aWNsZS1qb3VybmFsIiwiaWQiOiJiZjBlODRjNy04Y2ExLTNhNjEtOGUyNy0xOTlkMzYyMGE4MDQ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&quot;,&quot;citationItems&quot;:[{&quot;id&quot;:&quot;bf0e84c7-8ca1-3a61-8e27-199d3620a804&quot;,&quot;itemData&quot;:{&quot;type&quot;:&quot;article-journal&quot;,&quot;id&quot;:&quot;bf0e84c7-8ca1-3a61-8e27-199d3620a804&quot;,&quot;title&quot;:&quot;Efficacy of Active Ingredients From the EPA 25(B) List in Reducing Attraction of Aedes aegypti (Diptera: Culicidae) to Humans&quot;,&quot;author&quot;:[{&quot;family&quot;:&quot;Mitra&quot;,&quot;given&quot;:&quot;Soumi&quot;,&quot;parse-names&quot;:false,&quot;dropping-particle&quot;:&quot;&quot;,&quot;non-dropping-particle&quot;:&quot;&quot;},{&quot;family&quot;:&quot;Rodriguez&quot;,&quot;given&quot;:&quot;Stacy D.&quot;,&quot;parse-names&quot;:false,&quot;dropping-particle&quot;:&quot;&quot;,&quot;non-dropping-particle&quot;:&quot;&quot;},{&quot;family&quot;:&quot;Vulcan&quot;,&quot;given&quot;:&quot;Julia&quot;,&quot;parse-names&quot;:false,&quot;dropping-particle&quot;:&quot;&quot;,&quot;non-dropping-particle&quot;:&quot;&quot;},{&quot;family&quot;:&quot;Cordova&quot;,&quot;given&quot;:&quot;Joel&quot;,&quot;parse-names&quot;:false,&quot;dropping-particle&quot;:&quot;&quot;,&quot;non-dropping-particle&quot;:&quot;&quot;},{&quot;family&quot;:&quot;Chung&quot;,&quot;given&quot;:&quot;Hae Na&quot;,&quot;parse-names&quot;:false,&quot;dropping-particle&quot;:&quot;&quot;,&quot;non-dropping-particle&quot;:&quot;&quot;},{&quot;family&quot;:&quot;Moore&quot;,&quot;given&quot;:&quot;Emily&quot;,&quot;parse-names&quot;:false,&quot;dropping-particle&quot;:&quot;&quot;,&quot;non-dropping-particle&quot;:&quot;&quot;},{&quot;family&quot;:&quot;Kandel&quot;,&quot;given&quot;:&quot;Yashoda&quot;,&quot;parse-names&quot;:false,&quot;dropping-particle&quot;:&quot;&quot;,&quot;non-dropping-particle&quot;:&quot;&quot;},{&quot;family&quot;:&quot;Hansen&quot;,&quot;given&quot;:&quot;Immo A.&quot;,&quot;parse-names&quot;:false,&quot;dropping-particle&quot;:&quot;&quot;,&quot;non-dropping-particle&quot;:&quot;&quot;}],&quot;container-title&quot;:&quot;Journal of Medical Entomology&quot;,&quot;container-title-short&quot;:&quot;J. Med. Entomol.&quot;,&quot;accessed&quot;:{&quot;date-parts&quot;:[[2026,5,22]]},&quot;DOI&quot;:&quot;10.1093/JME/TJZ178&quot;,&quot;ISSN&quot;:&quot;0022-2585&quot;,&quot;PMID&quot;:&quot;31612914&quot;,&quot;URL&quot;:&quot;https://dx.doi.org/10.1093/jme/tjz178&quot;,&quot;issued&quot;:{&quot;date-parts&quot;:[[2020,2,27]]},&quot;page&quot;:&quot;477-484&quot;,&quot;abstract&quot;:&quot;Mosquitoes of the Aedes genus are vectors for dengue, chikungunya, Zika, and yellow fever viruses. Mosquito repellents are an effective way to prevent mosquito bites and reduce the spread of mosquito-borne diseases. In the early 90s, the U.S. Environmental Protection Agency (EPA) published a list of active ingredients that pose minimum risk to human health that can be used as pesticides or repellents without passing the EPA registration process. The present study examined the efficacy of 21 of the active ingredients listed by the EPA 25 (B) exempt list and five commercially available sprays that only contained active ingredients from the EPA 25(B) list in repelling female Aedes aegypti (L.) females. We performed choice bioassays in a controlled laboratory environment, using a Y-tube olfactometer to determine attraction rates of humans to female Ae. aegypti in the presence of one of the 21 active ingredients and five commercially available repellent sprays. We found that cinnamon oil, peppermint oil, spearmint oil, lemongrass oil, and garlic oil reduced mosquito attraction to human odor. Of the five commercial repellent sprays, only one reduced mosquito attraction for up to 30 min in our assay. The EPA 25 (B) list contains active ingredients that under the conditions of our assay repel Ae. aegypti.&quot;,&quot;publisher&quot;:&quot;Oxford Academic&quot;,&quot;issue&quot;:&quot;2&quot;,&quot;volume&quot;:&quot;57&quot;},&quot;isTemporary&quot;:false,&quot;suppress-author&quot;:false,&quot;composite&quot;:false,&quot;author-only&quot;:false}]},{&quot;citationID&quot;:&quot;MENDELEY_CITATION_4462d854-4789-4be7-a420-eba05abad4f2&quot;,&quot;properties&quot;:{&quot;noteIndex&quot;:0},&quot;isEdited&quot;:false,&quot;manualOverride&quot;:{&quot;isManuallyOverridden&quot;:false,&quot;citeprocText&quot;:&quot;(Drapeau et al., 2011)&quot;,&quot;manualOverrideText&quot;:&quot;&quot;},&quot;citationTag&quot;:&quot;MENDELEY_CITATION_v3_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&quot;,&quot;citationItems&quot;:[{&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citationID&quot;:&quot;MENDELEY_CITATION_7446afad-62e6-4218-9e64-8e8a62ca2bf9&quot;,&quot;properties&quot;:{&quot;noteIndex&quot;:0},&quot;isEdited&quot;:false,&quot;manualOverride&quot;:{&quot;isManuallyOverridden&quot;:false,&quot;citeprocText&quot;:&quot;(Silva et al., 2006)&quot;,&quot;manualOverrideText&quot;:&quot;&quot;},&quot;citationTag&quot;:&quot;MENDELEY_CITATION_v3_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&quot;,&quot;citationItems&quot;:[{&quot;id&quot;:&quot;38d920a7-f317-3b21-86df-bfd9453e2925&quot;,&quot;itemData&quot;:{&quot;type&quot;:&quot;article-journal&quot;,&quot;id&quot;:&quot;38d920a7-f317-3b21-86df-bfd9453e2925&quot;,&quot;title&quot;:&quot;Larvicidal effect of andiroba oil, Carapa guianensis (Meliaceae), against Aedes aegypti.&quot;,&quot;author&quot;:[{&quot;family&quot;:&quot;Silva&quot;,&quot;given&quot;:&quot;Onilda S.&quot;,&quot;parse-names&quot;:false,&quot;dropping-particle&quot;:&quot;&quot;,&quot;non-dropping-particle&quot;:&quot;&quot;},{&quot;family&quot;:&quot;Prophiro&quot;,&quot;given&quot;:&quot;Josiane S.&quot;,&quot;parse-names&quot;:false,&quot;dropping-particle&quot;:&quot;&quot;,&quot;non-dropping-particle&quot;:&quot;&quot;},{&quot;family&quot;:&quot;Nogared&quot;,&quot;given&quot;:&quot;Juliana C.&quot;,&quot;parse-names&quot;:false,&quot;dropping-particle&quot;:&quot;&quot;,&quot;non-dropping-particle&quot;:&quot;&quot;},{&quot;family&quot;:&quot;Kanis&quot;,&quot;given&quot;:&quot;Luiz&quot;,&quot;parse-names&quot;:false,&quot;dropping-particle&quot;:&quot;&quot;,&quot;non-dropping-particle&quot;:&quot;&quot;},{&quot;family&quot;:&quot;Emerick&quot;,&quot;given&quot;:&quot;Sheila&quot;,&quot;parse-names&quot;:false,&quot;dropping-particle&quot;:&quot;&quot;,&quot;non-dropping-particle&quot;:&quot;&quot;},{&quot;family&quot;:&quot;Blazlus&quot;,&quot;given&quot;:&quot;Rene D.&quot;,&quot;parse-names&quot;:false,&quot;dropping-particle&quot;:&quot;&quot;,&quot;non-dropping-particle&quot;:&quot;&quot;},{&quot;family&quot;:&quot;Romao&quot;,&quot;given&quot;:&quot;Pedro R.T.&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8756-971x(2006)22[699:leoaoc]2.0.co;2&quot;,&quot;ISSN&quot;:&quot;8756-971X&quot;,&quot;PMID&quot;:&quot;17304939&quot;,&quot;URL&quot;:&quot;https://europepmc.org/article/MED/17304939&quot;,&quot;issued&quot;:{&quot;date-parts&quot;:[[2006,12,1]]},&quot;page&quot;:&quot;699-701&quot;,&quot;abstract&quot;:&quot;The aim of this work was to evaluate the larvicidal effect of andiroba oil, Carapa guyanensis, against 2 strains of Aedes aegypti. After 8 h after exposure to oil, the lethal concentration (LC)90 and LC95 values for the GCZ (temephos-resistant) strain larvae were 80 and 86 ppm (1st instars), 98 and 106 (2nd instars), 166 and 182 (3rd instars), and 192 and 202 ppm (4th instars), respectively. The LC90 and LC95 values for the Rockefeller strain larvae were 164 and 182 ppm (1st instars), 212 and 224 (2nd instars), 210 and 226 (3rd instars), and 450 and 490 ppm (4th instars), respectively. Comparison of the 2 laboratory strains of Ae. aegypti in the present study demonstrated significant variation in the susceptibility of larvae to andiroba oil. Whether a higher susceptibility of field populations of Ae. aegypti to andiroba oil occurs remains to be investigated. Copyright © 2006 by The American Mosquito Control Association, Inc.&quot;,&quot;issue&quot;:&quot;4&quot;,&quot;volume&quot;:&quot;22&quot;},&quot;isTemporary&quot;:false}]},{&quot;citationID&quot;:&quot;MENDELEY_CITATION_0482713f-ba21-43b5-bd1e-ca1eb51b9e4d&quot;,&quot;properties&quot;:{&quot;noteIndex&quot;:0},&quot;isEdited&quot;:false,&quot;manualOverride&quot;:{&quot;isManuallyOverridden&quot;:false,&quot;citeprocText&quot;:&quot;(Budiman et al., 2022)&quot;,&quot;manualOverrideText&quot;:&quot;&quot;},&quot;citationTag&quot;:&quot;MENDELEY_CITATION_v3_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&quot;,&quot;citationItems&quot;:[{&quot;id&quot;:&quot;a9f545e7-471d-38ed-a826-51b40475d666&quot;,&quot;itemData&quot;:{&quot;type&quot;:&quot;article-journal&quot;,&quot;id&quot;:&quot;a9f545e7-471d-38ed-a826-51b40475d666&quot;,&quot;title&quot;:&quot;Effectiveness of Clove Oil (Syzigium aromaticum) as Biolarvacide of Aedes aegypti&quot;,&quot;author&quot;:[{&quot;family&quot;:&quot;Budiman&quot;,&quot;given&quot;:&quot;&quot;,&quot;parse-names&quot;:false,&quot;dropping-particle&quot;:&quot;&quot;,&quot;non-dropping-particle&quot;:&quot;&quot;},{&quot;family&quot;:&quot;Ishak&quot;,&quot;given&quot;:&quot;Hasanuddin&quot;,&quot;parse-names&quot;:false,&quot;dropping-particle&quot;:&quot;&quot;,&quot;non-dropping-particle&quot;:&quot;&quot;},{&quot;family&quot;:&quot;Stang&quot;,&quot;given&quot;:&quot;&quot;,&quot;parse-names&quot;:false,&quot;dropping-particle&quot;:&quot;&quot;,&quot;non-dropping-particle&quot;:&quot;&quot;},{&quot;family&quot;:&quot;Ibrahim&quot;,&quot;given&quot;:&quot;Erniwati&quot;,&quot;parse-names&quot;:false,&quot;dropping-particle&quot;:&quot;&quot;,&quot;non-dropping-particle&quot;:&quot;&quot;},{&quot;family&quot;:&quot;Yudhastuti&quot;,&quot;given&quot;:&quot;Ririh&quot;,&quot;parse-names&quot;:false,&quot;dropping-particle&quot;:&quot;&quot;,&quot;non-dropping-particle&quot;:&quot;&quot;},{&quot;family&quot;:&quot;Maidin&quot;,&quot;given&quot;:&quot;Alimin&quot;,&quot;parse-names&quot;:false,&quot;dropping-particle&quot;:&quot;&quot;,&quot;non-dropping-particle&quot;:&quot;&quot;},{&quot;family&quot;:&quot;Naiem&quot;,&quot;given&quot;:&quot;Furqaan&quot;,&quot;parse-names&quot;:false,&quot;dropping-particle&quot;:&quot;&quot;,&quot;non-dropping-particle&quot;:&quot;&quot;},{&quot;family&quot;:&quot;Wahid&quot;,&quot;given&quot;:&quot;Isra&quot;,&quot;parse-names&quot;:false,&quot;dropping-particle&quot;:&quot;&quot;,&quot;non-dropping-particle&quot;:&quot;&quot;},{&quot;family&quot;:&quot;Mallongi&quot;,&quot;given&quot;:&quot;Anwar&quot;,&quot;parse-names&quot;:false,&quot;dropping-particle&quot;:&quot;&quot;,&quot;non-dropping-particle&quot;:&quot;&quot;}],&quot;container-title&quot;:&quot;Biomedical and Pharmacology Journal&quot;,&quot;accessed&quot;:{&quot;date-parts&quot;:[[2026,5,20]]},&quot;DOI&quot;:&quot;10.13005/BPJ/2566&quot;,&quot;ISSN&quot;:&quot;24562610&quot;,&quot;issued&quot;:{&quot;date-parts&quot;:[[2022,12,1]]},&quot;page&quot;:&quot;2287-2292&quot;,&quot;abstract&quot;:&quot;The vector control that is often done so far is by chemical control, which will continually have a negative impact. Therefore, it is necessary to control methods that are more friendly to the environment, effective and efficient, and safe for health, one of which is the use of essential oils from plants. Clove (Syzigium aromaticum) is one of the plants that can be used as an alternative larvicide to kill mosquito vectors because it contains many chemical compounds, including eugenol compounds, eugenol acetate, methyl eugenol, b-caryophyllene, methyl eugenol, saponins, flavonoids and larvicidal tannins. This study aims to determine the effectiveness of clove leaf waste oil (Syzygium) as a biolarvicide for the Aedes aegypti mosquito. The research method used is experimental with a Quasi-Experimental Design approach and Post-test Control Group Design. The object of this research is clove leaf waste oil (Syzigium aromaticum) that has been obtained from the distillation of dried clove leaf waste. The object of this research is the third-stage larvae and adult Aedes aegypti mosquitoes obtained by rearing or self-reproducing mosquitoes in the laboratory. The bioassay test method used a glass test vessel with a volume of 200 ml of solution consisting of a mixture of water (aquades) with clove leaf waste oil. This study used a treatment concentration of 0.006%; 0.007%; 0.008%; 0.009% and 0.01%. The control used aquades (0%). Then put 25 Aedes aegypti larvae in the test container and then observe the number of mortality larvae during 24 hours of observation. Results: The results showed that clove (Syzygium aromaticum) leaf waste oil was effective as a biolarvicide with LC50 at a concentration of 0.005% and Kruskal Wallis test value of 0.000 (P&lt;0.05) which means that there is significant difference in the number of deaths of Aedes aegypti mosquito larvae at each concentration. Clove leaf waste oil (Syzygium aromaticum) is effective as a biolarvicide for Aedes aegypti mosquitoes.&quot;,&quot;publisher&quot;:&quot;Oriental Scientific Publishing Company&quot;,&quot;issue&quot;:&quot;4&quot;,&quot;volume&quot;:&quot;15&quot;,&quot;container-title-short&quot;:&quot;&quot;},&quot;isTemporary&quot;:false}]},{&quot;citationID&quot;:&quot;MENDELEY_CITATION_6ec169f4-c57b-484f-abed-9131d981d1e8&quot;,&quot;properties&quot;:{&quot;noteIndex&quot;:0},&quot;isEdited&quot;:false,&quot;manualOverride&quot;:{&quot;isManuallyOverridden&quot;:false,&quot;citeprocText&quot;:&quot;(Farooq et al., 2022)&quot;,&quot;manualOverrideText&quot;:&quot;&quot;},&quot;citationTag&quot;:&quot;MENDELEY_CITATION_v3_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&quot;,&quot;citationItems&quot;:[{&quot;id&quot;:&quot;fb8ee490-ff76-37f6-966c-f8e89af7fdb6&quot;,&quot;itemData&quot;:{&quot;type&quot;:&quot;article-journal&quot;,&quot;id&quot;:&quot;fb8ee490-ff76-37f6-966c-f8e89af7fdb6&quot;,&quot;title&quot;:&quot;Evaluation of Essential Oils as Spatial Repellents Against Aedes aegypti in an Olfactometer&quot;,&quot;author&quot;:[{&quot;family&quot;:&quot;Farooq&quot;,&quot;given&quot;:&quot;Muhammad&quot;,&quot;parse-names&quot;:false,&quot;dropping-particle&quot;:&quot;&quot;,&quot;non-dropping-particle&quot;:&quot;&quot;},{&quot;family&quot;:&quot;Bangonan&quot;,&quot;given&quot;:&quot;Lea&quot;,&quot;parse-names&quot;:false,&quot;dropping-particle&quot;:&quot;&quot;,&quot;non-dropping-particle&quot;:&quot;&quot;},{&quot;family&quot;:&quot;Xue&quot;,&quot;given&quot;:&quot;Rui&quot;,&quot;parse-names&quot;:false,&quot;dropping-particle&quot;:&quot;De&quot;,&quot;non-dropping-particle&quot;:&quot;&quot;},{&quot;family&quot;:&quot;Talbalaghi&quot;,&quot;given&quot;:&quot;Asghar&quot;,&quot;parse-names&quot;:false,&quot;dropping-particle&quot;:&quot;&quot;,&quot;non-dropping-particle&quot;:&quot;&quot;}],&quot;container-title&quot;:&quot;Journal of the American Mosquito Control Association&quot;,&quot;container-title-short&quot;:&quot;J. Am. Mosq. Control Assoc.&quot;,&quot;accessed&quot;:{&quot;date-parts&quot;:[[2026,5,20]]},&quot;DOI&quot;:&quot;10.2987/22-7090&quot;,&quot;ISSN&quot;:&quot;1943-6270&quot;,&quot;PMID&quot;:&quot;36351363&quot;,&quot;URL&quot;:&quot;https://pubmed.ncbi.nlm.nih.gov/36351363/&quot;,&quot;issued&quot;:{&quot;date-parts&quot;:[[2022,12,1]]},&quot;page&quot;:&quot;261-267&quot;,&quot;abstract&quot;:&quot;Spatial repellents are becoming an integral part of the integrated mosquito management and are considered another tool to prevent mosquito-borne diseases. They are also gaining attention as a potential disease transmission breaking strategy. Current vector control practices are losing their viability due to resistance development in arthropods to synthetic pesticides. Economic feasibility of developing natural products is driving towards search for natural products as spatial repellents evidenced by increase in number of their studies. Different volumes (0.0625, 0.125, 0.25, 0.5 ml) of clove oil, eucalyptus oil, geraniol, Immortelle oil, lemongrass oil, and RepelCare (mixture of turmeric oil and eucalyptus oil) were evaluated for their repellency against Aedes aegypti, replicating each test 5 times. Biogents lure and fresh air were used as control. The evaluations were conducted in a True Choice olfactometer by passing air carrying 2 vapors from 2 different products, i.e., an attractant, repellent, or clean air, through 2 chambers and providing mosquitoes an option to move to the chamber of their choice. For each run, 24-h-starved 15-20 female Ae. aegypti were released into the mosquito release chamber and number of mosquitoes in the 2-choice chambers and the mosquito release chamber were counted after 15 min and recorded. The difference in mosquitoes between 2 chambers indicated presence or absence of repellency. All the natural oils and RepelCare provided ≥70% repellency, except for Immortelle oil which had no repellency. All repellents tested except Immortelle and lemongrass oils showed increase in repellency with increase in application volume. However, minimum application volume to be effective was different for each oil. Lemongrass is the only oil which showed a peak at 0.125-ml volume.&quot;,&quot;publisher&quot;:&quot;J Am Mosq Control Assoc&quot;,&quot;issue&quot;:&quot;4&quot;,&quot;volume&quot;:&quot;38&quot;},&quot;isTemporary&quot;:false}]},{&quot;citationID&quot;:&quot;MENDELEY_CITATION_683d7d0f-c75c-49f0-a8b4-e0ee16e94055&quot;,&quot;properties&quot;:{&quot;noteIndex&quot;:0},&quot;isEdited&quot;:false,&quot;manualOverride&quot;:{&quot;isManuallyOverridden&quot;:false,&quot;citeprocText&quot;:&quot;(Arlitasari &amp;#38; Porusia, 2024)&quot;,&quot;manualOverrideText&quot;:&quot;&quot;},&quot;citationTag&quot;:&quot;MENDELEY_CITATION_v3_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&quot;,&quot;citationItems&quot;:[{&quot;id&quot;:&quot;cfd19c58-4947-3e5a-9a2f-6f5c8502a215&quot;,&quot;itemData&quot;:{&quot;type&quot;:&quot;article-journal&quot;,&quot;id&quot;:&quot;cfd19c58-4947-3e5a-9a2f-6f5c8502a215&quot;,&quot;title&quot;:&quot;Protective Effect of Lemongrass and Cinnamon Essential Oil Lotion Against Aedes aegypti&quot;,&quot;author&quot;:[{&quot;family&quot;:&quot;Arlitasari&quot;,&quot;given&quot;:&quot;Silvia Indah&quot;,&quot;parse-names&quot;:false,&quot;dropping-particle&quot;:&quot;&quot;,&quot;non-dropping-particle&quot;:&quot;&quot;},{&quot;family&quot;:&quot;Porusia&quot;,&quot;given&quot;:&quot;Mitoriana&quot;,&quot;parse-names&quot;:false,&quot;dropping-particle&quot;:&quot;&quot;,&quot;non-dropping-particle&quot;:&quot;&quot;}],&quot;container-title&quot;:&quot;JURNAL KESEHATAN LINGKUNGAN: Jurnal dan Aplikasi Teknik Kesehatan Lingkungan&quot;,&quot;accessed&quot;:{&quot;date-parts&quot;:[[2026,5,22]]},&quot;DOI&quot;:&quot;10.31964/JKL.V21I2.853&quot;,&quot;ISSN&quot;:&quot;2581-0898&quot;,&quot;URL&quot;:&quot;https://www.ejournal.kesling-poltekkesbjm.com/index.php/JKL/article/view/853&quot;,&quot;issued&quot;:{&quot;date-parts&quot;:[[2024,7,1]]},&quot;page&quot;:&quot;333-342&quot;,&quot;abstract&quot;:&quot;Dengue hemorrhagic fever (DHF) is still a health problem and threat in several regions of Indonesia. Using mosquito repellent can prevent the incidence of dengue fever. In the industrial world, products such as mosquito repellent lotion are released. Lotions circulating in the community contain DEET. Bug sprays with chemicals can be replaced with natural bug sprays made from things like the essential oils Cymbopogon nardus (C.n.) and Cinnamomum burmannii (C.b.), which contain chemicals that kill mosquitoes. This study employs an experimental laboratory approach, utilizing a post-test-only group design. The goal of this study was to find out how well mosquito repellent lotion made with Cymbopogon nardus (C.n) essential oil and Cinnamomum burmannii (C.b) essential oil worked at keeping people safe. Aedes aegypti mosquito samples totaled 1200 mosquitoes. Each treatment was repeated six times (50 mosquitoes). B2P2VRP Salatiga research location. A repellent test is used to collect data. Data processing is carried out with the Anova statistical test. The Anova statistical test was used to process the data. On average, lotions at 400 ppm C.N. provided the most protection at the 1st hour (82.16%) and the 6th hour (50.12%). The conclusion of this study was that, although it did not reach the effective value (&amp;lt;90%), with the addition of concentration, it is possible to increase repulsiveness. So, more research can be done on the effectiveness of Cymbopogon nardus essential oil and Cinnamomum burmannii essential oil by mixing them in lotions in different ways.&quot;,&quot;publisher&quot;:&quot;Politeknik Kementerian Kesehatan Banjarmasin&quot;,&quot;issue&quot;:&quot;2&quot;,&quot;volume&quot;:&quot;21&quot;,&quot;container-title-short&quot;:&quot;&quot;},&quot;isTemporary&quot;:false,&quot;suppress-author&quot;:false,&quot;composite&quot;:false,&quot;author-only&quot;:false}]},{&quot;citationID&quot;:&quot;MENDELEY_CITATION_2fd3d9f6-f548-4e3c-be45-a21dec6dc84b&quot;,&quot;properties&quot;:{&quot;noteIndex&quot;:0},&quot;isEdited&quot;:false,&quot;manualOverride&quot;:{&quot;isManuallyOverridden&quot;:false,&quot;citeprocText&quot;:&quot;(Luker et al., 2023)&quot;,&quot;manualOverrideText&quot;:&quot;&quot;},&quot;citationTag&quot;:&quot;MENDELEY_CITATION_v3_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&quot;,&quot;citationItems&quot;:[{&quot;id&quot;:&quot;5432c937-bd9f-355b-baf5-8c467a92caf5&quot;,&quot;itemData&quot;:{&quot;type&quot;:&quot;article-journal&quot;,&quot;id&quot;:&quot;5432c937-bd9f-355b-baf5-8c467a92caf5&quot;,&quot;title&quot;:&quot;Repellent efficacy of 20 essential oils on Aedes aegypti mosquitoes and Ixodes scapularis ticks in contact-repellency assays&quot;,&quot;author&quot;:[{&quot;family&quot;:&quot;Luker&quot;,&quot;given&quot;:&quot;Hailey A.&quot;,&quot;parse-names&quot;:false,&quot;dropping-particle&quot;:&quot;&quot;,&quot;non-dropping-particle&quot;:&quot;&quot;},{&quot;family&quot;:&quot;Salas&quot;,&quot;given&quot;:&quot;Keyla R.&quot;,&quot;parse-names&quot;:false,&quot;dropping-particle&quot;:&quot;&quot;,&quot;non-dropping-particle&quot;:&quot;&quot;},{&quot;family&quot;:&quot;Esmaeili&quot;,&quot;given&quot;:&quot;Delaram&quot;,&quot;parse-names&quot;:false,&quot;dropping-particle&quot;:&quot;&quot;,&quot;non-dropping-particle&quot;:&quot;&quot;},{&quot;family&quot;:&quot;Holguin&quot;,&quot;given&quot;:&quot;F. Omar&quot;,&quot;parse-names&quot;:false,&quot;dropping-particle&quot;:&quot;&quot;,&quot;non-dropping-particle&quot;:&quot;&quot;},{&quot;family&quot;:&quot;Bendzus-Mendoza&quot;,&quot;given&quot;:&quot;Harley&quot;,&quot;parse-names&quot;:false,&quot;dropping-particle&quot;:&quot;&quot;,&quot;non-dropping-particle&quot;:&quot;&quot;},{&quot;family&quot;:&quot;Hansen&quot;,&quot;given&quot;:&quot;Immo A.&quot;,&quot;parse-names&quot;:false,&quot;dropping-particle&quot;:&quot;&quot;,&quot;non-dropping-particle&quot;:&quot;&quot;}],&quot;container-title&quot;:&quot;Scientific Reports&quot;,&quot;container-title-short&quot;:&quot;Sci. Rep.&quot;,&quot;accessed&quot;:{&quot;date-parts&quot;:[[2026,5,6]]},&quot;DOI&quot;:&quot;10.1038/S41598-023-28820-9&quot;,&quot;ISSN&quot;:&quot;20452322&quot;,&quot;PMID&quot;:&quot;36717735&quot;,&quot;URL&quot;:&quot;https://pmc.ncbi.nlm.nih.gov/articles/PMC9886999/&quot;,&quot;issued&quot;:{&quot;date-parts&quot;:[[2023,12,1]]},&quot;page&quot;:&quot;1705&quot;,&quot;abstract&quot;:&quot;Cases of mosquito- and tick-borne diseases are rising worldwide. Repellent products can protect individual users from being infected by such diseases. In a previous study, we identified five essential oils that display long-distance mosquito repellency using a Y-tube olfactometer assay. In the current study, the contact repellent efficacy of 20 active ingredients from the Environmental Protection Agency’s (EPA) Minimum Risk Pesticides list were tested using Aedes aegypti and Ixodes scapularis. We utilized an arm-in-cage assay to measure complete protection time from mosquito bites for these active ingredients. To measure tick repellency, we used an EPA-recommended procedure to measure the complete protection time from tick crossings. We found that of the 20 ingredients tested, 10% v/v lotion emulsions with clove oil or cinnamon oil provided the longest protection from both mosquito bites and tick crossings. We conclude that in a 10% v/v emulsion, specific active ingredients from the EPA Minimum Risk Pesticides list can provide complete protection from mosquito bites and tick crossings for longer than one hour.&quot;,&quot;publisher&quot;:&quot;Nature Research&quot;,&quot;issue&quot;:&quot;1&quot;,&quot;volume&quot;:&quot;13&quot;},&quot;isTemporary&quot;:false,&quot;suppress-author&quot;:false,&quot;composite&quot;:false,&quot;author-only&quot;:false}]},{&quot;citationID&quot;:&quot;MENDELEY_CITATION_f2d7ffc0-1761-4593-8d5d-ab1a4c7fc0c0&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ZjJkN2ZmYzAtMTc2MS00NTkzLThkNWQtYWIxYTRjN2ZjMGMw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2b871f59-5994-466e-9e8e-b6e737bb4257&quot;,&quot;properties&quot;:{&quot;noteIndex&quot;:0},&quot;isEdited&quot;:false,&quot;manualOverride&quot;:{&quot;isManuallyOverridden&quot;:false,&quot;citeprocText&quot;:&quot;(Arpiwi et al., 2020)&quot;,&quot;manualOverrideText&quot;:&quot;&quot;},&quot;citationTag&quot;:&quot;MENDELEY_CITATION_v3_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&quot;,&quot;citationItems&quot;:[{&quot;id&quot;:&quot;7512736c-f7b5-30d2-b981-aa714b375f1a&quot;,&quot;itemData&quot;:{&quot;type&quot;:&quot;article-journal&quot;,&quot;id&quot;:&quot;7512736c-f7b5-30d2-b981-aa714b375f1a&quot;,&quot;title&quot;:&quot;Essential oil from cymbopogon nardus and repellant activity against aedes aegypti&quot;,&quot;author&quot;:[{&quot;family&quot;:&quot;Arpiwi&quot;,&quot;given&quot;:&quot;Ni Luh&quot;,&quot;parse-names&quot;:false,&quot;dropping-particle&quot;:&quot;&quot;,&quot;non-dropping-particle&quot;:&quot;&quot;},{&quot;family&quot;:&quot;Muksin&quot;,&quot;given&quot;:&quot;I. Ketut&quot;,&quot;parse-names&quot;:false,&quot;dropping-particle&quot;:&quot;&quot;,&quot;non-dropping-particle&quot;:&quot;&quot;},{&quot;family&quot;:&quot;Kartini&quot;,&quot;given&quot;:&quot;Ni Luh&quot;,&quot;parse-names&quot;:false,&quot;dropping-particle&quot;:&quot;&quot;,&quot;non-dropping-particle&quot;:&quot;&quot;}],&quot;container-title&quot;:&quot;Biodiversitas&quot;,&quot;accessed&quot;:{&quot;date-parts&quot;:[[2026,5,20]]},&quot;DOI&quot;:&quot;10.13057/BIODIV/D210857&quot;,&quot;ISSN&quot;:&quot;20854722&quot;,&quot;issued&quot;:{&quot;date-parts&quot;:[[2020,8,1]]},&quot;page&quot;:&quot;3873-3878&quot;,&quot;abstract&quot;:&quot;Cymbopogon nardus (L.) Rendle is an aromatic grass from the Poaceae family that produces essential oil mainly in the leaves. The essential oil from C. nardus is known as citronella oil has repellent activity. This research aimed to quantify the oil content of C. nardus leaves, to analyze the essential oil quality, to analyze the repellent activity of lotion with different concentrations of citronella oil against Aedes aegypti, and to examine the quality of formulated lotions. The oil was extracted from leaves using steam distillation, and the quality was examined according to the Indonesian National Standard. The citronella oil was formulated into a lotion with five concentrations (0, 2, 3, 4, 5% w/w). Repellent activity of the lotions against Ae. aegypti was tested using screened cage test method under laboratory conditions. Lotion quality was analyzed for pH, viscosity, homogeneity, and sensorial assessments. The result showed that the oil yield of C. nardus leaves was 0.9% w/w. The color of the oil was pale yellow, specific weight was 0.8819, the refraction index was 1.464, total geraniol was 72.71%, citronellal content was 49.14%, and solubility in 80% alcohol 1:2 was clear. The repellent activity of lotions with citronella oil was concentration-dependent, where a concentration of 5% gave the highest protection. The quality of formulated lotions met the standard and the lotions were nonirritant.&quot;,&quot;publisher&quot;:&quot;Society for Indonesian Biodiversity&quot;,&quot;issue&quot;:&quot;8&quot;,&quot;volume&quot;:&quot;21&quot;,&quot;container-title-short&quot;:&quot;&quot;},&quot;isTemporary&quot;:false}]},{&quot;citationID&quot;:&quot;MENDELEY_CITATION_482e42b3-94f6-4636-97fc-304c29274c1c&quot;,&quot;properties&quot;:{&quot;noteIndex&quot;:0},&quot;isEdited&quot;:false,&quot;manualOverride&quot;:{&quot;isManuallyOverridden&quot;:false,&quot;citeprocText&quot;:&quot;(Deng et al., 2023)&quot;,&quot;manualOverrideText&quot;:&quot;&quot;},&quot;citationTag&quot;:&quot;MENDELEY_CITATION_v3_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&quot;,&quot;citationItems&quot;:[{&quot;id&quot;:&quot;4e1055d3-fcfb-3ef1-aff9-31741d0e8791&quot;,&quot;itemData&quot;:{&quot;type&quot;:&quot;article-journal&quot;,&quot;id&quot;:&quot;4e1055d3-fcfb-3ef1-aff9-31741d0e8791&quot;,&quot;title&quot;:&quot;Repellent Screening of Selected Plant Essential Oils Against Dengue Fever Mosquitoes Using Behavior Bioassays&quot;,&quot;author&quot;:[{&quot;family&quot;:&quot;Deng&quot;,&quot;given&quot;:&quot;Wan&quot;,&quot;parse-names&quot;:false,&quot;dropping-particle&quot;:&quot;&quot;,&quot;non-dropping-particle&quot;:&quot;&quot;},{&quot;family&quot;:&quot;Li&quot;,&quot;given&quot;:&quot;Mi&quot;,&quot;parse-names&quot;:false,&quot;dropping-particle&quot;:&quot;&quot;,&quot;non-dropping-particle&quot;:&quot;&quot;},{&quot;family&quot;:&quot;Liu&quot;,&quot;given&quot;:&quot;Sisi&quot;,&quot;parse-names&quot;:false,&quot;dropping-particle&quot;:&quot;&quot;,&quot;non-dropping-particle&quot;:&quot;&quot;},{&quot;family&quot;:&quot;Logan&quot;,&quot;given&quot;:&quot;James G.&quot;,&quot;parse-names&quot;:false,&quot;dropping-particle&quot;:&quot;&quot;,&quot;non-dropping-particle&quot;:&quot;&quot;},{&quot;family&quot;:&quot;Mo&quot;,&quot;given&quot;:&quot;Jianchu&quot;,&quot;parse-names&quot;:false,&quot;dropping-particle&quot;:&quot;&quot;,&quot;non-dropping-particle&quot;:&quot;&quot;}],&quot;container-title&quot;:&quot;Neotropical Entomology 2023 52:3&quot;,&quot;accessed&quot;:{&quot;date-parts&quot;:[[2026,5,20]]},&quot;DOI&quot;:&quot;10.1007/S13744-023-01039-Z&quot;,&quot;ISBN&quot;:&quot;0123456789&quot;,&quot;ISSN&quot;:&quot;1678-8052&quot;,&quot;PMID&quot;:&quot;36928838&quot;,&quot;URL&quot;:&quot;https://link.springer.com/article/10.1007/s13744-023-01039-z&quot;,&quot;issued&quot;:{&quot;date-parts&quot;:[[2023,3,16]]},&quot;page&quot;:&quot;521-529&quot;,&quot;abstract&quot;:&quot;Among the efforts to reduce mosquito-transmitted diseases, such as malaria and dengue fever, essential oils (EOs) have become increasingly popular as natural replacements for the repellant DEET. In this study, seven commercially available plant EOs against Aedes species mosquitoes were evaluated for their complete protection time (CPT, min) in vivo using human-hand in cage tests (GB2009/China and WHO2009). Among the EOs with the highest efficacy in repelling mosquitoes, Aedes albopictus&amp;nbsp;(Skuse) were clove bud oil and patchouli oil. Both were further assessed according to the in vivo method recommended by the WHO, to determine their minimum effective dose and CPT. A comparison of the ED50 values (dose yielding a 50% repellent response) of these two EOs against Aedes aegypti(L.) showed that the ED50 (2.496&amp;nbsp;µg/cm2) of patchouli oil was 1248 times higher than that of clove bud oil (0.002&amp;nbsp;µg/cm2), thus demonstrating them greater efficacy of the latter in repelling Ae. aegypti mosquitoes. For the 2 EOs, eugenol was the major component with higher than 80% in relative amount of the clove bud oil. The patchouli oil had more than 30% of character chemical patchouli alcohol along with α-bulnesene (10.962%), α-guaiene (9.227%), and seychellene (7.566%). Clove bud oil was found to confer longer complete protection than patchouli oil against a common species of mosquito. These results suggest use of EOs as safe, highly potent repellents for use in daily life and against mosquito-transmitted diseases, such as malaria and dengue fever.&quot;,&quot;publisher&quot;:&quot;Springer&quot;,&quot;issue&quot;:&quot;3&quot;,&quot;volume&quot;:&quot;52&quot;,&quot;container-title-short&quot;:&quot;&quot;},&quot;isTemporary&quot;:false}]},{&quot;citationID&quot;:&quot;MENDELEY_CITATION_973b0979-c266-4722-a228-21155cd1fc04&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OTczYjA5NzktYzI2Ni00NzIyLWEyMjgtMjExNTVjZDFmYzA0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f4599b72-5812-47e4-8f84-2cefa661f16d&quot;,&quot;properties&quot;:{&quot;noteIndex&quot;:0},&quot;isEdited&quot;:false,&quot;manualOverride&quot;:{&quot;isManuallyOverridden&quot;:false,&quot;citeprocText&quot;:&quot;(Goodyer et al., 2020)&quot;,&quot;manualOverrideText&quot;:&quot;&quot;},&quot;citationTag&quot;:&quot;MENDELEY_CITATION_v3_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&quot;,&quot;citationItems&quot;:[{&quot;id&quot;:&quot;ed504a3e-255f-38e2-9b74-277ca7eae2e5&quot;,&quot;itemData&quot;:{&quot;type&quot;:&quot;article-journal&quot;,&quot;id&quot;:&quot;ed504a3e-255f-38e2-9b74-277ca7eae2e5&quot;,&quot;title&quot;:&quot;Characterisation of actions of p-menthane-3,8-diol repellent formulations against Aedes aegypti mosquitoes&quot;,&quot;author&quot;:[{&quot;family&quot;:&quot;Goodyer&quot;,&quot;given&quot;:&quot;Larry&quot;,&quot;parse-names&quot;:false,&quot;dropping-particle&quot;:&quot;&quot;,&quot;non-dropping-particle&quot;:&quot;&quot;},{&quot;family&quot;:&quot;Grootveld&quot;,&quot;given&quot;:&quot;Martin&quot;,&quot;parse-names&quot;:false,&quot;dropping-particle&quot;:&quot;&quot;,&quot;non-dropping-particle&quot;:&quot;&quot;},{&quot;family&quot;:&quot;Deobhankar&quot;,&quot;given&quot;:&quot;Kedar&quot;,&quot;parse-names&quot;:false,&quot;dropping-particle&quot;:&quot;&quot;,&quot;non-dropping-particle&quot;:&quot;&quot;},{&quot;family&quot;:&quot;Debboun&quot;,&quot;given&quot;:&quot;Mustapha&quot;,&quot;parse-names&quot;:false,&quot;dropping-particle&quot;:&quot;&quot;,&quot;non-dropping-particle&quot;:&quot;&quot;},{&quot;family&quot;:&quot;Philip&quot;,&quot;given&quot;:&quot;Manju&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20]]},&quot;DOI&quot;:&quot;10.1093/TRSTMH/TRAA045&quot;,&quot;ISSN&quot;:&quot;0035-9203&quot;,&quot;PMID&quot;:&quot;32542324&quot;,&quot;URL&quot;:&quot;https://dx.doi.org/10.1093/trstmh/traa045&quot;,&quot;issued&quot;:{&quot;date-parts&quot;:[[2020,9,1]]},&quot;page&quot;:&quot;687-692&quot;,&quot;abstract&quot;:&quot;Background: Characterisation of mosquito repellents using arm-in-cage tests are performed by assessing the 95% effective dose (ED95), half-life and complete protection time (CPT). This study fully characterizes these properties for p-menthane-3,8-diol (PMD), which has not been widely studied, and a long-acting formulation containing a PMD-vanillin composite. Methods: A series of arm-in-cage tests against Aedes aegypti (Diptera: Culicidae) mosquitoes were devised using 6 volunteers to estimate CPT or 10 to estimate the ED95 and half-lives for three repellents: 20% N,N-diethyl-3- methylbenzamide (DEET), 30% PMD and a novel 30% PMD-vanillin formulation. Non-linear regression analysis was used to characterize the relationship between applied dose and CPT. Results: PMD and DEET showed a very similar log dose relationship to CPT; however, the PMD-vanillin formulation exhibited a sigmoidal 'S-shaped' relationship. This resulted in a 1.5-fold higher CPT for PMD-vanillin compared with that of 20% DEET when applied at a dose of 1.6 mg/cm2, but little difference was observed at lower doses of 0.8-1 mg/cm2. The ED95 value for the 30% PMD and PMD-vanillin formulations were 0.25 and 0.24 mg/cm2, respectively, these being higher than that for 20% DEET (0.09 mg/cm2). The half-lives for 30% PMD and 20% DEET were similar (2.23 vs. 2.74 h), but longer for the PMD-vanillin formulations (3.8 h). Conclusions: A full characterisation for other repellent formulations, particularly those claiming extended longevity, should be conducted in order to identify differences at various applied doses.&quot;,&quot;publisher&quot;:&quot;Oxford Academic&quot;,&quot;issue&quot;:&quot;9&quot;,&quot;volume&quot;:&quot;114&quot;},&quot;isTemporary&quot;:false}]},{&quot;citationID&quot;:&quot;MENDELEY_CITATION_fa396b64-e0d0-4f54-8bd3-fb97559d3258&quot;,&quot;properties&quot;:{&quot;noteIndex&quot;:0},&quot;isEdited&quot;:false,&quot;manualOverride&quot;:{&quot;isManuallyOverridden&quot;:false,&quot;citeprocText&quot;:&quot;(Iqbal et al., 2022)&quot;,&quot;manualOverrideText&quot;:&quot;&quot;},&quot;citationTag&quot;:&quot;MENDELEY_CITATION_v3_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citationID&quot;:&quot;MENDELEY_CITATION_6633ca30-4300-4402-95a9-44d9341acc88&quot;,&quot;properties&quot;:{&quot;noteIndex&quot;:0},&quot;isEdited&quot;:false,&quot;manualOverride&quot;:{&quot;isManuallyOverridden&quot;:false,&quot;citeprocText&quot;:&quot;(Abbas et al., 2024b)&quot;,&quot;manualOverrideText&quot;:&quot;&quot;},&quot;citationTag&quot;:&quot;MENDELEY_CITATION_v3_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&quot;,&quot;citationItems&quot;:[{&quot;id&quot;:&quot;dcfd564c-c4ca-3ba7-9f44-ce5159b7cfcb&quot;,&quot;itemData&quot;:{&quot;type&quot;:&quot;article-journal&quot;,&quot;id&quot;:&quot;dcfd564c-c4ca-3ba7-9f44-ce5159b7cfcb&quot;,&quot;title&quot;:&quot;Chemical Composition, Repellent, and Oviposition Deterrent Potential of Wild Plant Essential Oils against Three Mosquito Species&quot;,&quot;author&quot;:[{&quot;family&quot;:&quot;Abbas&quot;,&quot;given&quot;:&quot;Muhammad Ghazanfar&quot;,&quot;parse-names&quot;:false,&quot;dropping-particle&quot;:&quot;&quot;,&quot;non-dropping-particle&quot;:&quot;&quot;},{&quot;family&quot;:&quot;Azeem&quot;,&quot;given&quot;:&quot;Muhammad&quot;,&quot;parse-names&quot;:false,&quot;dropping-particle&quot;:&quot;&quot;,&quot;non-dropping-particle&quot;:&quot;&quot;},{&quot;family&quot;:&quot;Bashir&quot;,&quot;given&quot;:&quot;Muhammad Umar&quot;,&quot;parse-names&quot;:false,&quot;dropping-particle&quot;:&quot;&quot;,&quot;non-dropping-particle&quot;:&quot;&quot;},{&quot;family&quot;:&quot;Ali&quot;,&quot;given&quot;:&quot;Faw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 (Basel, Switzerland)&quot;,&quot;container-title-short&quot;:&quot;Molecules&quot;,&quot;accessed&quot;:{&quot;date-parts&quot;:[[2026,5,22]]},&quot;DOI&quot;:&quot;10.3390/MOLECULES29112657&quot;,&quot;ISSN&quot;:&quot;1420-3049&quot;,&quot;PMID&quot;:&quot;38893531&quot;,&quot;URL&quot;:&quot;https://pubmed.ncbi.nlm.nih.gov/38893531/&quot;,&quot;issued&quot;:{&quot;date-parts&quot;:[[2024,6,1]]},&quot;abstract&quot;:&quot;In this study, the chemical composition, repellent, and oviposition deterrent effects of five plant essential oils (EOs) extracted from Lantana camara (Verbenaceae), Schinus terebinthifolia (Anacardiaceae), Callistemon viminalis (Myrtaceae), Helichrysum odoratissimum (Asteraceae), and Hyptis suaveolens (Lamiaceae) were evaluated against Aedes aegypti, Anopheles gambiae, and Culex quinquefasciatus. When tested at 33.3 µg/cm2, L. camara, S. terebinthifolia, C. viminalis, and H. odoratissimum were effective repellents against Ae. aegypti (89%, 91%, 90%, and 51% repellency, respectively), but they were less repellent against An. gambiae (66%, 86%, 59%, and 49% repellency, respectively). Interestingly, L. camara, S. terebinthifolia, C. viminalis, and H. odoratissimum exhibited 100% repellency against Cx. quinquefasciatus at 33.3 μg/cm2. In time-span bioassays performed at 333 μg/cm2, the EO of L. camara exhibited 100% repellence against Ae. aegypti and An. gambiae for up to 15 min and against Cx. quinquefasciatus for 75 min. The oviposition bioassays revealed that L. camara exhibited the highest activity, showing 85%, 59%, and 89% oviposition deterrence against Ae. aegypti, An. gambiae, and Cx. quinquefasciatus, respectively. The major compounds of L. camara, S. terebinthifolia, and C. viminalis were trans-β-caryophyllene (16.7%), α-pinene (15.5%), and 1,8-cineole (38.1%), respectively. In conclusion, the L. camara and S. terebinthifolia EOs have the potential to be natural mosquito repellents.&quot;,&quot;publisher&quot;:&quot;Molecules&quot;,&quot;issue&quot;:&quot;11&quot;,&quot;volume&quot;:&quot;29&quot;},&quot;isTemporary&quot;:false,&quot;suppress-author&quot;:false,&quot;composite&quot;:false,&quot;author-only&quot;:false}]},{&quot;citationID&quot;:&quot;MENDELEY_CITATION_af248726-0387-4b02-ac4f-b6f27f048224&quot;,&quot;properties&quot;:{&quot;noteIndex&quot;:0},&quot;isEdited&quot;:false,&quot;manualOverride&quot;:{&quot;isManuallyOverridden&quot;:false,&quot;citeprocText&quot;:&quot;(Haris et al., 2023)&quot;,&quot;manualOverrideText&quot;:&quot;&quot;},&quot;citationTag&quot;:&quot;MENDELEY_CITATION_v3_eyJjaXRhdGlvbklEIjoiTUVOREVMRVlfQ0lUQVRJT05fYWYyNDg3MjYtMDM4Ny00YjAyLWFjNGYtYjZmMjdmMDQ4MjI0IiwicHJvcGVydGllcyI6eyJub3RlSW5kZXgiOjB9LCJpc0VkaXRlZCI6ZmFsc2UsIm1hbnVhbE92ZXJyaWRlIjp7ImlzTWFudWFsbHlPdmVycmlkZGVuIjpmYWxzZSwiY2l0ZXByb2NUZXh0IjoiKEhhcmlzIGV0IGFsLiwgMjAyMykiLCJtYW51YWxPdmVycmlkZVRleHQiOiIifSwiY2l0YXRpb25JdGVtcyI6W3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1c4605ab-1b96-495c-a75a-b7f589d007cd&quot;,&quot;properties&quot;:{&quot;noteIndex&quot;:0},&quot;isEdited&quot;:false,&quot;manualOverride&quot;:{&quot;isManuallyOverridden&quot;:false,&quot;citeprocText&quot;:&quot;(Sritabutra &amp;#38; Soonwera, 2013)&quot;,&quot;manualOverrideText&quot;:&quot;&quot;},&quot;citationTag&quot;:&quot;MENDELEY_CITATION_v3_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&quot;,&quot;citationItems&quot;:[{&quot;id&quot;:&quot;9c400af5-e7ab-3695-8344-9964896e3f7d&quot;,&quot;itemData&quot;:{&quot;type&quot;:&quot;article-journal&quot;,&quot;id&quot;:&quot;9c400af5-e7ab-3695-8344-9964896e3f7d&quot;,&quot;title&quot;:&quot;Repellent activity of herbal essential oils against Aedes aegypti (Linn.) and Culex quinquefasciatus (Say.)&quot;,&quot;author&quot;:[{&quot;family&quot;:&quot;Sritabutra&quot;,&quot;given&quot;:&quot;Duangkamon&quot;,&quot;parse-names&quot;:false,&quot;dropping-particle&quot;:&quot;&quot;,&quot;non-dropping-particle&quot;:&quot;&quot;},{&quot;family&quot;:&quot;Soonwera&quot;,&quot;given&quot;:&quot;Mayura&quot;,&quot;parse-names&quot;:false,&quot;dropping-particle&quot;:&quot;&quot;,&quot;non-dropping-particle&quot;:&quot;&quot;}],&quot;container-title&quot;:&quot;Asian Pacific Journal of Tropical Disease&quot;,&quot;container-title-short&quot;:&quot;Asian Pac. J. Trop. Dis.&quot;,&quot;accessed&quot;:{&quot;date-parts&quot;:[[2026,5,22]]},&quot;DOI&quot;:&quot;10.1016/S2222-1808(13)60069-9&quot;,&quot;ISSN&quot;:&quot;2222-1808&quot;,&quot;URL&quot;:&quot;https://www.sciencedirect.com/science/article/abs/pii/S2222180813600699&quot;,&quot;issued&quot;:{&quot;date-parts&quot;:[[2013,8,1]]},&quot;page&quot;:&quot;271-276&quot;,&quot;abstract&quot;:&quot;Objective: To determine the mosquito repellent activity of herbal essential oils against female Aedes aegypti and Culex quinquefasciatus. Methods: On a volunteer's forearm, 0.1 mL of each essential oil was applied to 3 cm×10 cm of exposed skin. The protection time was recorded for 3 min after every 30 min. Results: Essential oil from clove oil in olive oil and in coconut oil gave the longest lasting period of 76.50 min and 96.00 min respectively against Aedes aegypti. The citronella grass oil in olive oil, citronella grass oil in coconut oil and lemongrass oil in coconut oil exhibited protection against Culex quinquefasciatus at 165.00, 105.00, and 112.50 min respectively. Conclusions: The results clearly indicated that clove, citronella and lemongrass oil were the most promising for repellency against mosquito species. These oils could be used to develop a new formulation to control mosquitoes. © 2013 Asian Pacific Tropical Medicine Press.&quot;,&quot;publisher&quot;:&quot;No longer published by Elsevier&quot;,&quot;issue&quot;:&quot;4&quot;,&quot;volume&quot;:&quot;3&quot;},&quot;isTemporary&quot;:false,&quot;suppress-author&quot;:false,&quot;composite&quot;:false,&quot;author-only&quot;:false}]},{&quot;citationID&quot;:&quot;MENDELEY_CITATION_591dc032-a4c7-4ea6-99d5-898ead55b86e&quot;,&quot;properties&quot;:{&quot;noteIndex&quot;:0},&quot;isEdited&quot;:false,&quot;manualOverride&quot;:{&quot;isManuallyOverridden&quot;:false,&quot;citeprocText&quot;:&quot;(Majeed et al., 2023)&quot;,&quot;manualOverrideText&quot;:&quot;&quot;},&quot;citationTag&quot;:&quot;MENDELEY_CITATION_v3_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&quot;,&quot;citationItems&quot;:[{&quot;id&quot;:&quot;995f0366-3715-35b3-b6f8-20507a156838&quot;,&quot;itemData&quot;:{&quot;type&quot;:&quot;article-journal&quot;,&quot;id&quot;:&quot;995f0366-3715-35b3-b6f8-20507a156838&quot;,&quot;title&quot;:&quot;Evaluating Oviposition Deterrent, Larvicidal and Repellent Effects of Different Plant Extracts and Their Combinations against Aedes aegypti&quot;,&quot;author&quot;:[{&quot;family&quot;:&quot;Majeed&quot;,&quot;given&quot;:&quot;Shahid&quot;,&quot;parse-names&quot;:false,&quot;dropping-particle&quot;:&quot;&quot;,&quot;non-dropping-particle&quot;:&quot;&quot;},{&quot;family&quot;:&quot;Ishaq&quot;,&quot;given&quot;:&quot;Amna&quot;,&quot;parse-names&quot;:false,&quot;dropping-particle&quot;:&quot;&quot;,&quot;non-dropping-particle&quot;:&quot;&quot;},{&quot;family&quot;:&quot;Javaid&quot;,&quot;given&quot;:&quot;Rameen&quot;,&quot;parse-names&quot;:false,&quot;dropping-particle&quot;:&quot;&quot;,&quot;non-dropping-particle&quot;:&quot;&quot;},{&quot;family&quot;:&quot;Sharif&quot;,&quot;given&quot;:&quot;Rao Muhammad Sajjad&quot;,&quot;parse-names&quot;:false,&quot;dropping-particle&quot;:&quot;&quot;,&quot;non-dropping-particle&quot;:&quot;&quot;},{&quot;family&quot;:&quot;Iftikhar&quot;,&quot;given&quot;:&quot;Sana&quot;,&quot;parse-names&quot;:false,&quot;dropping-particle&quot;:&quot;&quot;,&quot;non-dropping-particle&quot;:&quot;&quot;},{&quot;family&quot;:&quot;Akbar&quot;,&quot;given&quot;:&quot;Rabia&quot;,&quot;parse-names&quot;:false,&quot;dropping-particle&quot;:&quot;&quot;,&quot;non-dropping-particle&quot;:&quot;&quot;},{&quot;family&quot;:&quot;Rahman&quot;,&quot;given&quot;:&quot;Abdur&quot;,&quot;parse-names&quot;:false,&quot;dropping-particle&quot;:&quot;&quot;,&quot;non-dropping-particle&quot;:&quot;&quot;}],&quot;accessed&quot;:{&quot;date-parts&quot;:[[2026,5,20]]},&quot;DOI&quot;:&quot;10.21203/RS.3.RS-3394457/V1&quot;,&quot;URL&quot;:&quot;https://www.researchsquare.com/article/rs-3394457/v1&quot;,&quot;issued&quot;:{&quot;date-parts&quot;:[[2023,10,17]]},&quot;abstract&quot;:&quot;&lt;p&gt; Mosquitoes are significantly important in public health as they transmit many vector-borne diseases like dengue fever (DF), malaria, and filariasis to millions of people worldwide. Although there is no effective vaccination for the prevention of dengue, avoiding mosquito bites is one method to control mosquito populations. Due to the extensive uses of synthetic repellent,’ mosquitoes established resistance against them. The plant-based extracts are used as an alternative to targeted insecticides. Therefore, current study aimed to examine the oviposition-deterrent, larvicidal and repellent efficacy of plant-based extracts Clove ( &lt;italic&gt;Syzygium aromaticum)&lt;/italic&gt; , Cinnamon ( &lt;italic&gt;Cinnamomum verum&lt;/italic&gt; ), Lemon ( &lt;italic&gt;Citrus limon)&lt;/italic&gt; , Orange ( &lt;italic&gt;Citrus sinensis&lt;/italic&gt; ), Onion ( &lt;italic&gt;Allium cepa&lt;/italic&gt; ), Garlic ( &lt;italic&gt;Allium sativum&lt;/italic&gt; ), Lemon grass ( &lt;italic&gt;Cymbopogon citratus&lt;/italic&gt; ), and Aloe vera ( &lt;italic&gt;Aloe barbadensis&lt;/italic&gt; Miller) against &lt;italic&gt;Aedes aegypti&lt;/italic&gt; under laboratory conditions. The maximum repellency was observed by clove, and lemon peel plant extract compared to all other botanical plants. However, lemon, clove, garlic, onion, and garlic with lemongrass are promising for oviposition control. While, clove, lemon peel, orange and lemon peels, and lemongrass combination for larvicidal control. In terms of repellents, the most suspected repellent plants showed by the combinations of (Olive oil, lemon peel, citrus peel, lemongrass, Aloe vera), (Olive oil, lemon peel, citrus peel, lemongrass), (Olive oil, lemon peels, citrus peels, Aloe vera), such as 19.85, 19.85,19.84 repellency value along with 100% protection time up to 1 h. The establishment of plant-based products against &lt;italic&gt;Aedes aegypti&lt;/italic&gt; , complemented with insecticidal activity, could lead to an innovative approach to managing mosquito populations and disease vectors. &lt;/p&gt;&quot;,&quot;container-title-short&quot;:&quot;&quot;},&quot;isTemporary&quot;:false}]},{&quot;citationID&quot;:&quot;MENDELEY_CITATION_6e8a70b6-bd31-4472-9ed6-ee1a16c80c82&quot;,&quot;properties&quot;:{&quot;noteIndex&quot;:0},&quot;isEdited&quot;:false,&quot;manualOverride&quot;:{&quot;isManuallyOverridden&quot;:false,&quot;citeprocText&quot;:&quot;(Obi et al., 2024)&quot;,&quot;manualOverrideText&quot;:&quot;&quot;},&quot;citationTag&quot;:&quot;MENDELEY_CITATION_v3_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&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citationID&quot;:&quot;MENDELEY_CITATION_ea9a41f3-b4ae-4f8d-a168-62eff95f21d5&quot;,&quot;properties&quot;:{&quot;noteIndex&quot;:0},&quot;isEdited&quot;:false,&quot;manualOverride&quot;:{&quot;isManuallyOverridden&quot;:false,&quot;citeprocText&quot;:&quot;(Adhikari et al., 2022)&quot;,&quot;manualOverrideText&quot;:&quot;&quot;},&quot;citationTag&quot;:&quot;MENDELEY_CITATION_v3_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&quot;,&quot;citationItems&quot;:[{&quot;id&quot;:&quot;8145643a-a8c3-3d0a-8586-089c1440f50a&quot;,&quot;itemData&quot;:{&quot;type&quot;:&quot;article-journal&quot;,&quot;id&quot;:&quot;8145643a-a8c3-3d0a-8586-089c1440f50a&quot;,&quot;title&quot;:&quot;Repellent Activity of Citrus Essential Oils and Two Constituent Compounds Against Aedes aegypti&quot;,&quot;author&quot;:[{&quot;family&quot;:&quot;Adhikari&quot;,&quot;given&quot;:&quot;Kamal&quot;,&quot;parse-names&quot;:false,&quot;dropping-particle&quot;:&quot;&quot;,&quot;non-dropping-particle&quot;:&quot;&quot;},{&quot;family&quot;:&quot;Sarma&quot;,&quot;given&quot;:&quot;Riju&quot;,&quot;parse-names&quot;:false,&quot;dropping-particle&quot;:&quot;&quot;,&quot;non-dropping-particle&quot;:&quot;&quot;},{&quot;family&quot;:&quot;Rabha&quot;,&quot;given&quot;:&quot;Bikash&quot;,&quot;parse-names&quot;:false,&quot;dropping-particle&quot;:&quot;&quot;,&quot;non-dropping-particle&quot;:&quot;&quot;},{&quot;family&quot;:&quot;Khanikor&quot;,&quot;given&quot;:&quot;Bulbuli&quot;,&quot;parse-names&quot;:false,&quot;dropping-particle&quot;:&quot;&quot;,&quot;non-dropping-particle&quot;:&quot;&quot;}],&quot;container-title&quot;:&quot;Proceedings of the National Academy of Sciences, India Section B: Biological Sciences 2022 92:3&quot;,&quot;accessed&quot;:{&quot;date-parts&quot;:[[2026,5,20]]},&quot;DOI&quot;:&quot;10.1007/S40011-022-01347-1&quot;,&quot;ISSN&quot;:&quot;2250-1746&quot;,&quot;URL&quot;:&quot;https://link.springer.com/article/10.1007/s40011-022-01347-1&quot;,&quot;issued&quot;:{&quot;date-parts&quot;:[[2022,4,12]]},&quot;page&quot;:&quot;621-628&quot;,&quot;abstract&quot;:&quot;Mosquitoes have already developed resistance toward most of the commercial synthetic repellents. Therefore, searching for new potential alternatives is the need of the hour. In the study, we evaluated the repellency of six citrus-derived essential oils against Aedes aegypti using the arm-in-cage method. The results showed more than 50 percent repellency up to 4&amp;nbsp;h exposure time at 1&amp;nbsp;mg/cm2 area for three Citrus spp. with maximum repellency of 81 percent for C. aurantifolia. Therefore, two of the major constituents of C. aurantifolia EO, namely citral and limonene, were chosen further for the repellency test. The results showed higher efficacy of compounds than crude oil. EC50 for commercial standard repellent DEET was determined for comparison under the same experimental conditions. To understand the possible mode of action of citral, limonene and DEET, in-silico interactions of these compounds with odorant-binding proteins (OBP1 and OBP22) and acetylcholinesterase (AChE) enzymes were studied. The findings revealed positive docking of all of these compounds having affinity values in the range of −&amp;nbsp;6.0 to −&amp;nbsp;6.9&amp;nbsp;kcal/mol. Overall, the study demonstrated that limonene and essential oils of Citrus aurantifolia could be the best potential alternative for synthetic repellents.&quot;,&quot;publisher&quot;:&quot;Springer&quot;,&quot;issue&quot;:&quot;3&quot;,&quot;volume&quot;:&quot;92&quot;,&quot;container-title-short&quot;:&quot;&quot;},&quot;isTemporary&quot;:false}]},{&quot;citationID&quot;:&quot;MENDELEY_CITATION_571950ca-c033-43bd-8252-9aa723b37143&quot;,&quot;properties&quot;:{&quot;noteIndex&quot;:0},&quot;isEdited&quot;:false,&quot;manualOverride&quot;:{&quot;isManuallyOverridden&quot;:false,&quot;citeprocText&quot;:&quot;(Maia &amp;#38; Moore, 2011; Nerio et al., 2010)&quot;,&quot;manualOverrideText&quot;:&quot;&quot;},&quot;citationTag&quot;:&quot;MENDELEY_CITATION_v3_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&quot;,&quot;citationItems&quot;:[{&quot;id&quot;:&quot;13ed13b0-0490-39ff-a292-ee488ffe4779&quot;,&quot;itemData&quot;:{&quot;type&quot;:&quot;article-journal&quot;,&quot;id&quot;:&quot;13ed13b0-0490-39ff-a292-ee488ffe4779&quot;,&quot;title&quot;:&quot;Plant-based insect repellents: a review of their efficacy, development and testing&quot;,&quot;author&quot;:[{&quot;family&quot;:&quot;Maia&quot;,&quot;given&quot;:&quot;Marta Ferreira&quot;,&quot;parse-names&quot;:false,&quot;dropping-particle&quot;:&quot;&quot;,&quot;non-dropping-particle&quot;:&quot;&quot;},{&quot;family&quot;:&quot;Moore&quot;,&quot;given&quot;:&quot;Sarah J.&quot;,&quot;parse-names&quot;:false,&quot;dropping-particle&quot;:&quot;&quot;,&quot;non-dropping-particle&quot;:&quot;&quot;}],&quot;container-title&quot;:&quot;Malaria Journal&quot;,&quot;container-title-short&quot;:&quot;Malar. J.&quot;,&quot;accessed&quot;:{&quot;date-parts&quot;:[[2026,5,3]]},&quot;DOI&quot;:&quot;10.1186/1475-2875-10-S1-S11&quot;,&quot;ISSN&quot;:&quot;14752875&quot;,&quot;PMID&quot;:&quot;21411012&quot;,&quot;URL&quot;:&quot;https://pmc.ncbi.nlm.nih.gov/articles/PMC3059459/&quot;,&quot;issued&quot;:{&quot;date-parts&quot;:[[2011]]},&quot;page&quot;:&quot;S11&quot;,&quot;abstract&quot;:&quot;Plant-based repellents have been used for generations in traditional practice as a personal protection measure against host-seeking mosquitoes. Knowledge on traditional repellent plants obtained through ethnobotanical studies is a valuable resource for the development of new natural products. Recently, commercial repellent products containing plant-based ingredients have gained increasing popularity among consumers, as these are commonly perceived as safe in comparison to long-established synthetic repellents although this is sometimes a misconception. To date insufficient studies have followed standard WHO Pesticide Evaluation Scheme guidelines for repellent testing. There is a need for further standardized studies in order to better evaluate repellent compounds and develop new products that offer high repellency as well as good consumer safety. This paper presents a summary of recent information on testing, efficacy and safety of plant-based repellents as well as promising new developments in the field. © 2011 Maia and Moore; licensee BioMed Central Ltd.&quot;,&quot;issue&quot;:&quot;Suppl 1&quot;,&quot;volume&quot;:&quot;10&quot;},&quot;isTemporary&quot;:false,&quot;suppress-author&quot;:false,&quot;composite&quot;:false,&quot;author-only&quot;:false},{&quot;id&quot;:&quot;efb60a3b-c4c3-3002-9fcf-aa3c222d19d8&quot;,&quot;itemData&quot;:{&quot;type&quot;:&quot;article-journal&quot;,&quot;id&quot;:&quot;efb60a3b-c4c3-3002-9fcf-aa3c222d19d8&quot;,&quot;title&quot;:&quot;Repellent activity of essential oils: A review&quot;,&quot;author&quot;:[{&quot;family&quot;:&quot;Nerio&quot;,&quot;given&quot;:&quot;Luz Stella&quot;,&quot;parse-names&quot;:false,&quot;dropping-particle&quot;:&quot;&quot;,&quot;non-dropping-particle&quot;:&quot;&quot;},{&quot;family&quot;:&quot;Olivero-Verbel&quot;,&quot;given&quot;:&quot;Jesus&quot;,&quot;parse-names&quot;:false,&quot;dropping-particle&quot;:&quot;&quot;,&quot;non-dropping-particle&quot;:&quot;&quot;},{&quot;family&quot;:&quot;Stashenko&quot;,&quot;given&quot;:&quot;Elena&quot;,&quot;parse-names&quot;:false,&quot;dropping-particle&quot;:&quot;&quot;,&quot;non-dropping-particle&quot;:&quot;&quot;}],&quot;container-title&quot;:&quot;Bioresource Technology&quot;,&quot;container-title-short&quot;:&quot;Bioresour. Technol.&quot;,&quot;accessed&quot;:{&quot;date-parts&quot;:[[2026,5,20]]},&quot;DOI&quot;:&quot;10.1016/J.BIORTECH.2009.07.048&quot;,&quot;ISSN&quot;:&quot;0960-8524&quot;,&quot;PMID&quot;:&quot;19729299&quot;,&quot;URL&quot;:&quot;https://www.sciencedirect.com/science/article/pii/S0960852409009468&quot;,&quot;issued&quot;:{&quot;date-parts&quot;:[[2010,1,1]]},&quot;page&quot;:&quot;372-378&quot;,&quot;abstract&quot;:&quot;Currently, the use of synthetic chemicals to control insects and arthropods raises several concerns related to environment and human health. An alternative is to use natural products that possess good efficacy and are environmentally friendly. Among those chemicals, essential oils from plants belonging to several species have been extensively tested to assess their repellent properties as a valuable natural resource. The essential oils whose repellent activities have been demonstrated, as well as the importance of the synergistic effects among their components are the main focus of this review. Essential oils are volatile mixtures of hydrocarbons with a diversity of functional groups, and their repellent activity has been linked to the presence of monoterpenes and sesquiterpenes. However, in some cases, these chemicals can work synergistically, improving their effectiveness. In addition, the use of other natural products in the mixture, such as vanillin, could increase the protection time, potentiating the repellent effect of some essential oils. Among the plant families with promising essential oils used as repellents, Cymbopogon spp., Ocimum spp. and Eucalyptus spp. are the most cited. Individual compounds present in these mixtures with high repellent activity include α-pinene, limonene, citronellol, citronellal, camphor and thymol. Finally, although from an economical point of view synthetic chemicals are still more frequently used as repellents than essential oils, these natural products have the potential to provide efficient, and safer repellents for humans and the environment. © 2009 Elsevier Ltd. All rights reserved.&quot;,&quot;publisher&quot;:&quot;Elsevier&quot;,&quot;issue&quot;:&quot;1&quot;,&quot;volume&quot;:&quot;101&quot;},&quot;isTemporary&quot;:false}]},{&quot;citationID&quot;:&quot;MENDELEY_CITATION_206b5de5-565c-4711-a2dd-5f71acb61d47&quot;,&quot;properties&quot;:{&quot;noteIndex&quot;:0},&quot;isEdited&quot;:false,&quot;manualOverride&quot;:{&quot;isManuallyOverridden&quot;:false,&quot;citeprocText&quot;:&quot;(Tan et al., 2019)&quot;,&quot;manualOverrideText&quot;:&quot;&quot;},&quot;citationTag&quot;:&quot;MENDELEY_CITATION_v3_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&quot;,&quot;citationItems&quot;:[{&quot;id&quot;:&quot;140ddc68-64b5-3dfe-93ef-93472639e5a5&quot;,&quot;itemData&quot;:{&quot;type&quot;:&quot;article-journal&quot;,&quot;id&quot;:&quot;140ddc68-64b5-3dfe-93ef-93472639e5a5&quot;,&quot;title&quot;:&quot;A popular Indian clove-based mosquito repellent is less effective against Culex quinquefasciatus and Aedes aegypti than DEET&quot;,&quot;author&quot;:[{&quot;family&quot;:&quot;Tan&quot;,&quot;given&quot;:&quot;Kaiming&quot;,&quot;parse-names&quot;:false,&quot;dropping-particle&quot;:&quot;&quot;,&quot;non-dropping-particle&quot;:&quot;&quot;},{&quot;family&quot;:&quot;Faierstein&quot;,&quot;given&quot;:&quot;Gabriel B.&quot;,&quot;parse-names&quot;:false,&quot;dropping-particle&quot;:&quot;&quot;,&quot;non-dropping-particle&quot;:&quot;&quot;},{&quot;family&quot;:&quot;Xu&quot;,&quot;given&quot;:&quot;Pingxi&quot;,&quot;parse-names&quot;:false,&quot;dropping-particle&quot;:&quot;&quot;,&quot;non-dropping-particle&quot;:&quot;&quot;},{&quot;family&quot;:&quot;Barbosa&quot;,&quot;given&quot;:&quot;Rosângela M.R.&quot;,&quot;parse-names&quot;:false,&quot;dropping-particle&quot;:&quot;&quot;,&quot;non-dropping-particle&quot;:&quot;&quot;},{&quot;family&quot;:&quot;Buss&quot;,&quot;given&quot;:&quot;Garrison K.&quot;,&quot;parse-names&quot;:false,&quot;dropping-particle&quot;:&quot;&quot;,&quot;non-dropping-particle&quot;:&quot;&quot;},{&quot;family&quot;:&quot;Leal&quot;,&quot;given&quot;:&quot;Walter S.&quot;,&quot;parse-names&quot;:false,&quot;dropping-particle&quot;:&quot;&quot;,&quot;non-dropping-particle&quot;:&quot;&quot;}],&quot;container-title&quot;:&quot;PLOS ONE&quot;,&quot;container-title-short&quot;:&quot;PLoS One&quot;,&quot;accessed&quot;:{&quot;date-parts&quot;:[[2026,5,20]]},&quot;DOI&quot;:&quot;10.1371/JOURNAL.PONE.0224810&quot;,&quot;ISBN&quot;:&quot;1111111111&quot;,&quot;ISSN&quot;:&quot;1932-6203&quot;,&quot;PMID&quot;:&quot;31689339&quot;,&quot;URL&quot;:&quot;https://journals.plos.org/plosone/article?id=10.1371/journal.pone.0224810&quot;,&quot;issued&quot;:{&quot;date-parts&quot;:[[2019,11,1]]},&quot;page&quot;:&quot;e0224810&quot;,&quot;abstract&quot;:&quot;Insect repellents are widely used as the first line of defense against mosquito bites and transmission of disease-causing agents. However, the cost of daily applications of even the most affordable and the gold standard of insect repellents, DEET, is still high for low-income populations where repellents are needed the most. An Indian clove-based homemade recipe has been presented as a panacea. We analyzed this homemade repellent and confirmed by behavioral measurements and odorant receptor responses that eugenol is the active ingredient in this formulation. Prepared as advertised, this homemade repellent is ineffective, whereas 5x more concentrated extracts from the brand most enriched in eugenol showed moderate repellency activity against Culex quinquefasciatus and Aedes aegypti. DEET showed higher performance when compared to the 5x concentrated formulation and is available in the same market at a lower price than the cost of the ingredients to prepare the homemade formulation.&quot;,&quot;publisher&quot;:&quot;Public Library of Science&quot;,&quot;issue&quot;:&quot;11&quot;,&quot;volume&quot;:&quot;14&quot;},&quot;isTemporary&quot;:false,&quot;suppress-author&quot;:false,&quot;composite&quot;:false,&quot;author-only&quot;:false}]},{&quot;citationID&quot;:&quot;MENDELEY_CITATION_8a04227a-e295-414e-9180-58503e423632&quot;,&quot;properties&quot;:{&quot;noteIndex&quot;:0},&quot;isEdited&quot;:false,&quot;manualOverride&quot;:{&quot;isManuallyOverridden&quot;:false,&quot;citeprocText&quot;:&quot;(Chatterjee et al., 2023; Iqbal et al., 2022)&quot;,&quot;manualOverrideText&quot;:&quot;&quot;},&quot;citationTag&quot;:&quot;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&quot;,&quot;citationItems&quot;:[{&quot;id&quot;:&quot;357a550c-0279-36c8-aef0-eeed54cb1648&quot;,&quot;itemData&quot;:{&quot;type&quot;:&quot;article-journal&quot;,&quot;id&quot;:&quot;357a550c-0279-36c8-aef0-eeed54cb1648&quot;,&quot;title&quot;:&quot;Bioengineering of neem nano-formulation with adjuvant for better adhesion over applied surface to give long term insect control&quot;,&quot;author&quot;:[{&quot;family&quot;:&quot;Iqbal&quot;,&quot;given&quot;:&quot;Nusrat&quot;,&quot;parse-names&quot;:false,&quot;dropping-particle&quot;:&quot;&quot;,&quot;non-dropping-particle&quot;:&quot;&quot;},{&quot;family&quot;:&quot;Hazra&quot;,&quot;given&quot;:&quot;Dipak Kumar&quot;,&quot;parse-names&quot;:false,&quot;dropping-particle&quot;:&quot;&quot;,&quot;non-dropping-particle&quot;:&quot;&quot;},{&quot;family&quot;:&quot;Purkait&quot;,&quot;given&quot;:&quot;Aloke&quot;,&quot;parse-names&quot;:false,&quot;dropping-particle&quot;:&quot;&quot;,&quot;non-dropping-particle&quot;:&quot;&quot;},{&quot;family&quot;:&quot;Agrawal&quot;,&quot;given&quot;:&quot;Amrish&quot;,&quot;parse-names&quot;:false,&quot;dropping-particle&quot;:&quot;&quot;,&quot;non-dropping-particle&quot;:&quot;&quot;},{&quot;family&quot;:&quot;Kumar&quot;,&quot;given&quot;:&quot;Jitendra&quot;,&quot;parse-names&quot;:false,&quot;dropping-particle&quot;:&quot;&quot;,&quot;non-dropping-particle&quot;:&quot;&quot;}],&quot;container-title&quot;:&quot;Colloids and Surfaces B: Biointerfaces&quot;,&quot;container-title-short&quot;:&quot;Colloids Surf. B Biointerfaces&quot;,&quot;accessed&quot;:{&quot;date-parts&quot;:[[2026,5,20]]},&quot;DOI&quot;:&quot;10.1016/J.COLSURFB.2021.112176&quot;,&quot;ISSN&quot;:&quot;0927-7765&quot;,&quot;PMID&quot;:&quot;34785423&quot;,&quot;URL&quot;:&quot;https://www.sciencedirect.com/science/article/abs/pii/S0927776521006202&quot;,&quot;issued&quot;:{&quot;date-parts&quot;:[[2022,1,1]]},&quot;page&quot;:&quot;112176&quot;,&quot;abstract&quot;:&quot;Although safe and eco-friendly botanical pesticides have been intensively promoted to combat pest attacks in agriculture, but their stability and efficacies remain an issue for their wide acceptability as sustained and effective approaches. The purpose of this work was to develop stable neem oil based nano-emulsion (NE) formulation with enhanced activity employing suitable bio-inspired adjuvant. So, Neem NEs (with and without) natural adjuvants (Cymbopogon citratus and Prosopis juliflora) in different concentrations were prepared and quality parameters dictating kinetic stability, acidity/alkalinity, viscosity, droplet size, zeta potential, surface tension, stability and compatibility were monitored using Viscometer, Zetasizer, Surface Tensiometer, High Performance Liquid Chromatography (HPLC) and Fourier Transform Infrared Spectroscopy (FTIR). Nano-emulsion biosynthesis optimization studies suggested that slightly acidic (5.9–6.5) NE is kinetically stable with no phase separation; creaming or crystallization may be due to botanical adjuvant (lemongrass oil). Findings proved that Prosopis juliflora, acted as bio-polymeric adjuvant to stabilize NE by increasing Brownian motion and weakening the attractive forces with smaller droplets (25–50 nm), low zeta potential (−30 mV) and poly-dispersive index (&lt;0.3). Botanical adjuvant (30%) based NE with optimum viscosity (98.8cPs) can give long term storage stability and improved adhesiveness and wetting with reduced surface tension and contact angle. FT-IR analysis assured azadirachtin's stability and compatibility with adjuvant. With negligible degradation (1.42%) and higher half-life (t1/2) of 492.95 days, natural adjuvant based NE is substantially stable formulation, may be due to presence of glycosidic and phenolics compounds. Neem 20NE (with 30% adjuvant) exhibited remarkable insecticidal activity (91.24%) against whitefly (Bemisia tabaci G.) in brinjal (Solanum melongena) as evidenced by in-vivo assay. Results thus obtained suggest, bio-pesticide formulation may be used as safer alternative to chemical pesticides to minimize pesticide residues and presence of natural adjuvant may improves the stability and efficacy of biopesticides for safe crop protection in organic agriculture and Integrated Pest Management.&quot;,&quot;publisher&quot;:&quot;Elsevier&quot;,&quot;volume&quot;:&quot;209&quot;},&quot;isTemporary&quot;:false},{&quot;id&quot;:&quot;5f6e43eb-0f80-34ce-a2e3-1605465a1a59&quot;,&quot;itemData&quot;:{&quot;type&quot;:&quot;article-journal&quot;,&quot;id&quot;:&quot;5f6e43eb-0f80-34ce-a2e3-1605465a1a59&quot;,&quot;title&quot;:&quot;Neem-based products as potential eco-friendly mosquito control agents over conventional eco-toxic chemical pesticides-A review&quot;,&quot;author&quot;:[{&quot;family&quot;:&quot;Chatterjee&quot;,&quot;given&quot;:&quot;Soumendranath&quot;,&quot;parse-names&quot;:false,&quot;dropping-particle&quot;:&quot;&quot;,&quot;non-dropping-particle&quot;:&quot;&quot;},{&quot;family&quot;:&quot;Bag&quot;,&quot;given&quot;:&quot;Souvik&quot;,&quot;parse-names&quot;:false,&quot;dropping-particle&quot;:&quot;&quot;,&quot;non-dropping-particle&quot;:&quot;&quot;},{&quot;family&quot;:&quot;Biswal&quot;,&quot;given&quot;:&quot;Debraj&quot;,&quot;parse-names&quot;:false,&quot;dropping-particle&quot;:&quot;&quot;,&quot;non-dropping-particle&quot;:&quot;&quot;},{&quot;family&quot;:&quot;Sarkar Paria&quot;,&quot;given&quot;:&quot;Dipanwita&quot;,&quot;parse-names&quot;:false,&quot;dropping-particle&quot;:&quot;&quot;,&quot;non-dropping-particle&quot;:&quot;&quot;},{&quot;family&quot;:&quot;Bandyopadhyay&quot;,&quot;given&quot;:&quot;Raktima&quot;,&quot;parse-names&quot;:false,&quot;dropping-particle&quot;:&quot;&quot;,&quot;non-dropping-particle&quot;:&quot;&quot;},{&quot;family&quot;:&quot;Sarkar&quot;,&quot;given&quot;:&quot;Basanta&quot;,&quot;parse-names&quot;:false,&quot;dropping-particle&quot;:&quot;&quot;,&quot;non-dropping-particle&quot;:&quot;&quot;},{&quot;family&quot;:&quot;Mandal&quot;,&quot;given&quot;:&quot;Abhijit&quot;,&quot;parse-names&quot;:false,&quot;dropping-particle&quot;:&quot;&quot;,&quot;non-dropping-particle&quot;:&quot;&quot;},{&quot;family&quot;:&quot;Dangar&quot;,&quot;given&quot;:&quot;Tushar Kanti&quot;,&quot;parse-names&quot;:false,&quot;dropping-particle&quot;:&quot;&quot;,&quot;non-dropping-particle&quot;:&quot;&quot;}],&quot;container-title&quot;:&quot;Acta Tropica&quot;,&quot;container-title-short&quot;:&quot;Acta Trop.&quot;,&quot;accessed&quot;:{&quot;date-parts&quot;:[[2026,5,20]]},&quot;DOI&quot;:&quot;10.1016/J.ACTATROPICA.2023.106858&quot;,&quot;ISSN&quot;:&quot;0001-706X&quot;,&quot;PMID&quot;:&quot;36750152&quot;,&quot;URL&quot;:&quot;https://www.sciencedirect.com/science/article/abs/pii/S0001706X23000451&quot;,&quot;issued&quot;:{&quot;date-parts&quot;:[[2023,4,1]]},&quot;page&quot;:&quot;106858&quot;,&quot;abstract&quot;:&quot;Mosquitoes cause serious health hazards for millions of people across the globe by acting as vectors of deadly communicable diseases like malaria, filariasis, dengue and yellow fever. Use of conventional chemical insecticides to control mosquito vectors has led to the development of biological resistance in them along with adverse environmental consequences. In this light, the recent years have witnessed enormous efforts of researchers to develop eco-friendly and cost-effective alternatives with special emphasis on plant-derived mosquitocidal compounds. Neem oil, derived from neem seeds (Azadirachta indica A. Juss, Meliaceae), has been proved to be an excellent candidate against a wide range of vectors of medical and veterinary importance including mosquitoes. It is environment-friendly, and target-specific at the same time. The active ingredients of neem oil include limonoids like azadirachtin A, nimbin, salannin and numerous other substances that are still waiting to be discovered. Of these, azadirachtin has been shown to be very effective and is mainly responsible for its toxic effects. The quality of the neem oil depends on its azadirachtin content which, in turn, depends on its manufacturing process. Neem oil can be used directly or as nanoemulsions or nanoparticles or even in the form of effervescent tablets. When added to natural breeding habitat waters they exert their mosquitocidal effects by acting as ovicides, larvicides, pupicides and/or oviposition repellents. The effects are generated by impairing the physiological pathways of the immature stages of mosquitoes or directly by causing physical deformities that impede their development. Neem oil when used directly has certain disadvantages mainly related to its disintegration under atmospheric conditions rendering it ineffective. However, many of its formulations have been reported to remain stable under environmental conditions retaining its efficiency for a long time. Similarly, neem seed cake has also been found to be effective against the mosquito vectors. The greatest advantage is that the target species do not develop resistance against neem-based products mainly because of the innumerable number of chemicals present in neem and their combinations. This makes neem-based products highly potential yet unexplored candidates of mosquito control agents. The current review helps to elucidate the roles of neem oil and its various derivatives on mosquito vectors of public health concern.&quot;,&quot;publisher&quot;:&quot;Elsevier&quot;,&quot;volume&quot;:&quot;240&quot;},&quot;isTemporary&quot;:false}]},{&quot;citationID&quot;:&quot;MENDELEY_CITATION_5fadac17-cd15-46de-a9b0-ec735d8c4d6c&quot;,&quot;properties&quot;:{&quot;noteIndex&quot;:0},&quot;isEdited&quot;:false,&quot;manualOverride&quot;:{&quot;isManuallyOverridden&quot;:true,&quot;citeprocText&quot;:&quot;(Goodyer &amp;#38; Schofield, 2018)&quot;,&quot;manualOverrideText&quot;:&quot;Goodyer &amp; Schofield, 2018)&quot;},&quot;citationTag&quot;:&quot;MENDELEY_CITATION_v3_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&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82bc6fd6-3255-46a3-a9fa-f2eb295c684f&quot;,&quot;properties&quot;:{&quot;noteIndex&quot;:0},&quot;isEdited&quot;:false,&quot;manualOverride&quot;:{&quot;isManuallyOverridden&quot;:false,&quot;citeprocText&quot;:&quot;(Goodyer &amp;#38; Schofield, 2018)&quot;,&quot;manualOverrideText&quot;:&quot;&quot;},&quot;citationTag&quot;:&quot;MENDELEY_CITATION_v3_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&quot;,&quot;citationItems&quot;:[{&quot;id&quot;:&quot;54589caa-9a7a-3b86-be72-e86ed3c2ee14&quot;,&quot;itemData&quot;:{&quot;type&quot;:&quot;article-journal&quot;,&quot;id&quot;:&quot;54589caa-9a7a-3b86-be72-e86ed3c2ee14&quot;,&quot;title&quot;:&quot;Mosquito repellents for the traveller: does picaridin provide longer protection than DEET?&quot;,&quot;author&quot;:[{&quot;family&quot;:&quot;Goodyer&quot;,&quot;given&quot;:&quot;Larry&quot;,&quot;parse-names&quot;:false,&quot;dropping-particle&quot;:&quot;&quot;,&quot;non-dropping-particle&quot;:&quot;&quot;},{&quot;family&quot;:&quot;Schofield&quot;,&quot;given&quot;:&quot;Steven&quot;,&quot;parse-names&quot;:false,&quot;dropping-particle&quot;:&quot;&quot;,&quot;non-dropping-particle&quot;:&quot;&quot;}],&quot;container-title&quot;:&quot;Journal of Travel Medicine&quot;,&quot;container-title-short&quot;:&quot;J. Travel Med.&quot;,&quot;accessed&quot;:{&quot;date-parts&quot;:[[2026,5,18]]},&quot;DOI&quot;:&quot;10.1093/JTM/TAY005&quot;,&quot;ISSN&quot;:&quot;17088305&quot;,&quot;PMID&quot;:&quot;29718433&quot;,&quot;URL&quot;:&quot;https://dx.doi.org/10.1093/jtm/tay005&quot;,&quot;issued&quot;:{&quot;date-parts&quot;:[[2018,5,1]]},&quot;page&quot;:&quot;S10-S15&quot;,&quot;abstract&quot;:&quot;Background: This review examines the published laboratory and field tests where the repellents DEET and picaridin have been compared for their efficacy as repellents against mosquitoes. The review is limited to an assessment of whether the duration of protection afforded by picaridin is similar to or better than DEET. Method: Identification and analysis of laboratory and field-based trials published in peer-reviewed journals that compared DEET to picaridin efficacy. Results: Only eight field studies and three laboratory studies met the review criteria for inclusion and most were considered to be of high risk of bias and of lower quality when judged against evidence-based principles. Overall, the studies showed little potential difference between DEET and picaridin applied at the same dosage, with some evidence pointing to a superior persistence for picaridin. Conclusion: Applied dosage is one important variable in determining the persistence of a repellent experienced by users but the maximum concentration in current picaridin formulation is &lt; 30%w/v. Therefore, where only 30% DEET or lower concentrations are available, then on current evidence, it is reasonable to offer DEET or picaridin as a first choice. Where &gt; 50% DEET products are available then the protection time advantage associated with these formulations reasonably can be invoked to consider them as first choice repellents.&quot;,&quot;publisher&quot;:&quot;Oxford Academic&quot;,&quot;issue&quot;:&quot;suppl_1&quot;,&quot;volume&quot;:&quot;25&quot;},&quot;isTemporary&quot;:false}]},{&quot;citationID&quot;:&quot;MENDELEY_CITATION_fd4003ed-cd23-41da-beb3-982a979f1e24&quot;,&quot;properties&quot;:{&quot;noteIndex&quot;:0},&quot;isEdited&quot;:false,&quot;manualOverride&quot;:{&quot;isManuallyOverridden&quot;:false,&quot;citeprocText&quot;:&quot;(Haris et al., 2023; Obi et al., 2024)&quot;,&quot;manualOverrideText&quot;:&quot;&quot;},&quot;citationTag&quot;:&quot;MENDELEY_CITATION_v3_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&quot;,&quot;citationItems&quot;:[{&quot;id&quot;:&quot;cfec2904-da18-3c6e-b543-bd2806285c7b&quot;,&quot;itemData&quot;:{&quot;type&quot;:&quot;article-journal&quot;,&quot;id&quot;:&quot;cfec2904-da18-3c6e-b543-bd2806285c7b&quot;,&quot;title&quot;:&quot;Synergistic effects of essential oil blends in enhancing insecticidal activity: A case study on mosquito control&quot;,&quot;author&quot;:[{&quot;family&quot;:&quot;Obi&quot;,&quot;given&quot;:&quot;Chinedu&quot;,&quot;parse-names&quot;:false,&quot;dropping-particle&quot;:&quot;&quot;,&quot;non-dropping-particle&quot;:&quot;&quot;},{&quot;family&quot;:&quot;Nwosu&quot;,&quot;given&quot;:&quot;Amara&quot;,&quot;parse-names&quot;:false,&quot;dropping-particle&quot;:&quot;&quot;,&quot;non-dropping-particle&quot;:&quot;&quot;},{&quot;family&quot;:&quot;Okafor&quot;,&quot;given&quot;:&quot;Ngozi&quot;,&quot;parse-names&quot;:false,&quot;dropping-particle&quot;:&quot;&quot;,&quot;non-dropping-particle&quot;:&quot;&quot;}],&quot;container-title&quot;:&quot;~ 37 ~ American Journal of Essential Oils and Natural Products&quot;,&quot;accessed&quot;:{&quot;date-parts&quot;:[[2026,5,20]]},&quot;ISSN&quot;:&quot;2321-9114&quot;,&quot;URL&quot;:&quot;https://www.essencejournal.com&quot;,&quot;issued&quot;:{&quot;date-parts&quot;:[[2024]]},&quot;page&quot;:&quot;37-42&quot;,&quot;abstract&quot;:&quot;Mosquito-borne diseases such as malaria, dengue, and Zika virus pose significant global health threats, with Aedes aegypti serving as the primary vector. The reliance on synthetic chemical insecticides for mosquito control has led to increasing resistance and adverse environmental effects. This study investigates the synergistic effects of essential oil blends in enhancing insecticidal activity against Aedes aegypti and proposes an eco-friendly alternative to synthetic insecticides. Essential oils from Cymbopogon citratus (lemongrass) and Melaleuca alternifolia (tea tree) were tested individually and in binary and ternary blends for their efficacy in laboratory-controlled conditions. The mortality rates and knockdown times of mosquitoes exposed to these oils were compared to a standard synthetic insecticide, permethrin. The results revealed that the binary blend of lemongrass and tea tree oils demonstrated the highest mortality (86%) at 48 hours, significantly surpassing the individual oils (72% and 68%, respectively). The ternary blend, which included eucalyptus oil, showed moderate enhancement (80%). Knockdown times were faster in the essential oil blends compared to individual oils, with the binary blend providing the quickest knockdown time (18 minutes). These findings suggest that essential oil blends can be a potent and sustainable alternative to chemical insecticides, offering reduced ecological risks and potentially delaying the onset of resistance. Furthermore, the study hypothesizes that the synergistic effects are likely due to interference with the mosquito's nervous system and inhibition of detoxification enzymes. This research highlights the potential of essential oil blends in integrated mosquito control programs, promoting eco-friendly pest management strategies.&quot;,&quot;issue&quot;:&quot;1&quot;,&quot;volume&quot;:&quot;12&quot;,&quot;container-title-short&quot;:&quot;&quot;},&quot;isTemporary&quot;:false},{&quot;id&quot;:&quot;a86f72fc-1ada-37e7-8fe8-1d432b063726&quot;,&quot;itemData&quot;:{&quot;type&quot;:&quot;article-journal&quot;,&quot;id&quot;:&quot;a86f72fc-1ada-37e7-8fe8-1d432b063726&quot;,&quot;title&quot;:&quot;Prolonged Repellent Activity of Plant Essential Oils against Dengue Vector, Aedes aegypti&quot;,&quot;author&quot;:[{&quot;family&quot;:&quot;Haris&quot;,&quot;given&quot;:&quot;Abdullah&quot;,&quot;parse-names&quot;:false,&quot;dropping-particle&quot;:&quot;&quot;,&quot;non-dropping-particle&quot;:&quot;&quot;},{&quot;family&quot;:&quot;Azeem&quot;,&quot;given&quot;:&quot;Muhammad&quot;,&quot;parse-names&quot;:false,&quot;dropping-particle&quot;:&quot;&quot;,&quot;non-dropping-particle&quot;:&quot;&quot;},{&quot;family&quot;:&quot;Abbas&quot;,&quot;given&quot;:&quot;Muhammad Ghazanfar&quot;,&quot;parse-names&quot;:false,&quot;dropping-particle&quot;:&quot;&quot;,&quot;non-dropping-particle&quot;:&quot;&quot;},{&quot;family&quot;:&quot;Mumtaz&quot;,&quot;given&quot;:&quot;Muhammad&quot;,&quot;parse-names&quot;:false,&quot;dropping-particle&quot;:&quot;&quot;,&quot;non-dropping-particle&quot;:&quot;&quot;},{&quot;family&quot;:&quot;Mozūratis&quot;,&quot;given&quot;:&quot;Raimondas&quot;,&quot;parse-names&quot;:false,&quot;dropping-particle&quot;:&quot;&quot;,&quot;non-dropping-particle&quot;:&quot;&quot;},{&quot;family&quot;:&quot;Binyameen&quot;,&quot;given&quot;:&quot;Muhammad&quot;,&quot;parse-names&quot;:false,&quot;dropping-particle&quot;:&quot;&quot;,&quot;non-dropping-particle&quot;:&quot;&quot;}],&quot;container-title&quot;:&quot;Molecules&quot;,&quot;accessed&quot;:{&quot;date-parts&quot;:[[2026,5,20]]},&quot;DOI&quot;:&quot;10.3390/MOLECULES28031351&quot;,&quot;ISSN&quot;:&quot;14203049&quot;,&quot;PMID&quot;:&quot;36771017&quot;,&quot;URL&quot;:&quot;https://pmc.ncbi.nlm.nih.gov/articles/PMC9919174/&quot;,&quot;issued&quot;:{&quot;date-parts&quot;:[[2023,2,1]]},&quot;page&quot;:&quot;1351&quot;,&quot;abstract&quot;:&quot;Repellents are effective personal protective means against outdoor biting mosquitoes. Repellent formulations composed of EOs are finding increased popularity among consumers. In this study, after an initial screening of 11 essential oils (EOs) at the concentration of 33 μg/cm2, five of the most repellent EOs, Perovskia atriplicifolia, Citrus reticulata (fruit peels), C. reticulata (leaves), Mentha longifolia, and Dysphania ambrosioides were further investigated for repellent activity against Aedes aegypti mosquitoes in time span bioassays. When tested at the concentrations of 33 μg/cm2, 165 μg/cm2 and 330 μg/cm2, the EO of P. atriplicifolia showed the longest repellent effect up to 75, 90 and 135 min, respectively, which was followed by C. reticulata (peels) for 60, 90 and 120 min, M. longifolia for 45, 60 and 90 min, and C. reticulata (leaves) for 30, 45 and 75 min. Notably, the EO of P. atriplicifolia tested at the dose of 330 μg/cm2 showed complete protection for 60 min which was similar to the commercial mosquito repellent DEET. Gas chromatographic-mass spectrometric analyses of the EOs revealed camphor (19.7%), limonene (92.7%), sabinene (24.9%), carvone (82.6%), and trans-ascaridole (38.8%) as the major constituents of P. atriplicifolia, C. reticulata (peels), C. reticulata (leaves), M. longifolia, and D. ambrosioides, respectively. The results of the present study could help develop plant-based commercial repellents to protect humans from dengue mosquitoes.&quot;,&quot;publisher&quot;:&quot;MDPI&quot;,&quot;issue&quot;:&quot;3&quot;,&quot;volume&quot;:&quot;28&quot;,&quot;container-title-short&quot;:&quot;&quot;},&quot;isTemporary&quot;:false}]},{&quot;citationID&quot;:&quot;MENDELEY_CITATION_13408a54-e56a-49c7-8751-5ce2652da3d3&quot;,&quot;properties&quot;:{&quot;noteIndex&quot;:0},&quot;isEdited&quot;:false,&quot;manualOverride&quot;:{&quot;isManuallyOverridden&quot;:false,&quot;citeprocText&quot;:&quot;(Drapeau et al., 2011; Solomon et al., 2012; Yavasoglu et al., 2025)&quot;,&quot;manualOverrideText&quot;:&quot;&quot;},&quot;citationTag&quot;:&quot;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&quot;,&quot;citationItems&quot;:[{&quot;id&quot;:&quot;8028e591-ec8a-3d07-a81c-da01d444f36e&quot;,&quot;itemData&quot;:{&quot;type&quot;:&quot;article-journal&quot;,&quot;id&quot;:&quot;8028e591-ec8a-3d07-a81c-da01d444f36e&quot;,&quot;title&quot;:&quot;Novo plant-based mosquito repellent shows promise for exclusion of Aedes mosquitoes from “window” entry&quot;,&quot;author&quot;:[{&quot;family&quot;:&quot;Yavasoglu&quot;,&quot;given&quot;:&quot;Sare I&quot;,&quot;parse-names&quot;:false,&quot;dropping-particle&quot;:&quot;&quot;,&quot;non-dropping-particle&quot;:&quot;&quot;},{&quot;family&quot;:&quot;Wood&quot;,&quot;given&quot;:&quot;Martyn J&quot;,&quot;parse-names&quot;:false,&quot;dropping-particle&quot;:&quot;&quot;,&quot;non-dropping-particle&quot;:&quot;&quot;},{&quot;family&quot;:&quot;Bull&quot;,&quot;given&quot;:&quot;James C&quot;,&quot;parse-names&quot;:false,&quot;dropping-particle&quot;:&quot;&quot;,&quot;non-dropping-particle&quot;:&quot;&quot;},{&quot;family&quot;:&quot;Alkış&quot;,&quot;given&quot;:&quot;Nergis&quot;,&quot;parse-names&quot;:false,&quot;dropping-particle&quot;:&quot;&quot;,&quot;non-dropping-particle&quot;:&quot;&quot;},{&quot;family&quot;:&quot;Doğan&quot;,&quot;given&quot;:&quot;Emrecan&quot;,&quot;parse-names&quot;:false,&quot;dropping-particle&quot;:&quot;&quot;,&quot;non-dropping-particle&quot;:&quot;&quot;},{&quot;family&quot;:&quot;Alkhaibari&quot;,&quot;given&quot;:&quot;Abeer M&quot;,&quot;parse-names&quot;:false,&quot;dropping-particle&quot;:&quot;&quot;,&quot;non-dropping-particle&quot;:&quot;&quot;},{&quot;family&quot;:&quot;Butt&quot;,&quot;given&quot;:&quot;Tariq M&quot;,&quot;parse-names&quot;:false,&quot;dropping-particle&quot;:&quot;&quot;,&quot;non-dropping-particle&quot;:&quot;&quot;}],&quot;container-title&quot;:&quot;Journal of Medical Entomology&quot;,&quot;container-title-short&quot;:&quot;J. Med. Entomol.&quot;,&quot;accessed&quot;:{&quot;date-parts&quot;:[[2026,5,20]]},&quot;DOI&quot;:&quot;10.1093/JME/TJAE137&quot;,&quot;ISSN&quot;:&quot;0022-2585&quot;,&quot;PMID&quot;:&quot;39485014&quot;,&quot;URL&quot;:&quot;https://dx.doi.org/10.1093/jme/tjae137&quot;,&quot;issued&quot;:{&quot;date-parts&quot;:[[2025,1,13]]},&quot;page&quot;:&quot;39-46&quot;,&quot;abstract&quot;:&quot;Mosquitoes threaten over half of the world’s population through vectored diseases such as malaria, zika, yellow fever, dengue, and chikungunya. Mosquitoes have a highly developed olfactory system attuned to chemotaxis relating to host-seeking, mating, and oviposition behavior. In this study, we aimed to determine the spatial efficacy of 2 plant-based repellent blends (Blend3 and Blend4 that had previously been found to successfully repel Aedes, Anopheles and Culex mosquitoes in wind tunnel assays) in excluding Aedes aegypti from the window entry. A new cage system was developed for parallel “no-choice” and “choice” olfactometric assays. In the no-choice trial, Blends 3 and 4, as well as commercial products (N, N-diethyl-3-methylbenzamide, p-menthane-3,8-diol [PMD], 3-(N-n-butyl-N-acetyl)-amino-propionic acid ethyl ester, and 2-(2-hydroxyethyl)-1-methylpropylstyrene 1-piperidine carboxylate), were adsorbed into filter papers of different sizes and placed in a window created between 2 attached bug dorms. Then, the number of mosquitoes entering the window was counted through a 6-min period. In choice olfactometric assays, Blends 3, 4, and PMD were adsorbed into filter paper and the number of mosquitoes moving away from Blend 3 and PMD were compared. No-choice assays showed that Blend3 (P &lt; 0.001) and Blend4 (P = 0.0012) were more repellent than the best commercial product PMD. Additionally, while Blend 4 was significantly more repellent than Blend 3 (P = 0.012) in the choice assay, overall, these 2 blends show promise as new repellents for the spatial exclusion of Aedes aegypti from window entry alone or as part of a “push-pull’’ strategy.&quot;,&quot;publisher&quot;:&quot;Oxford Academic&quot;,&quot;issue&quot;:&quot;1&quot;,&quot;volume&quot;:&quot;62&quot;},&quot;isTemporary&quot;:false},{&quot;id&quot;:&quot;ff9fa749-39c1-372a-a46e-4df493c5335a&quot;,&quot;itemData&quot;:{&quot;type&quot;:&quot;article-journal&quot;,&quot;id&quot;:&quot;ff9fa749-39c1-372a-a46e-4df493c5335a&quot;,&quot;title&quot;:&quot;Green synthesis of para-Menthane-3,8-diol from Eucalyptus citriodora: Application for repellent products&quot;,&quot;author&quot;:[{&quot;family&quot;:&quot;Drapeau&quot;,&quot;given&quot;:&quot;Jeremy&quot;,&quot;parse-names&quot;:false,&quot;dropping-particle&quot;:&quot;&quot;,&quot;non-dropping-particle&quot;:&quot;&quot;},{&quot;family&quot;:&quot;Rossano&quot;,&quot;given&quot;:&quot;Manon&quot;,&quot;parse-names&quot;:false,&quot;dropping-particle&quot;:&quot;&quot;,&quot;non-dropping-particle&quot;:&quot;&quot;},{&quot;family&quot;:&quot;Touraud&quot;,&quot;given&quot;:&quot;Didier&quot;,&quot;parse-names&quot;:false,&quot;dropping-particle&quot;:&quot;&quot;,&quot;non-dropping-particle&quot;:&quot;&quot;},{&quot;family&quot;:&quot;Obermayr&quot;,&quot;given&quot;:&quot;Ulla&quot;,&quot;parse-names&quot;:false,&quot;dropping-particle&quot;:&quot;&quot;,&quot;non-dropping-particle&quot;:&quot;&quot;},{&quot;family&quot;:&quot;Geier&quot;,&quot;given&quot;:&quot;Martin&quot;,&quot;parse-names&quot;:false,&quot;dropping-particle&quot;:&quot;&quot;,&quot;non-dropping-particle&quot;:&quot;&quot;},{&quot;family&quot;:&quot;Rose&quot;,&quot;given&quot;:&quot;Andreas&quot;,&quot;parse-names&quot;:false,&quot;dropping-particle&quot;:&quot;&quot;,&quot;non-dropping-particle&quot;:&quot;&quot;},{&quot;family&quot;:&quot;Kunz&quot;,&quot;given&quot;:&quot;Werner&quot;,&quot;parse-names&quot;:false,&quot;dropping-particle&quot;:&quot;&quot;,&quot;non-dropping-particle&quot;:&quot;&quot;}],&quot;container-title&quot;:&quot;Comptes Rendus Chimie&quot;,&quot;accessed&quot;:{&quot;date-parts&quot;:[[2026,5,20]]},&quot;DOI&quot;:&quot;10.1016/J.CRCI.2011.02.008&quot;,&quot;ISSN&quot;:&quot;16310748&quot;,&quot;URL&quot;:&quot;https://www.researchgate.net/publication/236026617_Green_synthesis_of_para-Menthane-38-diol_from_Eucalyptus_citriodora_Application_for_repellent_products&quot;,&quot;issued&quot;:{&quot;date-parts&quot;:[[2011,7]]},&quot;page&quot;:&quot;629-635&quot;,&quot;abstract&quot;:&quot;A simple and efficient method was developed for the synthesis of para-Menthane-3,8-diol (PMD), a well-known repellent active against mosquitoes, from Eucalyptus citriodora essential oil by a treatment of citric acid in a biphasic medium (H2O/essential oil). The E. citriodora contains as main component (+)-citronellal (74% in the present case), which cyclises (Prins reaction) to form cis/trans PMD isomers. As an example, an emulsion containing an aqueous solution of 7% citric acid and E. citriodora oil at 50°, conducted after 15 h stirring to 82% conversion of (+)-citronellal with a selectivity of 80% with the remaining presence of monoterpenes and sesquiterpenes in the medium. Investigations of lasting protection on human volunteers are carried out using a cage test bioassay protocol and Aedes aegypti mosquitoes. At 20% in iPrOH, the new reaction mixture showed a complete protection of 303 min compared to 22 min with the pure essential oil. The modified oil was compared with N,N-diethyl-m-methylbenzamide (DEET), the most popular active used in repellent formulations. Thermogravimetric analyses (TGA) of E. citriodora, the modified oil, PMD, DEET, and (+)-citronellal were performed and showed a slow evaporation rate for PMD and DEET as well as for the modified oil, which may explain their long lasting protection action. © 2011 Académie des sciences. Published by Elsevier Masson SAS. All rights reserved.&quot;,&quot;issue&quot;:&quot;7-8&quot;,&quot;volume&quot;:&quot;14&quot;,&quot;container-title-short&quot;:&quot;&quot;},&quot;isTemporary&quot;:false},{&quot;id&quot;:&quot;167b7040-70d1-3f3c-8928-d8019a073349&quot;,&quot;itemData&quot;:{&quot;type&quot;:&quot;article-journal&quot;,&quot;id&quot;:&quot;167b7040-70d1-3f3c-8928-d8019a073349&quot;,&quot;title&quot;:&quot;Mosquito Repellent Actions of the Essential Oils of Cymbopogon citratus, Cymbopogon nardus and Eucalyptus citriodora: Evaluation and Formulation Studies&quot;,&quot;author&quot;:[{&quot;family&quot;:&quot;Solomon&quot;,&quot;given&quot;:&quot;Bezayit&quot;,&quot;parse-names&quot;:false,&quot;dropping-particle&quot;:&quot;&quot;,&quot;non-dropping-particle&quot;:&quot;&quot;},{&quot;family&quot;:&quot;Gebre-Mariam&quot;,&quot;given&quot;:&quot;Tsige&quot;,&quot;parse-names&quot;:false,&quot;dropping-particle&quot;:&quot;&quot;,&quot;non-dropping-particle&quot;:&quot;&quot;},{&quot;family&quot;:&quot;Asres&quot;,&quot;given&quot;:&quot;Kaleab&quot;,&quot;parse-names&quot;:false,&quot;dropping-particle&quot;:&quot;&quot;,&quot;non-dropping-particle&quot;:&quot;&quot;}],&quot;container-title&quot;:&quot;Journal of Essential Oil Bearing Plants&quot;,&quot;accessed&quot;:{&quot;date-parts&quot;:[[2026,5,20]]},&quot;DOI&quot;:&quot;10.1080/0972060X.2012.10644118&quot;,&quot;ISSN&quot;:&quot;0972060X&quot;,&quot;URL&quot;:&quot;https://www.tandfonline.com/doi/abs/10.1080/0972060X.2012.10644118&quot;,&quot;issued&quot;:{&quot;date-parts&quot;:[[2012]]},&quot;page&quot;:&quot;766-773&quot;,&quot;abstract&quot;:&quot;Essential oils extracted by steam distillation from Cymbopogon citratus (DC.) Stapf, Cymbopogon nardus (L.) Rendle and Eucalyptus citriodora Hook were evaluated for their repellent effects against Anopheles arabiensis mosquitoes under laboratory conditions. Blended oils, ointments and cream formulations of the oil of C. nardus in different bases were also evaluated. At 10% and 20% concentrations, all the oils showed a minimum of 90% and 95% relative protection, respectively, soon after application. These were not significantly different in efficacy from N,N-diethyl-meta-toluamide (DEET), P&gt;0.05. Afterwards however, only C. nardus oil produced more than 70% protection for 3 h and 4 h at a concentration of 10% and 20%, respectively. Combinations of 10% or 20% of each of the oils of C. citratus and C. nardus gave better protection than their individual effects. In the presence of the oil of E. citriodora, the effects of C. citratus and C. nardus were significantly reduced at both concentrations. The oil of C. nardus in oleaginous ointment (i.e. Vaseline) provided above 80% relative protection for as long as 4 h which was better than the effect of the 20% oil, P&lt;0.05. Similarly, the oil in hydrophilic ointment, 1:1 w/w blend of PEG 4000 and PEG 600, gave better repellent effect than the 20% oil (P&lt;0.05). However, the effect of the o/w cream was not statistically different from the 20% oil, P&gt;0.05. The blends of C. citratus and C. nardus oils and the ointment formulations of the oil of C. nardus showed improvement on the percentage of protection of the oil of C. nardus. However, both the blending and the formulations did not improve the duration of protection. In addition, both the percentage and duration of protection were not as good as DEET, P&lt;0.05. This study demonstrated the potential of essential oil of C. nardus as topical repellent against An. arabiensis. © 2012, Har Krishan Bhalla &amp; Sons.&quot;,&quot;publisher&quot;:&quot;Taylor &amp; Francis Group&quot;,&quot;issue&quot;:&quot;5&quot;,&quot;volume&quot;:&quot;15&quot;,&quot;container-title-short&quot;:&quot;&quot;},&quot;isTemporary&quot;:false}]},{&quot;citationID&quot;:&quot;MENDELEY_CITATION_9def7517-39db-494b-88a1-23e876445c50&quot;,&quot;properties&quot;:{&quot;noteIndex&quot;:0},&quot;isEdited&quot;:false,&quot;manualOverride&quot;:{&quot;isManuallyOverridden&quot;:false,&quot;citeprocText&quot;:&quot;(Fradin &amp;#38; Day, 2002)&quot;,&quot;manualOverrideText&quot;:&quot;&quot;},&quot;citationTag&quot;:&quot;MENDELEY_CITATION_v3_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&quot;,&quot;citationItems&quot;:[{&quot;id&quot;:&quot;ab8fe074-0e59-3787-8e72-52b6c485a357&quot;,&quot;itemData&quot;:{&quot;type&quot;:&quot;article-journal&quot;,&quot;id&quot;:&quot;ab8fe074-0e59-3787-8e72-52b6c485a357&quot;,&quot;title&quot;:&quot;Comparative Efficacy of Insect Repellents against Mosquito Bites&quot;,&quot;author&quot;:[{&quot;family&quot;:&quot;Fradin&quot;,&quot;given&quot;:&quot;Mark S.&quot;,&quot;parse-names&quot;:false,&quot;dropping-particle&quot;:&quot;&quot;,&quot;non-dropping-particle&quot;:&quot;&quot;},{&quot;family&quot;:&quot;Day&quot;,&quot;given&quot;:&quot;John F.&quot;,&quot;parse-names&quot;:false,&quot;dropping-particle&quot;:&quot;&quot;,&quot;non-dropping-particle&quot;:&quot;&quot;}],&quot;container-title&quot;:&quot;New England Journal of Medicine&quot;,&quot;accessed&quot;:{&quot;date-parts&quot;:[[2026,5,20]]},&quot;DOI&quot;:&quot;10.1056/NEJMOA011699;JOURNAL:JOURNAL:NEJMS&quot;,&quot;ISSN&quot;:&quot;0028-4793&quot;,&quot;PMID&quot;:&quot;12097535&quot;,&quot;URL&quot;:&quot;https://www.nejm.org/doi/pdf/10.1056/NEJMoa011699&quot;,&quot;issued&quot;:{&quot;date-parts&quot;:[[2002,7,4]]},&quot;page&quot;:&quot;13-18&quot;,&quot;abstract&quot;:&quot;Background The worldwide threat of&quot;,&quot;publisher&quot;:&quot;New England Journal of Medicine (NEJM/MMS)&quot;,&quot;issue&quot;:&quot;1&quot;,&quot;volume&quot;:&quot;347&quot;,&quot;container-title-short&quot;:&quot;&quot;},&quot;isTemporary&quot;:false}]},{&quot;citationID&quot;:&quot;MENDELEY_CITATION_81ffa649-8869-4ad8-880b-1429476b6289&quot;,&quot;properties&quot;:{&quot;noteIndex&quot;:0},&quot;isEdited&quot;:false,&quot;manualOverride&quot;:{&quot;isManuallyOverridden&quot;:false,&quot;citeprocText&quot;:&quot;(Reichert et al., 2019)&quot;,&quot;manualOverrideText&quot;:&quot;&quot;},&quot;citationTag&quot;:&quot;MENDELEY_CITATION_v3_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&quot;,&quot;citationItems&quot;:[{&quot;id&quot;:&quot;886745b4-b103-3469-abb5-7df61ee884dd&quot;,&quot;itemData&quot;:{&quot;type&quot;:&quot;article-journal&quot;,&quot;id&quot;:&quot;886745b4-b103-3469-abb5-7df61ee884dd&quot;,&quot;title&quot;:&quot;Repellency Assessment of Nepeta cataria Essential Oils and Isolated Nepetalactones on Aedes aegypti&quot;,&quot;author&quot;:[{&quot;family&quot;:&quot;Reichert&quot;,&quot;given&quot;:&quot;William&quot;,&quot;parse-names&quot;:false,&quot;dropping-particle&quot;:&quot;&quot;,&quot;non-dropping-particle&quot;:&quot;&quot;},{&quot;family&quot;:&quot;Ejercito&quot;,&quot;given&quot;:&quot;Jadrian&quot;,&quot;parse-names&quot;:false,&quot;dropping-particle&quot;:&quot;&quot;,&quot;non-dropping-particle&quot;:&quot;&quot;},{&quot;family&quot;:&quot;Guda&quot;,&quot;given&quot;:&quot;Tom&quot;,&quot;parse-names&quot;:false,&quot;dropping-particle&quot;:&quot;&quot;,&quot;non-dropping-particle&quot;:&quot;&quot;},{&quot;family&quot;:&quot;Dong&quot;,&quot;given&quot;:&quot;Xujun&quot;,&quot;parse-names&quot;:false,&quot;dropping-particle&quot;:&quot;&quot;,&quot;non-dropping-particle&quot;:&quot;&quot;},{&quot;family&quot;:&quot;Wu&quot;,&quot;given&quot;:&quot;Qingli&quot;,&quot;parse-names&quot;:false,&quot;dropping-particle&quot;:&quot;&quot;,&quot;non-dropping-particle&quot;:&quot;&quot;},{&quot;family&quot;:&quot;Ray&quot;,&quot;given&quot;:&quot;Anandasankar&quot;,&quot;parse-names&quot;:false,&quot;dropping-particle&quot;:&quot;&quot;,&quot;non-dropping-particle&quot;:&quot;&quot;},{&quot;family&quot;:&quot;Simon&quot;,&quot;given&quot;:&quot;James E.&quot;,&quot;parse-names&quot;:false,&quot;dropping-particle&quot;:&quot;&quot;,&quot;non-dropping-particle&quot;:&quot;&quot;}],&quot;container-title&quot;:&quot;Scientific Reports&quot;,&quot;container-title-short&quot;:&quot;Sci. Rep.&quot;,&quot;accessed&quot;:{&quot;date-parts&quot;:[[2026,5,20]]},&quot;DOI&quot;:&quot;10.1038/S41598-018-36814-1&quot;,&quot;ISSN&quot;:&quot;20452322&quot;,&quot;PMID&quot;:&quot;30728370&quot;,&quot;URL&quot;:&quot;https://pmc.ncbi.nlm.nih.gov/articles/PMC6365536/&quot;,&quot;issued&quot;:{&quot;date-parts&quot;:[[2019,12,1]]},&quot;page&quot;:&quot;1524&quot;,&quot;abstract&quot;:&quot;There is an increased need for improved and affordable insect repellents to reduce transmission of rapidly spreading diseases with high mortality rates. Natural products are often used when DEET cannot be afforded or accessed and when consumers choose not to use a synthetic repellent. The essential oils from two newly bred Nepeta cataria (catnip) plants representing two different chemotypes and their respective isolated nepetalactone isomers were evaluated as mosquito repellents against Aedes aegypti mosquitoes that transmit the Zika and Dengue virus in a one choice landing rate inhibition assay. A dose response curve was generated for each treatment and a time course analysis of repellency was performed over 24 hours with a N. cataria essential oil sample. The results indicate that all essential oil samples and their respective purified nepetalactone isomers were able to achieve greater than 95% repellency. Between two and four hours, the ability to repel more than 95% of the mosquitoes diminished. At the lowest concentrations tested, the nepetalactones and crude essential oil samples were more effective than DEET at reducing the number of mosquito landings.&quot;,&quot;publisher&quot;:&quot;Nature Publishing Group&quot;,&quot;issue&quot;:&quot;1&quot;,&quot;volume&quot;:&quot;9&quot;},&quot;isTemporary&quot;:false}]},{&quot;citationID&quot;:&quot;MENDELEY_CITATION_cb970681-ec07-4b6a-9d1f-e87b943812d6&quot;,&quot;properties&quot;:{&quot;noteIndex&quot;:0},&quot;isEdited&quot;:false,&quot;manualOverride&quot;:{&quot;isManuallyOverridden&quot;:false,&quot;citeprocText&quot;:&quot;(Pohlit et al., 2011)&quot;,&quot;manualOverrideText&quot;:&quot;&quot;},&quot;citationTag&quot;:&quot;MENDELEY_CITATION_v3_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&quot;,&quot;citationItems&quot;:[{&quot;id&quot;:&quot;16354f34-16f2-3d16-b803-db35558d6ebd&quot;,&quot;itemData&quot;:{&quot;type&quot;:&quot;article-journal&quot;,&quot;id&quot;:&quot;16354f34-16f2-3d16-b803-db35558d6ebd&quot;,&quot;title&quot;:&quot;Plant extracts, isolated phytochemicals, and plant-derived agents which are lethal to arthropod vectors of human tropical diseases--a review&quot;,&quot;author&quot;:[{&quot;family&quot;:&quot;Pohlit&quot;,&quot;given&quot;:&quot;Adrian Martin&quot;,&quot;parse-names&quot;:false,&quot;dropping-particle&quot;:&quot;&quot;,&quot;non-dropping-particle&quot;:&quot;&quot;},{&quot;family&quot;:&quot;Rezende&quot;,&quot;given&quot;:&quot;Alex Ribeiro&quot;,&quot;parse-names&quot;:false,&quot;dropping-particle&quot;:&quot;&quot;,&quot;non-dropping-particle&quot;:&quot;&quot;},{&quot;family&quot;:&quot;Lopes Baldin&quot;,&quot;given&quot;:&quot;Edson Luiz&quot;,&quot;parse-names&quot;:false,&quot;dropping-particle&quot;:&quot;&quot;,&quot;non-dropping-particle&quot;:&quot;&quot;},{&quot;family&quot;:&quot;Lopes&quot;,&quot;given&quot;:&quot;Norberto Peporine&quot;,&quot;parse-names&quot;:false,&quot;dropping-particle&quot;:&quot;&quot;,&quot;non-dropping-particle&quot;:&quot;&quot;},{&quot;family&quot;:&quot;Andrade Neto&quot;,&quot;given&quot;:&quot;Valter Ferreira&quot;,&quot;parse-names&quot;:false,&quot;dropping-particle&quot;:&quot;&quot;,&quot;non-dropping-particle&quot;:&quot;De&quot;}],&quot;container-title&quot;:&quot;Planta medica&quot;,&quot;container-title-short&quot;:&quot;Planta Med.&quot;,&quot;accessed&quot;:{&quot;date-parts&quot;:[[2026,5,20]]},&quot;DOI&quot;:&quot;10.1055/S-0030-1270949&quot;,&quot;ISSN&quot;:&quot;1439-0221&quot;,&quot;PMID&quot;:&quot;21432748&quot;,&quot;URL&quot;:&quot;https://pubmed.ncbi.nlm.nih.gov/21432748/&quot;,&quot;issued&quot;:{&quot;date-parts&quot;:[[2011]]},&quot;page&quot;:&quot;618-630&quot;,&quot;abstract&quot;:&quot;The recent scientific literature on plant-derived agents with potential or effective use in the control of the arthropod vectors of human tropical diseases is reviewed. Arthropod-borne tropical diseases include: amebiasis, Chagas disease (American trypanosomiasis), cholera, cryptosporidiosis, dengue (hemorrhagic fever), epidemic typhus (Brill-Zinsser disease), filariasis (elephantiasis), giardia (giardiasis), human African trypanosomiasis (sleeping sickness), isosporiasis, leishmaniasis, Lyme disease (lyme borreliosis), malaria, onchocerciasis, plague, recurrent fever, sarcocystosis, scabies (mites as causal agents), spotted fever, toxoplasmosis, West Nile fever, and yellow fever. Thus, coverage was given to work describing plant-derived extracts, essential oils (EOs), and isolated chemicals with toxic or noxious effects on filth bugs (mechanical vectors), such as common houseflies (Musca domestica Linnaeus), American and German cockroaches (Periplaneta americana Linnaeus, Blatella germanica Linnaeus), and oriental latrine/blowflies (Chrysomya megacephala Fabricius) as well as biting, blood-sucking arthropods such as blackflies (Simulium Latreille spp.), fleas (Xenopsylla cheopis Rothschild), kissing bugs (Rhodnius Stål spp., Triatoma infestans Klug), body and head lice (Pediculus humanus humanus Linnaeus, P. humanus capitis De Geer), mosquitoes (Aedes Meigen, Anopheles Meigen, Culex L., and Ochlerotatus Lynch Arribálzaga spp.), sandflies (Lutzomyia longipalpis Lutz &amp; Neiva, Phlebotomus Loew spp.), scabies mites (Sarcoptes scabiei De Geer, S. scabiei var hominis, S. scabiei var canis, S. scabiei var suis), and ticks (Ixodes Latreille, Amblyomma Koch, Dermacentor Koch, and Rhipicephalus Koch spp.). Examples of plant extracts, EOs, and isolated chemicals exhibiting noxious or toxic activity comparable or superior to the synthetic control agents of choice (pyrethroids, organophosphorous compounds, etc.) are provided in the text for many arthropod-vectors of tropical diseases. © Georg Thieme Verlag KG Stuttgart New York.&quot;,&quot;publisher&quot;:&quot;Planta Med&quot;,&quot;issue&quot;:&quot;6&quot;,&quot;volume&quot;:&quot;77&quot;},&quot;isTemporary&quot;:false}]},{&quot;citationID&quot;:&quot;MENDELEY_CITATION_057b3207-4234-4cde-b76c-31c3ae14f74a&quot;,&quot;properties&quot;:{&quot;noteIndex&quot;:0},&quot;isEdited&quot;:false,&quot;manualOverride&quot;:{&quot;isManuallyOverridden&quot;:false,&quot;citeprocText&quot;:&quot;(Sansabhilla et al., 2020)&quot;,&quot;manualOverrideText&quot;:&quot;&quot;},&quot;citationTag&quot;:&quot;MENDELEY_CITATION_v3_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&quot;,&quot;citationItems&quot;:[{&quot;id&quot;:&quot;9676374e-fb67-3f02-b54d-31d29db57349&quot;,&quot;itemData&quot;:{&quot;type&quot;:&quot;article-journal&quot;,&quot;id&quot;:&quot;9676374e-fb67-3f02-b54d-31d29db57349&quot;,&quot;title&quot;:&quot;Utilization of Soybean Oil as An Anti Mosquito Lotion&quot;,&quot;author&quot;:[{&quot;family&quot;:&quot;Sansabhilla&quot;,&quot;given&quot;:&quot;Faradiva&quot;,&quot;parse-names&quot;:false,&quot;dropping-particle&quot;:&quot;&quot;,&quot;non-dropping-particle&quot;:&quot;&quot;},{&quot;family&quot;:&quot;Faiqoh&quot;,&quot;given&quot;:&quot;Elok&quot;,&quot;parse-names&quot;:false,&quot;dropping-particle&quot;:&quot;&quot;,&quot;non-dropping-particle&quot;:&quot;&quot;},{&quot;family&quot;:&quot;Allamah&quot;,&quot;given&quot;:&quot;Labibah&quot;,&quot;parse-names&quot;:false,&quot;dropping-particle&quot;:&quot;&quot;,&quot;non-dropping-particle&quot;:&quot;&quot;},{&quot;family&quot;:&quot;Paramita&quot;,&quot;given&quot;:&quot;Vita&quot;,&quot;parse-names&quot;:false,&quot;dropping-particle&quot;:&quot;&quot;,&quot;non-dropping-particle&quot;:&quot;&quot;}],&quot;container-title&quot;:&quot;Journal of Vocational Studies on Applied Research&quot;,&quot;accessed&quot;:{&quot;date-parts&quot;:[[2026,5,20]]},&quot;DOI&quot;:&quot;10.14710/jvsar.2.1.2020.26-29&quot;,&quot;URL&quot;:&quot;http://dx.doi.org/10.14710/jvsar.2.1.2020.26-29]&quot;,&quot;issued&quot;:{&quot;date-parts&quot;:[[2020]]},&quot;page&quot;:&quot;26-29&quot;,&quot;abstract&quot;:&quot;The use of repellents as anti-mosquito is currently feared to contain a lot of chemicals so it needs innovation to anticipate them. This study aims to make soybean oil as an innovation in making lotions and to know the manufacturing process. The method of extracting soybean oil is pressing using a Hydraullic Press. Soybean oil extraction based on 9 variables changes namely preheat temperature 100°C; 120°C; 140°C and pressure of Hydraullic Press 1800 psi; 2000 psi; 2200 psi as the test material, the best results were obtained at variable 5 with a variable 120°C and 2000 psi obtained the results of a density of 0,929 gr / ml, viscosity of 28,07 cP and a yield of 3,1%. Making lotion using variable 10 gr of the best soybean oil, Glycerin 20 gr, cetyl alcohol 4 gr, CMC 3 gr, Arabian Gom 0,5 gr and aquadest 10 ml, obtained the results of pH 6 and density 1,0428 gr/ml.&quot;,&quot;issue&quot;:&quot;1&quot;,&quot;volume&quot;:&quot;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0F13E-02F2-4051-AB85-59253255E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6939</Words>
  <Characters>39553</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2</cp:revision>
  <dcterms:created xsi:type="dcterms:W3CDTF">2026-05-22T02:00:00Z</dcterms:created>
  <dcterms:modified xsi:type="dcterms:W3CDTF">2026-05-22T02:00:00Z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fcf1663e-281e-474e-af98-3ca759d2db8d</vt:lpwstr>
  </property>
</Properties>
</file>