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1C1A" w14:textId="31E7232C" w:rsidR="00EF140B" w:rsidRPr="00055B84" w:rsidRDefault="00502E10" w:rsidP="00055B84">
      <w:pPr>
        <w:pBdr>
          <w:top w:val="nil"/>
          <w:left w:val="nil"/>
          <w:bottom w:val="nil"/>
          <w:right w:val="nil"/>
          <w:between w:val="nil"/>
        </w:pBdr>
        <w:spacing w:line="360" w:lineRule="auto"/>
        <w:rPr>
          <w:rFonts w:ascii="Times New Roman" w:hAnsi="Times New Roman" w:cs="Times New Roman"/>
          <w:sz w:val="24"/>
          <w:szCs w:val="24"/>
        </w:rPr>
      </w:pPr>
      <w:r w:rsidRPr="00502E10">
        <w:rPr>
          <w:rFonts w:ascii="Times New Roman" w:hAnsi="Times New Roman" w:cs="Times New Roman"/>
          <w:b/>
          <w:bCs/>
          <w:sz w:val="24"/>
          <w:szCs w:val="24"/>
        </w:rPr>
        <w:t xml:space="preserve">Therapeutic Effects of Hyperbaric Oxygen Therapy on Amyloid-β, Tau, and Spatial Working Memory in a </w:t>
      </w:r>
      <w:r w:rsidRPr="00502E10">
        <w:rPr>
          <w:rFonts w:ascii="Times New Roman" w:hAnsi="Times New Roman" w:cs="Times New Roman"/>
          <w:b/>
          <w:bCs/>
          <w:i/>
          <w:iCs/>
          <w:sz w:val="24"/>
          <w:szCs w:val="24"/>
        </w:rPr>
        <w:t>Porphyromonas gingivalis</w:t>
      </w:r>
      <w:r w:rsidRPr="00502E10">
        <w:rPr>
          <w:rFonts w:ascii="Times New Roman" w:hAnsi="Times New Roman" w:cs="Times New Roman"/>
          <w:b/>
          <w:bCs/>
          <w:sz w:val="24"/>
          <w:szCs w:val="24"/>
        </w:rPr>
        <w:t>-Induced Neurodegeneration Model</w:t>
      </w:r>
      <w:r w:rsidR="00EF140B">
        <w:rPr>
          <w:rFonts w:ascii="Times New Roman" w:hAnsi="Times New Roman" w:cs="Times New Roman"/>
          <w:sz w:val="24"/>
          <w:szCs w:val="24"/>
        </w:rPr>
        <w:pict w14:anchorId="6F448BAB">
          <v:rect id="_x0000_i1027" style="width:468pt;height:1pt" o:hralign="center" o:hrstd="t" o:hr="t" fillcolor="#a0a0a0" stroked="f"/>
        </w:pict>
      </w:r>
    </w:p>
    <w:p w14:paraId="5FD5EA62" w14:textId="77777777" w:rsidR="00EF140B" w:rsidRPr="00055B84" w:rsidRDefault="00EF140B" w:rsidP="00055B84">
      <w:pPr>
        <w:pBdr>
          <w:top w:val="nil"/>
          <w:left w:val="nil"/>
          <w:bottom w:val="nil"/>
          <w:right w:val="nil"/>
          <w:between w:val="nil"/>
        </w:pBdr>
        <w:spacing w:line="360" w:lineRule="auto"/>
        <w:rPr>
          <w:rFonts w:ascii="Times New Roman" w:hAnsi="Times New Roman" w:cs="Times New Roman"/>
          <w:b/>
          <w:bCs/>
          <w:sz w:val="28"/>
          <w:szCs w:val="28"/>
        </w:rPr>
      </w:pPr>
      <w:r w:rsidRPr="00055B84">
        <w:rPr>
          <w:rFonts w:ascii="Times New Roman" w:hAnsi="Times New Roman" w:cs="Times New Roman"/>
          <w:b/>
          <w:bCs/>
          <w:sz w:val="28"/>
          <w:szCs w:val="28"/>
        </w:rPr>
        <w:t>Abstract</w:t>
      </w:r>
    </w:p>
    <w:p w14:paraId="2C8DA2BF" w14:textId="77777777" w:rsidR="00EF140B" w:rsidRDefault="00EF140B" w:rsidP="008279BE">
      <w:pPr>
        <w:pBdr>
          <w:top w:val="nil"/>
          <w:left w:val="nil"/>
          <w:bottom w:val="nil"/>
          <w:right w:val="nil"/>
          <w:between w:val="nil"/>
        </w:pBdr>
        <w:spacing w:line="360" w:lineRule="auto"/>
        <w:jc w:val="both"/>
        <w:rPr>
          <w:rFonts w:ascii="Times New Roman" w:hAnsi="Times New Roman" w:cs="Times New Roman"/>
          <w:i/>
          <w:iCs/>
          <w:sz w:val="24"/>
          <w:szCs w:val="24"/>
        </w:rPr>
      </w:pPr>
      <w:r w:rsidRPr="00055B84">
        <w:rPr>
          <w:rFonts w:ascii="Times New Roman" w:hAnsi="Times New Roman" w:cs="Times New Roman"/>
          <w:b/>
          <w:bCs/>
          <w:sz w:val="24"/>
          <w:szCs w:val="24"/>
        </w:rPr>
        <w:t>Introduction:</w:t>
      </w:r>
      <w:r>
        <w:rPr>
          <w:rFonts w:ascii="Times New Roman" w:hAnsi="Times New Roman" w:cs="Times New Roman"/>
          <w:sz w:val="24"/>
          <w:szCs w:val="24"/>
        </w:rPr>
        <w:t xml:space="preserve"> </w:t>
      </w:r>
      <w:r w:rsidRPr="00336643">
        <w:rPr>
          <w:rFonts w:ascii="Times New Roman" w:hAnsi="Times New Roman" w:cs="Times New Roman"/>
          <w:sz w:val="24"/>
          <w:szCs w:val="24"/>
        </w:rPr>
        <w:t xml:space="preserve">Infection-associated neuroinflammation is increasingly recognized as an important mechanism contributing to neurodegenerative changes, particularly through dysregulation of amyloid-β (Aβ) and tau protein homeostasis. Hyperbaric Oxygen Therapy (HBOT) is a non-pharmacological therapeutic modality with potential pharmacodynamic-like effects through modulation of oxidative stress, inflammatory </w:t>
      </w:r>
      <w:proofErr w:type="spellStart"/>
      <w:r w:rsidRPr="00336643">
        <w:rPr>
          <w:rFonts w:ascii="Times New Roman" w:hAnsi="Times New Roman" w:cs="Times New Roman"/>
          <w:sz w:val="24"/>
          <w:szCs w:val="24"/>
        </w:rPr>
        <w:t>signaling</w:t>
      </w:r>
      <w:proofErr w:type="spellEnd"/>
      <w:r w:rsidRPr="00336643">
        <w:rPr>
          <w:rFonts w:ascii="Times New Roman" w:hAnsi="Times New Roman" w:cs="Times New Roman"/>
          <w:sz w:val="24"/>
          <w:szCs w:val="24"/>
        </w:rPr>
        <w:t>, and protein clearance pathways. However, its role in regulating neurodegeneration-related biomarkers in infection-induced conditions remains insufficiently explored</w:t>
      </w:r>
      <w:r>
        <w:rPr>
          <w:rFonts w:ascii="Times New Roman" w:hAnsi="Times New Roman" w:cs="Times New Roman"/>
          <w:sz w:val="24"/>
          <w:szCs w:val="24"/>
        </w:rPr>
        <w:t>.</w:t>
      </w:r>
    </w:p>
    <w:p w14:paraId="50A93780" w14:textId="77777777" w:rsidR="00EF140B" w:rsidRDefault="00EF140B" w:rsidP="008279BE">
      <w:pPr>
        <w:pBdr>
          <w:top w:val="nil"/>
          <w:left w:val="nil"/>
          <w:bottom w:val="nil"/>
          <w:right w:val="nil"/>
          <w:between w:val="nil"/>
        </w:pBdr>
        <w:spacing w:line="360" w:lineRule="auto"/>
        <w:jc w:val="both"/>
        <w:rPr>
          <w:rFonts w:ascii="Times New Roman" w:hAnsi="Times New Roman" w:cs="Times New Roman"/>
          <w:sz w:val="24"/>
          <w:szCs w:val="24"/>
        </w:rPr>
      </w:pPr>
      <w:r w:rsidRPr="00055B84">
        <w:rPr>
          <w:rFonts w:ascii="Times New Roman" w:hAnsi="Times New Roman" w:cs="Times New Roman"/>
          <w:b/>
          <w:bCs/>
          <w:sz w:val="24"/>
          <w:szCs w:val="24"/>
        </w:rPr>
        <w:t>Objective:</w:t>
      </w:r>
      <w:r>
        <w:rPr>
          <w:rFonts w:ascii="Times New Roman" w:hAnsi="Times New Roman" w:cs="Times New Roman"/>
          <w:sz w:val="24"/>
          <w:szCs w:val="24"/>
        </w:rPr>
        <w:t xml:space="preserve"> </w:t>
      </w:r>
      <w:r w:rsidRPr="00336643">
        <w:rPr>
          <w:rFonts w:ascii="Times New Roman" w:hAnsi="Times New Roman" w:cs="Times New Roman"/>
          <w:sz w:val="24"/>
          <w:szCs w:val="24"/>
        </w:rPr>
        <w:t>This study aimed to evaluate the therapeutic effect of HBOT on spatial working memory and salivary biomarkers of Aβ and tau in a preclinical model of Porphyromonas gingivalis-induced neurodegeneration</w:t>
      </w:r>
      <w:r w:rsidRPr="006D1381">
        <w:rPr>
          <w:rFonts w:ascii="Times New Roman" w:hAnsi="Times New Roman" w:cs="Times New Roman"/>
          <w:sz w:val="24"/>
          <w:szCs w:val="24"/>
        </w:rPr>
        <w:t>.</w:t>
      </w:r>
    </w:p>
    <w:p w14:paraId="06C31999" w14:textId="77777777" w:rsidR="00EF140B" w:rsidRDefault="00EF140B" w:rsidP="008279BE">
      <w:pPr>
        <w:pBdr>
          <w:top w:val="nil"/>
          <w:left w:val="nil"/>
          <w:bottom w:val="nil"/>
          <w:right w:val="nil"/>
          <w:between w:val="nil"/>
        </w:pBdr>
        <w:spacing w:line="360" w:lineRule="auto"/>
        <w:jc w:val="both"/>
        <w:rPr>
          <w:rFonts w:ascii="Times New Roman" w:hAnsi="Times New Roman" w:cs="Times New Roman"/>
          <w:sz w:val="24"/>
          <w:szCs w:val="24"/>
        </w:rPr>
      </w:pPr>
      <w:r w:rsidRPr="00055B84">
        <w:rPr>
          <w:rFonts w:ascii="Times New Roman" w:hAnsi="Times New Roman" w:cs="Times New Roman"/>
          <w:b/>
          <w:bCs/>
          <w:sz w:val="24"/>
          <w:szCs w:val="24"/>
        </w:rPr>
        <w:t>Methods:</w:t>
      </w:r>
      <w:r>
        <w:rPr>
          <w:rFonts w:ascii="Times New Roman" w:hAnsi="Times New Roman" w:cs="Times New Roman"/>
          <w:sz w:val="24"/>
          <w:szCs w:val="24"/>
        </w:rPr>
        <w:t xml:space="preserve"> </w:t>
      </w:r>
      <w:r w:rsidRPr="00336643">
        <w:rPr>
          <w:rFonts w:ascii="Times New Roman" w:hAnsi="Times New Roman" w:cs="Times New Roman"/>
          <w:sz w:val="24"/>
          <w:szCs w:val="24"/>
        </w:rPr>
        <w:t>A randomized experimental study was conducted using 33 male Sprague–Dawley rats divided into three groups: negative control (C−), positive control (C+; P. gingivalis induction), and treatment group (T; P. gingivalis induction followed by HBOT). HBOT was administered at 2.0 atmospheres absolute (ATA) using 100% oxygen. Spatial working memory was assessed using the Y-maze spontaneous alternation test, while salivary Aβ and tau levels were measured following induction and post-intervention</w:t>
      </w:r>
      <w:r w:rsidRPr="00546A8E">
        <w:rPr>
          <w:rFonts w:ascii="Times New Roman" w:hAnsi="Times New Roman" w:cs="Times New Roman"/>
          <w:sz w:val="24"/>
          <w:szCs w:val="24"/>
        </w:rPr>
        <w:t>.</w:t>
      </w:r>
    </w:p>
    <w:p w14:paraId="05B9ABDF" w14:textId="77777777" w:rsidR="00EF140B" w:rsidRPr="00336643" w:rsidRDefault="00EF140B" w:rsidP="008279BE">
      <w:pPr>
        <w:pBdr>
          <w:top w:val="nil"/>
          <w:left w:val="nil"/>
          <w:bottom w:val="nil"/>
          <w:right w:val="nil"/>
          <w:between w:val="nil"/>
        </w:pBdr>
        <w:spacing w:line="360" w:lineRule="auto"/>
        <w:jc w:val="both"/>
        <w:rPr>
          <w:rFonts w:ascii="Times New Roman" w:hAnsi="Times New Roman" w:cs="Times New Roman"/>
          <w:sz w:val="24"/>
          <w:szCs w:val="24"/>
        </w:rPr>
      </w:pPr>
      <w:r w:rsidRPr="00055B84">
        <w:rPr>
          <w:rFonts w:ascii="Times New Roman" w:hAnsi="Times New Roman" w:cs="Times New Roman"/>
          <w:b/>
          <w:bCs/>
          <w:sz w:val="24"/>
          <w:szCs w:val="24"/>
        </w:rPr>
        <w:t>Results:</w:t>
      </w:r>
      <w:r w:rsidRPr="008279BE">
        <w:rPr>
          <w:rFonts w:ascii="Times New Roman" w:hAnsi="Times New Roman" w:cs="Times New Roman"/>
          <w:sz w:val="28"/>
          <w:szCs w:val="28"/>
        </w:rPr>
        <w:t xml:space="preserve"> </w:t>
      </w:r>
      <w:r w:rsidRPr="00336643">
        <w:rPr>
          <w:rFonts w:ascii="Times New Roman" w:hAnsi="Times New Roman" w:cs="Times New Roman"/>
          <w:sz w:val="24"/>
          <w:szCs w:val="24"/>
        </w:rPr>
        <w:t>P. gingivalis induction significantly increased Aβ and tau levels and impaired spatial working memory (p &lt; 0.005). HBOT intervention significantly reduced Aβ and tau levels and improved cognitive performance compared with untreated controls (p &lt; 0.005).</w:t>
      </w:r>
    </w:p>
    <w:p w14:paraId="3F0340B6" w14:textId="77777777" w:rsidR="00EF140B" w:rsidRDefault="00EF140B" w:rsidP="008279BE">
      <w:pPr>
        <w:pBdr>
          <w:top w:val="nil"/>
          <w:left w:val="nil"/>
          <w:bottom w:val="nil"/>
          <w:right w:val="nil"/>
          <w:between w:val="nil"/>
        </w:pBdr>
        <w:spacing w:line="360" w:lineRule="auto"/>
        <w:jc w:val="both"/>
        <w:rPr>
          <w:rFonts w:ascii="Times New Roman" w:hAnsi="Times New Roman" w:cs="Times New Roman"/>
          <w:sz w:val="24"/>
          <w:szCs w:val="24"/>
        </w:rPr>
      </w:pPr>
      <w:r w:rsidRPr="00055B84">
        <w:rPr>
          <w:rFonts w:ascii="Times New Roman" w:hAnsi="Times New Roman" w:cs="Times New Roman"/>
          <w:b/>
          <w:bCs/>
          <w:sz w:val="24"/>
          <w:szCs w:val="24"/>
        </w:rPr>
        <w:t>Conclusion:</w:t>
      </w:r>
      <w:r>
        <w:rPr>
          <w:rFonts w:ascii="Times New Roman" w:hAnsi="Times New Roman" w:cs="Times New Roman"/>
          <w:sz w:val="24"/>
          <w:szCs w:val="24"/>
        </w:rPr>
        <w:t xml:space="preserve"> </w:t>
      </w:r>
      <w:r w:rsidRPr="00C26D42">
        <w:rPr>
          <w:rFonts w:ascii="Times New Roman" w:hAnsi="Times New Roman" w:cs="Times New Roman"/>
          <w:sz w:val="24"/>
          <w:szCs w:val="24"/>
        </w:rPr>
        <w:t>HBOT demonstrated therapeutic potential by attenuating Aβ and tau dysregulation and improving cognitive performance in an infection-induced neurodegeneration model. These findings support HBOT as a promising preclinical therapeutic strategy targeting inflammation-associated neurodegenerative mechanisms</w:t>
      </w:r>
      <w:r w:rsidRPr="006D1381">
        <w:rPr>
          <w:rFonts w:ascii="Times New Roman" w:hAnsi="Times New Roman" w:cs="Times New Roman"/>
          <w:sz w:val="24"/>
          <w:szCs w:val="24"/>
        </w:rPr>
        <w:t>.</w:t>
      </w:r>
    </w:p>
    <w:p w14:paraId="7AD65085" w14:textId="77777777" w:rsidR="00EF140B" w:rsidRDefault="00EF140B" w:rsidP="006D1381">
      <w:pPr>
        <w:pBdr>
          <w:top w:val="nil"/>
          <w:left w:val="nil"/>
          <w:bottom w:val="nil"/>
          <w:right w:val="nil"/>
          <w:between w:val="nil"/>
        </w:pBdr>
        <w:spacing w:line="360" w:lineRule="auto"/>
        <w:jc w:val="both"/>
        <w:rPr>
          <w:rFonts w:ascii="Times New Roman" w:hAnsi="Times New Roman" w:cs="Times New Roman"/>
          <w:sz w:val="24"/>
          <w:szCs w:val="24"/>
        </w:rPr>
      </w:pPr>
      <w:r w:rsidRPr="00055B84">
        <w:rPr>
          <w:rFonts w:ascii="Times New Roman" w:hAnsi="Times New Roman" w:cs="Times New Roman"/>
          <w:b/>
          <w:bCs/>
          <w:sz w:val="24"/>
          <w:szCs w:val="24"/>
        </w:rPr>
        <w:t>Keywords:</w:t>
      </w:r>
      <w:r>
        <w:rPr>
          <w:rFonts w:ascii="Times New Roman" w:hAnsi="Times New Roman" w:cs="Times New Roman"/>
          <w:sz w:val="24"/>
          <w:szCs w:val="24"/>
        </w:rPr>
        <w:t xml:space="preserve"> </w:t>
      </w:r>
      <w:r w:rsidRPr="00C26D42">
        <w:rPr>
          <w:rFonts w:ascii="Times New Roman" w:hAnsi="Times New Roman" w:cs="Times New Roman"/>
          <w:sz w:val="24"/>
          <w:szCs w:val="24"/>
        </w:rPr>
        <w:t>Hyperbaric Oxygen Therapy; Preclinical Study; Neuroprotection; Amyloid-beta; Tau; Therapeutic Intervention</w:t>
      </w:r>
    </w:p>
    <w:p w14:paraId="0ADBE652" w14:textId="77777777" w:rsidR="00EF140B" w:rsidRDefault="00EF140B" w:rsidP="00055B84">
      <w:pPr>
        <w:pBdr>
          <w:top w:val="nil"/>
          <w:left w:val="nil"/>
          <w:bottom w:val="nil"/>
          <w:right w:val="nil"/>
          <w:between w:val="nil"/>
        </w:pBdr>
        <w:spacing w:after="240" w:line="360" w:lineRule="auto"/>
        <w:rPr>
          <w:rFonts w:ascii="Times New Roman" w:hAnsi="Times New Roman" w:cs="Times New Roman"/>
          <w:sz w:val="24"/>
          <w:szCs w:val="24"/>
        </w:rPr>
      </w:pPr>
    </w:p>
    <w:p w14:paraId="311F8FC3" w14:textId="77777777" w:rsidR="00EF140B" w:rsidRPr="005B39B6" w:rsidRDefault="00EF140B" w:rsidP="00055B84">
      <w:pPr>
        <w:pBdr>
          <w:top w:val="nil"/>
          <w:left w:val="nil"/>
          <w:bottom w:val="nil"/>
          <w:right w:val="nil"/>
          <w:between w:val="nil"/>
        </w:pBdr>
        <w:spacing w:after="240" w:line="360" w:lineRule="auto"/>
        <w:rPr>
          <w:rFonts w:ascii="Times New Roman" w:hAnsi="Times New Roman" w:cs="Times New Roman"/>
          <w:sz w:val="24"/>
          <w:szCs w:val="24"/>
        </w:rPr>
      </w:pPr>
    </w:p>
    <w:p w14:paraId="22DAF99E" w14:textId="77777777" w:rsidR="00EF140B" w:rsidRPr="005B39B6" w:rsidRDefault="00EF140B" w:rsidP="00417AC0">
      <w:pPr>
        <w:pStyle w:val="Heading1"/>
        <w:numPr>
          <w:ilvl w:val="0"/>
          <w:numId w:val="9"/>
        </w:numPr>
        <w:spacing w:before="0" w:after="120" w:line="36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Introduction</w:t>
      </w:r>
    </w:p>
    <w:p w14:paraId="45A6EAB4" w14:textId="77777777" w:rsidR="00EF140B" w:rsidRDefault="00EF140B" w:rsidP="00417AC0">
      <w:pPr>
        <w:pStyle w:val="Heading2"/>
        <w:numPr>
          <w:ilvl w:val="0"/>
          <w:numId w:val="10"/>
        </w:numPr>
        <w:spacing w:before="0" w:after="120" w:line="36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Background</w:t>
      </w:r>
    </w:p>
    <w:p w14:paraId="2F86E018" w14:textId="3745005D" w:rsidR="00EF140B" w:rsidRPr="006D1381" w:rsidRDefault="00EF140B" w:rsidP="006D1381">
      <w:pPr>
        <w:pStyle w:val="ListParagraph"/>
        <w:spacing w:line="360" w:lineRule="auto"/>
        <w:ind w:left="1080" w:firstLine="360"/>
        <w:jc w:val="both"/>
        <w:rPr>
          <w:rFonts w:ascii="Times New Roman" w:hAnsi="Times New Roman" w:cs="Times New Roman"/>
          <w:sz w:val="24"/>
          <w:szCs w:val="24"/>
        </w:rPr>
      </w:pPr>
      <w:r w:rsidRPr="00C26D42">
        <w:rPr>
          <w:rFonts w:ascii="Times New Roman" w:hAnsi="Times New Roman" w:cs="Times New Roman"/>
          <w:sz w:val="24"/>
          <w:szCs w:val="24"/>
        </w:rPr>
        <w:t xml:space="preserve">Infection-associated neuroinflammation has become an important focus in preclinical therapeutic research because chronic microbial exposure may contribute to neurodegenerative processes through sustained inflammatory and oxidative pathways. In this context, </w:t>
      </w:r>
      <w:r w:rsidRPr="00EF140B">
        <w:rPr>
          <w:rFonts w:ascii="Times New Roman" w:hAnsi="Times New Roman" w:cs="Times New Roman"/>
          <w:i/>
          <w:iCs/>
          <w:sz w:val="24"/>
          <w:szCs w:val="24"/>
        </w:rPr>
        <w:t>Porphyromonas gingivalis</w:t>
      </w:r>
      <w:r w:rsidRPr="00C26D42">
        <w:rPr>
          <w:rFonts w:ascii="Times New Roman" w:hAnsi="Times New Roman" w:cs="Times New Roman"/>
          <w:sz w:val="24"/>
          <w:szCs w:val="24"/>
        </w:rPr>
        <w:t>, a keystone pathogen in periodontitis, has been increasingly associated with Alzheimer’s disease (AD)-related mechanisms, particularly through disruption of amyloid-β (Aβ) production and tau protein phosphorylation, leading to synaptic dysfunction and cognitive decline</w:t>
      </w:r>
      <w:r>
        <w:rPr>
          <w:rFonts w:ascii="Times New Roman" w:hAnsi="Times New Roman" w:cs="Times New Roman"/>
          <w:sz w:val="24"/>
          <w:szCs w:val="24"/>
        </w:rPr>
        <w:t xml:space="preserve"> </w:t>
      </w:r>
      <w:sdt>
        <w:sdtPr>
          <w:rPr>
            <w:color w:val="000000"/>
            <w:szCs w:val="24"/>
          </w:rPr>
          <w:tag w:val="MENDELEY_CITATION_v3_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"/>
          <w:id w:val="-1139570081"/>
          <w:placeholder>
            <w:docPart w:val="DefaultPlaceholder_-1854013440"/>
          </w:placeholder>
        </w:sdtPr>
        <w:sdtEndPr>
          <w:rPr>
            <w:szCs w:val="22"/>
          </w:rPr>
        </w:sdtEndPr>
        <w:sdtContent>
          <w:r w:rsidR="00406D29" w:rsidRPr="00406D29">
            <w:rPr>
              <w:color w:val="000000"/>
            </w:rPr>
            <w:t>(1,2)</w:t>
          </w:r>
        </w:sdtContent>
      </w:sdt>
      <w:r>
        <w:rPr>
          <w:rFonts w:ascii="Times New Roman" w:hAnsi="Times New Roman" w:cs="Times New Roman"/>
          <w:sz w:val="24"/>
          <w:szCs w:val="24"/>
        </w:rPr>
        <w:t>.</w:t>
      </w:r>
      <w:r w:rsidRPr="00331C52">
        <w:rPr>
          <w:rFonts w:ascii="Times New Roman" w:hAnsi="Times New Roman" w:cs="Times New Roman"/>
          <w:sz w:val="24"/>
          <w:szCs w:val="24"/>
        </w:rPr>
        <w:t xml:space="preserve"> </w:t>
      </w:r>
      <w:r w:rsidRPr="00EF140B">
        <w:rPr>
          <w:rFonts w:ascii="Times New Roman" w:hAnsi="Times New Roman" w:cs="Times New Roman"/>
          <w:sz w:val="24"/>
          <w:szCs w:val="24"/>
        </w:rPr>
        <w:t>The virulence factors of</w:t>
      </w:r>
      <w:r>
        <w:rPr>
          <w:rFonts w:ascii="Times New Roman" w:hAnsi="Times New Roman" w:cs="Times New Roman"/>
          <w:sz w:val="24"/>
          <w:szCs w:val="24"/>
        </w:rPr>
        <w:t xml:space="preserve"> </w:t>
      </w:r>
      <w:r w:rsidRPr="00EF140B">
        <w:rPr>
          <w:rFonts w:ascii="Times New Roman" w:hAnsi="Times New Roman" w:cs="Times New Roman"/>
          <w:i/>
          <w:iCs/>
          <w:sz w:val="24"/>
          <w:szCs w:val="24"/>
        </w:rPr>
        <w:t>P. gingivalis</w:t>
      </w:r>
      <w:r w:rsidRPr="00EF140B">
        <w:rPr>
          <w:rFonts w:ascii="Times New Roman" w:hAnsi="Times New Roman" w:cs="Times New Roman"/>
          <w:sz w:val="24"/>
          <w:szCs w:val="24"/>
        </w:rPr>
        <w:t>, including lipopolysaccharides (LPS) and gingipains, may promote systemic inflammation and central nervous system involvement, thereby creating a biologically relevant model for evaluating therapeutic interventions targeting infection-induced neurodegeneration</w:t>
      </w:r>
      <w:r w:rsidRPr="006D1381">
        <w:rPr>
          <w:rFonts w:ascii="Times New Roman" w:hAnsi="Times New Roman" w:cs="Times New Roman"/>
          <w:sz w:val="24"/>
          <w:szCs w:val="24"/>
        </w:rPr>
        <w:t>.</w:t>
      </w:r>
    </w:p>
    <w:p w14:paraId="644FD75A" w14:textId="4A500BE6" w:rsidR="00EF140B" w:rsidRPr="006D1381" w:rsidRDefault="00EF140B" w:rsidP="006D1381">
      <w:pPr>
        <w:pStyle w:val="ListParagraph"/>
        <w:spacing w:line="360" w:lineRule="auto"/>
        <w:ind w:left="1080" w:firstLine="360"/>
        <w:jc w:val="both"/>
      </w:pPr>
      <w:r w:rsidRPr="006D1381">
        <w:rPr>
          <w:rFonts w:ascii="Times New Roman" w:hAnsi="Times New Roman" w:cs="Times New Roman"/>
          <w:sz w:val="24"/>
          <w:szCs w:val="24"/>
        </w:rPr>
        <w:t>Under chronic inflammatory conditions, Aβ is produced from amyloid precursor protein (APP) by sequential β</w:t>
      </w:r>
      <w:r w:rsidRPr="006D1381">
        <w:rPr>
          <w:rFonts w:ascii="Times New Roman" w:hAnsi="Times New Roman" w:cs="Times New Roman"/>
          <w:sz w:val="24"/>
          <w:szCs w:val="24"/>
        </w:rPr>
        <w:noBreakHyphen/>
        <w:t xml:space="preserve"> and γ</w:t>
      </w:r>
      <w:r w:rsidRPr="006D1381">
        <w:rPr>
          <w:rFonts w:ascii="Times New Roman" w:hAnsi="Times New Roman" w:cs="Times New Roman"/>
          <w:sz w:val="24"/>
          <w:szCs w:val="24"/>
        </w:rPr>
        <w:noBreakHyphen/>
        <w:t xml:space="preserve">secretase cleavage, which is shifted by overproduction of aggregation-prone Aβ42 and insufficient clearance, causing Aβ accumulation </w:t>
      </w:r>
      <w:sdt>
        <w:sdtPr>
          <w:rPr>
            <w:color w:val="000000"/>
            <w:szCs w:val="24"/>
          </w:rPr>
          <w:tag w:val="MENDELEY_CITATION_v3_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"/>
          <w:id w:val="491532595"/>
          <w:placeholder>
            <w:docPart w:val="DefaultPlaceholder_-1854013440"/>
          </w:placeholder>
        </w:sdtPr>
        <w:sdtEndPr>
          <w:rPr>
            <w:szCs w:val="22"/>
          </w:rPr>
        </w:sdtEndPr>
        <w:sdtContent>
          <w:r w:rsidR="00406D29" w:rsidRPr="00406D29">
            <w:rPr>
              <w:color w:val="000000"/>
            </w:rPr>
            <w:t>(3)</w:t>
          </w:r>
        </w:sdtContent>
      </w:sdt>
      <w:r w:rsidRPr="006D1381">
        <w:rPr>
          <w:rFonts w:ascii="Times New Roman" w:hAnsi="Times New Roman" w:cs="Times New Roman"/>
          <w:sz w:val="24"/>
          <w:szCs w:val="24"/>
        </w:rPr>
        <w:t xml:space="preserve">. </w:t>
      </w:r>
      <w:r w:rsidRPr="00EF140B">
        <w:rPr>
          <w:rFonts w:ascii="Times New Roman" w:hAnsi="Times New Roman" w:cs="Times New Roman"/>
          <w:sz w:val="24"/>
          <w:szCs w:val="24"/>
        </w:rPr>
        <w:t>Concurrently, tau protein may undergo hyperphosphorylation mediated by kinases such as GSK3β, JNK, and CaMKII, resulting in microtubule destabilization and formation of neurotoxic aggregates</w:t>
      </w:r>
      <w:r>
        <w:rPr>
          <w:rFonts w:ascii="Times New Roman" w:hAnsi="Times New Roman" w:cs="Times New Roman"/>
          <w:sz w:val="24"/>
          <w:szCs w:val="24"/>
        </w:rPr>
        <w:t xml:space="preserve"> </w:t>
      </w:r>
      <w:sdt>
        <w:sdtPr>
          <w:rPr>
            <w:color w:val="000000"/>
            <w:szCs w:val="24"/>
          </w:rPr>
          <w:tag w:val="MENDELEY_CITATION_v3_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"/>
          <w:id w:val="1275898589"/>
          <w:placeholder>
            <w:docPart w:val="DefaultPlaceholder_-1854013440"/>
          </w:placeholder>
        </w:sdtPr>
        <w:sdtEndPr>
          <w:rPr>
            <w:szCs w:val="22"/>
          </w:rPr>
        </w:sdtEndPr>
        <w:sdtContent>
          <w:r w:rsidR="00406D29" w:rsidRPr="00406D29">
            <w:rPr>
              <w:color w:val="000000"/>
            </w:rPr>
            <w:t>(4,5)</w:t>
          </w:r>
        </w:sdtContent>
      </w:sdt>
      <w:r w:rsidRPr="006D1381">
        <w:rPr>
          <w:rFonts w:ascii="Times New Roman" w:hAnsi="Times New Roman" w:cs="Times New Roman"/>
          <w:sz w:val="24"/>
          <w:szCs w:val="24"/>
        </w:rPr>
        <w:t xml:space="preserve">. </w:t>
      </w:r>
      <w:r w:rsidRPr="00EF140B">
        <w:rPr>
          <w:rFonts w:ascii="Times New Roman" w:hAnsi="Times New Roman" w:cs="Times New Roman"/>
          <w:sz w:val="24"/>
          <w:szCs w:val="24"/>
        </w:rPr>
        <w:t xml:space="preserve">The interaction between Aβ and tau pathology is strongly associated with early synaptic dysfunction and spatial working memory impairment. Experimental models have also demonstrated that chronic exposure to </w:t>
      </w:r>
      <w:r w:rsidRPr="00EF140B">
        <w:rPr>
          <w:rFonts w:ascii="Times New Roman" w:hAnsi="Times New Roman" w:cs="Times New Roman"/>
          <w:i/>
          <w:iCs/>
          <w:sz w:val="24"/>
          <w:szCs w:val="24"/>
        </w:rPr>
        <w:t>P. gingivalis</w:t>
      </w:r>
      <w:r w:rsidRPr="00EF140B">
        <w:rPr>
          <w:rFonts w:ascii="Times New Roman" w:hAnsi="Times New Roman" w:cs="Times New Roman"/>
          <w:sz w:val="24"/>
          <w:szCs w:val="24"/>
        </w:rPr>
        <w:t xml:space="preserve"> or its components can induce neurodegenerative-like alterations and cognitive decline</w:t>
      </w:r>
      <w:r>
        <w:rPr>
          <w:rFonts w:ascii="Times New Roman" w:hAnsi="Times New Roman" w:cs="Times New Roman"/>
          <w:sz w:val="24"/>
          <w:szCs w:val="24"/>
        </w:rPr>
        <w:t xml:space="preserve"> </w:t>
      </w:r>
      <w:sdt>
        <w:sdtPr>
          <w:rPr>
            <w:color w:val="000000"/>
            <w:szCs w:val="24"/>
          </w:rPr>
          <w:tag w:val="MENDELEY_CITATION_v3_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"/>
          <w:id w:val="-711718728"/>
          <w:placeholder>
            <w:docPart w:val="DefaultPlaceholder_-1854013440"/>
          </w:placeholder>
        </w:sdtPr>
        <w:sdtEndPr>
          <w:rPr>
            <w:szCs w:val="22"/>
          </w:rPr>
        </w:sdtEndPr>
        <w:sdtContent>
          <w:r w:rsidR="00406D29" w:rsidRPr="00406D29">
            <w:rPr>
              <w:color w:val="000000"/>
            </w:rPr>
            <w:t>(6,7)</w:t>
          </w:r>
        </w:sdtContent>
      </w:sdt>
      <w:r w:rsidRPr="006D1381">
        <w:rPr>
          <w:rFonts w:ascii="Times New Roman" w:hAnsi="Times New Roman" w:cs="Times New Roman"/>
          <w:sz w:val="24"/>
          <w:szCs w:val="24"/>
        </w:rPr>
        <w:t xml:space="preserve">. </w:t>
      </w:r>
    </w:p>
    <w:p w14:paraId="66058158" w14:textId="232C7455" w:rsidR="00EF140B" w:rsidRDefault="00EF140B" w:rsidP="005779F1">
      <w:pPr>
        <w:pStyle w:val="ListParagraph"/>
        <w:spacing w:line="360" w:lineRule="auto"/>
        <w:ind w:left="1080" w:firstLine="360"/>
        <w:jc w:val="both"/>
        <w:rPr>
          <w:rFonts w:ascii="Times New Roman" w:hAnsi="Times New Roman" w:cs="Times New Roman"/>
          <w:sz w:val="24"/>
          <w:szCs w:val="24"/>
        </w:rPr>
      </w:pPr>
      <w:r w:rsidRPr="00EF140B">
        <w:rPr>
          <w:rFonts w:ascii="Times New Roman" w:hAnsi="Times New Roman" w:cs="Times New Roman"/>
          <w:sz w:val="24"/>
          <w:szCs w:val="24"/>
        </w:rPr>
        <w:t xml:space="preserve">From an applied therapeutic perspective, interventions capable of modulating oxidative stress, inflammatory </w:t>
      </w:r>
      <w:proofErr w:type="spellStart"/>
      <w:r w:rsidRPr="00EF140B">
        <w:rPr>
          <w:rFonts w:ascii="Times New Roman" w:hAnsi="Times New Roman" w:cs="Times New Roman"/>
          <w:sz w:val="24"/>
          <w:szCs w:val="24"/>
        </w:rPr>
        <w:t>signaling</w:t>
      </w:r>
      <w:proofErr w:type="spellEnd"/>
      <w:r w:rsidRPr="00EF140B">
        <w:rPr>
          <w:rFonts w:ascii="Times New Roman" w:hAnsi="Times New Roman" w:cs="Times New Roman"/>
          <w:sz w:val="24"/>
          <w:szCs w:val="24"/>
        </w:rPr>
        <w:t xml:space="preserve">, and protein homeostasis are of increasing interest in neurodegeneration-related research. Hyperbaric Oxygen Therapy (HBOT) is a non-pharmacological therapeutic modality that enhances oxygen availability and may produce pharmacodynamic-like biological effects through modulation of mitochondrial function, inflammatory mediators, and </w:t>
      </w:r>
      <w:proofErr w:type="spellStart"/>
      <w:r w:rsidRPr="00EF140B">
        <w:rPr>
          <w:rFonts w:ascii="Times New Roman" w:hAnsi="Times New Roman" w:cs="Times New Roman"/>
          <w:sz w:val="24"/>
          <w:szCs w:val="24"/>
        </w:rPr>
        <w:t>proteostasis</w:t>
      </w:r>
      <w:proofErr w:type="spellEnd"/>
      <w:r w:rsidRPr="00EF140B">
        <w:rPr>
          <w:rFonts w:ascii="Times New Roman" w:hAnsi="Times New Roman" w:cs="Times New Roman"/>
          <w:sz w:val="24"/>
          <w:szCs w:val="24"/>
        </w:rPr>
        <w:t xml:space="preserve"> pathways. </w:t>
      </w:r>
      <w:r w:rsidRPr="00EF140B">
        <w:rPr>
          <w:rFonts w:ascii="Times New Roman" w:hAnsi="Times New Roman" w:cs="Times New Roman"/>
          <w:sz w:val="24"/>
          <w:szCs w:val="24"/>
        </w:rPr>
        <w:lastRenderedPageBreak/>
        <w:t>Mechanistically, HBOT has been reported to influence amyloidogenic processing by reducing β-secretase (BACE1) and presenilin-1 expression, thereby decreasing Aβ production and aggregation</w:t>
      </w:r>
      <w:r>
        <w:rPr>
          <w:rFonts w:ascii="Times New Roman" w:hAnsi="Times New Roman" w:cs="Times New Roman"/>
          <w:sz w:val="24"/>
          <w:szCs w:val="24"/>
        </w:rPr>
        <w:t xml:space="preserve"> </w:t>
      </w:r>
      <w:sdt>
        <w:sdtPr>
          <w:rPr>
            <w:color w:val="000000"/>
            <w:szCs w:val="24"/>
          </w:rPr>
          <w:tag w:val="MENDELEY_CITATION_v3_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"/>
          <w:id w:val="-1764765227"/>
          <w:placeholder>
            <w:docPart w:val="DefaultPlaceholder_-1854013440"/>
          </w:placeholder>
        </w:sdtPr>
        <w:sdtEndPr>
          <w:rPr>
            <w:szCs w:val="22"/>
          </w:rPr>
        </w:sdtEndPr>
        <w:sdtContent>
          <w:r w:rsidR="00406D29" w:rsidRPr="00406D29">
            <w:rPr>
              <w:color w:val="000000"/>
            </w:rPr>
            <w:t>(8)</w:t>
          </w:r>
        </w:sdtContent>
      </w:sdt>
      <w:r>
        <w:rPr>
          <w:rFonts w:ascii="Times New Roman" w:hAnsi="Times New Roman" w:cs="Times New Roman"/>
          <w:sz w:val="24"/>
          <w:szCs w:val="24"/>
        </w:rPr>
        <w:t xml:space="preserve">. </w:t>
      </w:r>
      <w:r w:rsidRPr="00EF140B">
        <w:rPr>
          <w:rFonts w:ascii="Times New Roman" w:hAnsi="Times New Roman" w:cs="Times New Roman"/>
          <w:sz w:val="24"/>
          <w:szCs w:val="24"/>
        </w:rPr>
        <w:t>HBOT may also attenuate pro-inflammatory cytokine release, regulate calcium homeostasis, suppress kinase activity associated with tau hyperphosphorylation, and support protein clearance systems</w:t>
      </w:r>
      <w:r w:rsidRPr="00762D5F">
        <w:rPr>
          <w:rFonts w:ascii="Times New Roman" w:hAnsi="Times New Roman" w:cs="Times New Roman"/>
          <w:sz w:val="24"/>
          <w:szCs w:val="24"/>
        </w:rPr>
        <w:t xml:space="preserve"> </w:t>
      </w:r>
      <w:sdt>
        <w:sdtPr>
          <w:rPr>
            <w:color w:val="000000"/>
            <w:szCs w:val="24"/>
          </w:rPr>
          <w:tag w:val="MENDELEY_CITATION_v3_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"/>
          <w:id w:val="-110364781"/>
          <w:placeholder>
            <w:docPart w:val="DefaultPlaceholder_-1854013440"/>
          </w:placeholder>
        </w:sdtPr>
        <w:sdtEndPr>
          <w:rPr>
            <w:szCs w:val="22"/>
          </w:rPr>
        </w:sdtEndPr>
        <w:sdtContent>
          <w:r w:rsidR="00406D29" w:rsidRPr="00406D29">
            <w:rPr>
              <w:color w:val="000000"/>
            </w:rPr>
            <w:t>(9–11)</w:t>
          </w:r>
        </w:sdtContent>
      </w:sdt>
      <w:r>
        <w:rPr>
          <w:rFonts w:ascii="Times New Roman" w:hAnsi="Times New Roman" w:cs="Times New Roman"/>
          <w:sz w:val="24"/>
          <w:szCs w:val="24"/>
        </w:rPr>
        <w:t xml:space="preserve">. </w:t>
      </w:r>
    </w:p>
    <w:p w14:paraId="7C3FEB26" w14:textId="52F3752B" w:rsidR="00EF140B" w:rsidRPr="00C93B79" w:rsidRDefault="00EF140B" w:rsidP="00C93B79">
      <w:pPr>
        <w:pStyle w:val="ListParagraph"/>
        <w:spacing w:line="360" w:lineRule="auto"/>
        <w:ind w:left="1080" w:firstLine="360"/>
        <w:jc w:val="both"/>
        <w:rPr>
          <w:rFonts w:ascii="Times New Roman" w:hAnsi="Times New Roman" w:cs="Times New Roman"/>
          <w:sz w:val="24"/>
          <w:szCs w:val="24"/>
        </w:rPr>
      </w:pPr>
      <w:r w:rsidRPr="00EF140B">
        <w:rPr>
          <w:rFonts w:ascii="Times New Roman" w:hAnsi="Times New Roman" w:cs="Times New Roman"/>
          <w:sz w:val="24"/>
          <w:szCs w:val="24"/>
        </w:rPr>
        <w:t>Despite these promising mechanisms, the therapeutic role of HBOT in infection-associated neurodegenerative models remains insufficiently characterized, particularly using non-invasive biomarkers. Salivary biomarkers, including Aβ and tau, have gained attention as potential alternatives to cerebrospinal fluid analysis because of their practicality and non-invasive nature</w:t>
      </w:r>
      <w:r>
        <w:rPr>
          <w:rFonts w:ascii="Times New Roman" w:hAnsi="Times New Roman" w:cs="Times New Roman"/>
          <w:sz w:val="24"/>
          <w:szCs w:val="24"/>
        </w:rPr>
        <w:t xml:space="preserve"> </w:t>
      </w:r>
      <w:sdt>
        <w:sdtPr>
          <w:rPr>
            <w:color w:val="000000"/>
            <w:szCs w:val="24"/>
          </w:rPr>
          <w:tag w:val="MENDELEY_CITATION_v3_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"/>
          <w:id w:val="1397709990"/>
          <w:placeholder>
            <w:docPart w:val="DefaultPlaceholder_-1854013440"/>
          </w:placeholder>
        </w:sdtPr>
        <w:sdtEndPr>
          <w:rPr>
            <w:szCs w:val="22"/>
          </w:rPr>
        </w:sdtEndPr>
        <w:sdtContent>
          <w:r w:rsidR="00406D29" w:rsidRPr="00406D29">
            <w:rPr>
              <w:color w:val="000000"/>
            </w:rPr>
            <w:t>(12,13)</w:t>
          </w:r>
        </w:sdtContent>
      </w:sdt>
      <w:r>
        <w:rPr>
          <w:rFonts w:ascii="Times New Roman" w:hAnsi="Times New Roman" w:cs="Times New Roman"/>
          <w:sz w:val="24"/>
          <w:szCs w:val="24"/>
        </w:rPr>
        <w:t xml:space="preserve">. </w:t>
      </w:r>
      <w:r w:rsidR="00C659B4" w:rsidRPr="00C659B4">
        <w:rPr>
          <w:rFonts w:ascii="Times New Roman" w:hAnsi="Times New Roman" w:cs="Times New Roman"/>
          <w:sz w:val="24"/>
          <w:szCs w:val="24"/>
        </w:rPr>
        <w:t xml:space="preserve">Recent evidence has further strengthened the biological plausibility of the relationship between </w:t>
      </w:r>
      <w:r w:rsidR="00C659B4" w:rsidRPr="00C659B4">
        <w:rPr>
          <w:rFonts w:ascii="Times New Roman" w:hAnsi="Times New Roman" w:cs="Times New Roman"/>
          <w:i/>
          <w:iCs/>
          <w:sz w:val="24"/>
          <w:szCs w:val="24"/>
        </w:rPr>
        <w:t>P. gingivalis</w:t>
      </w:r>
      <w:r w:rsidR="00C659B4" w:rsidRPr="00C659B4">
        <w:rPr>
          <w:rFonts w:ascii="Times New Roman" w:hAnsi="Times New Roman" w:cs="Times New Roman"/>
          <w:sz w:val="24"/>
          <w:szCs w:val="24"/>
        </w:rPr>
        <w:t xml:space="preserve"> and neurodegenerative disorders. Reviews and experimental studies have shown that </w:t>
      </w:r>
      <w:r w:rsidR="00C659B4" w:rsidRPr="00C659B4">
        <w:rPr>
          <w:rFonts w:ascii="Times New Roman" w:hAnsi="Times New Roman" w:cs="Times New Roman"/>
          <w:i/>
          <w:iCs/>
          <w:sz w:val="24"/>
          <w:szCs w:val="24"/>
        </w:rPr>
        <w:t>P. gingivalis</w:t>
      </w:r>
      <w:r w:rsidR="00C659B4" w:rsidRPr="00C659B4">
        <w:rPr>
          <w:rFonts w:ascii="Times New Roman" w:hAnsi="Times New Roman" w:cs="Times New Roman"/>
          <w:sz w:val="24"/>
          <w:szCs w:val="24"/>
        </w:rPr>
        <w:t xml:space="preserve"> may contribute to neurodegeneration through systemic inflammation, blood–brain barrier dysfunction, neuroinflammatory activation, gingipain-mediated toxicity, and amyloid- and tau-related pathological pathways</w:t>
      </w:r>
      <w:r w:rsidR="00406D2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"/>
          <w:id w:val="2009024207"/>
          <w:placeholder>
            <w:docPart w:val="DefaultPlaceholder_-1854013440"/>
          </w:placeholder>
        </w:sdtPr>
        <w:sdtContent>
          <w:r w:rsidR="000C3CA8" w:rsidRPr="000C3CA8">
            <w:rPr>
              <w:rFonts w:ascii="Times New Roman" w:hAnsi="Times New Roman" w:cs="Times New Roman"/>
              <w:color w:val="000000"/>
              <w:sz w:val="24"/>
              <w:szCs w:val="24"/>
            </w:rPr>
            <w:t>(14–17)</w:t>
          </w:r>
        </w:sdtContent>
      </w:sdt>
      <w:r w:rsidR="003A2B80">
        <w:rPr>
          <w:rFonts w:ascii="Times New Roman" w:hAnsi="Times New Roman" w:cs="Times New Roman"/>
          <w:sz w:val="24"/>
          <w:szCs w:val="24"/>
        </w:rPr>
        <w:t xml:space="preserve">. </w:t>
      </w:r>
      <w:r w:rsidR="00124F43" w:rsidRPr="00124F43">
        <w:rPr>
          <w:rFonts w:ascii="Times New Roman" w:hAnsi="Times New Roman" w:cs="Times New Roman"/>
          <w:sz w:val="24"/>
          <w:szCs w:val="24"/>
        </w:rPr>
        <w:t>These findings support the use of P. gingivalis-induced models as relevant preclinical platforms for evaluating therapeutic strategies targeting infection-associated neurodegenerative mechanisms.</w:t>
      </w:r>
      <w:r w:rsidR="00235345" w:rsidRPr="00235345">
        <w:rPr>
          <w:rFonts w:ascii="Times New Roman" w:hAnsi="Times New Roman" w:cs="Times New Roman"/>
          <w:sz w:val="24"/>
          <w:szCs w:val="24"/>
        </w:rPr>
        <w:t xml:space="preserve"> </w:t>
      </w:r>
      <w:r w:rsidRPr="00C93B79">
        <w:rPr>
          <w:rFonts w:ascii="Times New Roman" w:hAnsi="Times New Roman" w:cs="Times New Roman"/>
          <w:sz w:val="24"/>
          <w:szCs w:val="24"/>
        </w:rPr>
        <w:t xml:space="preserve">Therefore, this study aimed to evaluate the therapeutic effects of HBOT on spatial working memory and salivary biomarkers of Aβ and tau in a preclinical model of </w:t>
      </w:r>
      <w:r w:rsidRPr="00C93B79">
        <w:rPr>
          <w:rFonts w:ascii="Times New Roman" w:hAnsi="Times New Roman" w:cs="Times New Roman"/>
          <w:i/>
          <w:iCs/>
          <w:sz w:val="24"/>
          <w:szCs w:val="24"/>
        </w:rPr>
        <w:t>P. gingivalis</w:t>
      </w:r>
      <w:r w:rsidRPr="00C93B79">
        <w:rPr>
          <w:rFonts w:ascii="Times New Roman" w:hAnsi="Times New Roman" w:cs="Times New Roman"/>
          <w:sz w:val="24"/>
          <w:szCs w:val="24"/>
        </w:rPr>
        <w:t>-induced neurodegeneration.</w:t>
      </w:r>
    </w:p>
    <w:p w14:paraId="3B2D1D5F" w14:textId="77777777" w:rsidR="00EF140B" w:rsidRPr="005B39B6" w:rsidRDefault="00EF140B" w:rsidP="00417AC0">
      <w:pPr>
        <w:pStyle w:val="Heading1"/>
        <w:numPr>
          <w:ilvl w:val="0"/>
          <w:numId w:val="9"/>
        </w:numPr>
        <w:spacing w:before="0" w:after="120" w:line="36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Materials and Methods</w:t>
      </w:r>
    </w:p>
    <w:p w14:paraId="4CCC960F" w14:textId="77777777" w:rsidR="00EF140B" w:rsidRPr="005B39B6" w:rsidRDefault="00EF140B"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 xml:space="preserve">2.1 Animal </w:t>
      </w:r>
      <w:r>
        <w:rPr>
          <w:rFonts w:ascii="Times New Roman" w:eastAsia="Google Sans" w:hAnsi="Times New Roman" w:cs="Times New Roman"/>
          <w:sz w:val="24"/>
          <w:szCs w:val="24"/>
        </w:rPr>
        <w:t xml:space="preserve">and </w:t>
      </w:r>
      <w:r w:rsidRPr="005B39B6">
        <w:rPr>
          <w:rFonts w:ascii="Times New Roman" w:eastAsia="Google Sans" w:hAnsi="Times New Roman" w:cs="Times New Roman"/>
          <w:sz w:val="24"/>
          <w:szCs w:val="24"/>
        </w:rPr>
        <w:t xml:space="preserve">Experimental Design </w:t>
      </w:r>
    </w:p>
    <w:p w14:paraId="5FA5A167" w14:textId="77777777" w:rsidR="00EF140B" w:rsidRDefault="00EF140B" w:rsidP="00FA71E9">
      <w:pPr>
        <w:pBdr>
          <w:top w:val="nil"/>
          <w:left w:val="nil"/>
          <w:bottom w:val="nil"/>
          <w:right w:val="nil"/>
          <w:between w:val="nil"/>
        </w:pBdr>
        <w:spacing w:after="240" w:line="360" w:lineRule="auto"/>
        <w:ind w:left="720" w:firstLine="720"/>
        <w:jc w:val="both"/>
        <w:rPr>
          <w:rFonts w:ascii="Times New Roman" w:eastAsia="Google Sans Text" w:hAnsi="Times New Roman" w:cs="Times New Roman"/>
          <w:sz w:val="24"/>
          <w:szCs w:val="24"/>
        </w:rPr>
      </w:pPr>
      <w:r>
        <w:rPr>
          <w:rFonts w:ascii="Times New Roman" w:eastAsia="Google Sans Text" w:hAnsi="Times New Roman" w:cs="Times New Roman"/>
          <w:sz w:val="24"/>
          <w:szCs w:val="24"/>
        </w:rPr>
        <w:t>T</w:t>
      </w:r>
      <w:r w:rsidRPr="005B39B6">
        <w:rPr>
          <w:rFonts w:ascii="Times New Roman" w:eastAsia="Google Sans Text" w:hAnsi="Times New Roman" w:cs="Times New Roman"/>
          <w:sz w:val="24"/>
          <w:szCs w:val="24"/>
        </w:rPr>
        <w:t>his study</w:t>
      </w:r>
      <w:r>
        <w:rPr>
          <w:rFonts w:ascii="Times New Roman" w:eastAsia="Google Sans Text" w:hAnsi="Times New Roman" w:cs="Times New Roman"/>
          <w:sz w:val="24"/>
          <w:szCs w:val="24"/>
        </w:rPr>
        <w:t xml:space="preserve"> is a </w:t>
      </w:r>
      <w:r w:rsidRPr="005B39B6">
        <w:rPr>
          <w:rFonts w:ascii="Times New Roman" w:eastAsia="Google Sans Text" w:hAnsi="Times New Roman" w:cs="Times New Roman"/>
          <w:sz w:val="24"/>
          <w:szCs w:val="24"/>
        </w:rPr>
        <w:t>randomized experimental design utilizing 33 male Sprague–Dawley rats, aged 10 weeks, with an initial body weight ranging from 150 to 180 g. The animals were randomly assigned to three experimental groups (n=11 per group): the Negative Control Group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no induction), the Positive Control Group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xml:space="preserve">+), </w:t>
      </w:r>
      <w:r w:rsidRPr="005B39B6">
        <w:rPr>
          <w:rFonts w:ascii="Times New Roman" w:eastAsia="Google Sans Text" w:hAnsi="Times New Roman" w:cs="Times New Roman"/>
          <w:i/>
          <w:iCs/>
          <w:sz w:val="24"/>
          <w:szCs w:val="24"/>
        </w:rPr>
        <w:t>P. gingivalis</w:t>
      </w:r>
      <w:r w:rsidRPr="005B39B6">
        <w:rPr>
          <w:rFonts w:ascii="Times New Roman" w:eastAsia="Google Sans Text" w:hAnsi="Times New Roman" w:cs="Times New Roman"/>
          <w:sz w:val="24"/>
          <w:szCs w:val="24"/>
        </w:rPr>
        <w:t xml:space="preserve"> induction only), and the Treatment Group (T, </w:t>
      </w:r>
      <w:r w:rsidRPr="005B39B6">
        <w:rPr>
          <w:rFonts w:ascii="Times New Roman" w:eastAsia="Google Sans Text" w:hAnsi="Times New Roman" w:cs="Times New Roman"/>
          <w:i/>
          <w:iCs/>
          <w:sz w:val="24"/>
          <w:szCs w:val="24"/>
        </w:rPr>
        <w:t>P. gingivalis</w:t>
      </w:r>
      <w:r w:rsidRPr="005B39B6">
        <w:rPr>
          <w:rFonts w:ascii="Times New Roman" w:eastAsia="Google Sans Text" w:hAnsi="Times New Roman" w:cs="Times New Roman"/>
          <w:sz w:val="24"/>
          <w:szCs w:val="24"/>
        </w:rPr>
        <w:t xml:space="preserve"> induction followed by Hyperbaric Oxygen Therapy). Before experimentation, all animals underwent a one-week acclimatization period under controlled environmental conditions (18–26 °C, 30–70% humidity, 12:12-hour light–dark cycle) with </w:t>
      </w:r>
      <w:r w:rsidRPr="005B39B6">
        <w:rPr>
          <w:rFonts w:ascii="Times New Roman" w:eastAsia="Google Sans Text" w:hAnsi="Times New Roman" w:cs="Times New Roman"/>
          <w:i/>
          <w:iCs/>
          <w:sz w:val="24"/>
          <w:szCs w:val="24"/>
        </w:rPr>
        <w:t>ad libitum</w:t>
      </w:r>
      <w:r w:rsidRPr="005B39B6">
        <w:rPr>
          <w:rFonts w:ascii="Times New Roman" w:eastAsia="Google Sans Text" w:hAnsi="Times New Roman" w:cs="Times New Roman"/>
          <w:sz w:val="24"/>
          <w:szCs w:val="24"/>
        </w:rPr>
        <w:t xml:space="preserve"> access to standard pellet feed and drinking water. Ethical approval for all animal procedures was obtained from the </w:t>
      </w:r>
      <w:r w:rsidRPr="005B39B6">
        <w:rPr>
          <w:rFonts w:ascii="Times New Roman" w:eastAsia="Google Sans Text" w:hAnsi="Times New Roman" w:cs="Times New Roman"/>
          <w:sz w:val="24"/>
          <w:szCs w:val="24"/>
        </w:rPr>
        <w:lastRenderedPageBreak/>
        <w:t>institutional animal research ethics committee.</w:t>
      </w:r>
    </w:p>
    <w:p w14:paraId="702DD218" w14:textId="77777777" w:rsidR="00EF140B" w:rsidRPr="005B39B6" w:rsidRDefault="00EF140B" w:rsidP="00FA71E9">
      <w:pPr>
        <w:pBdr>
          <w:top w:val="nil"/>
          <w:left w:val="nil"/>
          <w:bottom w:val="nil"/>
          <w:right w:val="nil"/>
          <w:between w:val="nil"/>
        </w:pBdr>
        <w:spacing w:after="240" w:line="360" w:lineRule="auto"/>
        <w:ind w:left="720" w:firstLine="720"/>
        <w:jc w:val="both"/>
        <w:rPr>
          <w:rFonts w:ascii="Times New Roman" w:eastAsia="Google Sans Text" w:hAnsi="Times New Roman" w:cs="Times New Roman"/>
          <w:sz w:val="24"/>
          <w:szCs w:val="24"/>
        </w:rPr>
      </w:pPr>
    </w:p>
    <w:p w14:paraId="28E1CF37" w14:textId="77777777" w:rsidR="00EF140B" w:rsidRPr="005B39B6" w:rsidRDefault="00EF140B"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 xml:space="preserve">2.2 Induction of Periodontitis with </w:t>
      </w:r>
      <w:r w:rsidRPr="005B39B6">
        <w:rPr>
          <w:rFonts w:ascii="Times New Roman" w:eastAsia="Google Sans Text" w:hAnsi="Times New Roman" w:cs="Times New Roman"/>
          <w:i/>
          <w:iCs/>
          <w:sz w:val="24"/>
          <w:szCs w:val="24"/>
        </w:rPr>
        <w:t>Porphyromonas gingivalis</w:t>
      </w:r>
      <w:r w:rsidRPr="005B39B6">
        <w:rPr>
          <w:rFonts w:ascii="Times New Roman" w:eastAsia="Google Sans" w:hAnsi="Times New Roman" w:cs="Times New Roman"/>
          <w:sz w:val="24"/>
          <w:szCs w:val="24"/>
        </w:rPr>
        <w:t xml:space="preserve"> Suspension</w:t>
      </w:r>
    </w:p>
    <w:p w14:paraId="79D74B6A" w14:textId="77777777" w:rsidR="00EF140B" w:rsidRPr="005B39B6" w:rsidRDefault="00EF140B" w:rsidP="00055B84">
      <w:pPr>
        <w:pBdr>
          <w:top w:val="nil"/>
          <w:left w:val="nil"/>
          <w:bottom w:val="nil"/>
          <w:right w:val="nil"/>
          <w:between w:val="nil"/>
        </w:pBdr>
        <w:spacing w:after="240" w:line="360" w:lineRule="auto"/>
        <w:ind w:left="284" w:firstLine="436"/>
        <w:jc w:val="both"/>
        <w:rPr>
          <w:rFonts w:ascii="Times New Roman" w:eastAsia="Google Sans Text" w:hAnsi="Times New Roman" w:cs="Times New Roman"/>
          <w:sz w:val="24"/>
          <w:szCs w:val="24"/>
        </w:rPr>
      </w:pPr>
      <w:r w:rsidRPr="005B39B6">
        <w:rPr>
          <w:rFonts w:ascii="Times New Roman" w:eastAsia="Google Sans Text" w:hAnsi="Times New Roman" w:cs="Times New Roman"/>
          <w:sz w:val="24"/>
          <w:szCs w:val="24"/>
        </w:rPr>
        <w:t xml:space="preserve">Following the acclimatization period, rats in groups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xml:space="preserve">+) and T were subjected to experimental periodontitis induction. Induction utilized a suspension of whole </w:t>
      </w:r>
      <w:r w:rsidRPr="005B39B6">
        <w:rPr>
          <w:rFonts w:ascii="Times New Roman" w:eastAsia="Google Sans Text" w:hAnsi="Times New Roman" w:cs="Times New Roman"/>
          <w:i/>
          <w:iCs/>
          <w:sz w:val="24"/>
          <w:szCs w:val="24"/>
        </w:rPr>
        <w:t>Porphyromonas gingivalis</w:t>
      </w:r>
      <w:r w:rsidRPr="005B39B6">
        <w:rPr>
          <w:rFonts w:ascii="Times New Roman" w:eastAsia="Google Sans Text" w:hAnsi="Times New Roman" w:cs="Times New Roman"/>
          <w:sz w:val="24"/>
          <w:szCs w:val="24"/>
        </w:rPr>
        <w:t xml:space="preserve"> (ATCC 33277 PK/5). The infection dose </w:t>
      </w:r>
      <w:r w:rsidRPr="00D4263E">
        <w:rPr>
          <w:rFonts w:ascii="Times New Roman" w:eastAsia="Google Sans Text" w:hAnsi="Times New Roman" w:cs="Times New Roman"/>
          <w:sz w:val="24"/>
          <w:szCs w:val="24"/>
        </w:rPr>
        <w:t xml:space="preserve">was 3 ml (1 x10⁹ Colony Forming Units [CFU]/ml) applied to the subgingival sulcus of the posterior molar region of the lower jaw (right and left sides) using a 5 ml </w:t>
      </w:r>
      <w:proofErr w:type="spellStart"/>
      <w:r w:rsidRPr="00D4263E">
        <w:rPr>
          <w:rFonts w:ascii="Times New Roman" w:eastAsia="Google Sans Text" w:hAnsi="Times New Roman" w:cs="Times New Roman"/>
          <w:sz w:val="24"/>
          <w:szCs w:val="24"/>
        </w:rPr>
        <w:t>microsy</w:t>
      </w:r>
      <w:r w:rsidRPr="005B39B6">
        <w:rPr>
          <w:rFonts w:ascii="Times New Roman" w:eastAsia="Google Sans Text" w:hAnsi="Times New Roman" w:cs="Times New Roman"/>
          <w:sz w:val="24"/>
          <w:szCs w:val="24"/>
        </w:rPr>
        <w:t>ringe</w:t>
      </w:r>
      <w:proofErr w:type="spellEnd"/>
      <w:r w:rsidRPr="005B39B6">
        <w:rPr>
          <w:rFonts w:ascii="Times New Roman" w:eastAsia="Google Sans Text" w:hAnsi="Times New Roman" w:cs="Times New Roman"/>
          <w:sz w:val="24"/>
          <w:szCs w:val="24"/>
        </w:rPr>
        <w:t xml:space="preserve"> (Hamilton, Switzerland). This procedure was repeated every two days for a total duration of five consecutive weeks to establish </w:t>
      </w:r>
      <w:r w:rsidRPr="00BA6DC3">
        <w:rPr>
          <w:rFonts w:ascii="Times New Roman" w:eastAsia="Google Sans Text" w:hAnsi="Times New Roman" w:cs="Times New Roman"/>
          <w:sz w:val="24"/>
          <w:szCs w:val="24"/>
        </w:rPr>
        <w:t xml:space="preserve">bone resorption as an indicator of periodontitis caused by </w:t>
      </w:r>
      <w:r w:rsidRPr="00586C5F">
        <w:rPr>
          <w:rFonts w:ascii="Times New Roman" w:hAnsi="Times New Roman" w:cs="Times New Roman"/>
          <w:i/>
          <w:iCs/>
          <w:sz w:val="24"/>
          <w:szCs w:val="24"/>
        </w:rPr>
        <w:t>P. gingivalis</w:t>
      </w:r>
      <w:r w:rsidRPr="00BA6DC3">
        <w:rPr>
          <w:rFonts w:ascii="Times New Roman" w:eastAsia="Google Sans Text" w:hAnsi="Times New Roman" w:cs="Times New Roman"/>
          <w:sz w:val="24"/>
          <w:szCs w:val="24"/>
        </w:rPr>
        <w:t xml:space="preserve"> induction</w:t>
      </w:r>
      <w:r w:rsidRPr="005B39B6">
        <w:rPr>
          <w:rFonts w:ascii="Times New Roman" w:eastAsia="Google Sans Text" w:hAnsi="Times New Roman" w:cs="Times New Roman"/>
          <w:sz w:val="24"/>
          <w:szCs w:val="24"/>
        </w:rPr>
        <w:t>, confirmed subsequently by</w:t>
      </w:r>
      <w:r>
        <w:rPr>
          <w:rFonts w:ascii="Times New Roman" w:eastAsia="Google Sans Text" w:hAnsi="Times New Roman" w:cs="Times New Roman"/>
          <w:sz w:val="24"/>
          <w:szCs w:val="24"/>
        </w:rPr>
        <w:t xml:space="preserve"> </w:t>
      </w:r>
      <w:proofErr w:type="gramStart"/>
      <w:r>
        <w:rPr>
          <w:rFonts w:ascii="Times New Roman" w:eastAsia="Google Sans Text" w:hAnsi="Times New Roman" w:cs="Times New Roman"/>
          <w:sz w:val="24"/>
          <w:szCs w:val="24"/>
        </w:rPr>
        <w:t>micro CT</w:t>
      </w:r>
      <w:r w:rsidRPr="005B39B6">
        <w:rPr>
          <w:rFonts w:ascii="Times New Roman" w:eastAsia="Google Sans Text" w:hAnsi="Times New Roman" w:cs="Times New Roman"/>
          <w:sz w:val="24"/>
          <w:szCs w:val="24"/>
        </w:rPr>
        <w:t>.</w:t>
      </w:r>
      <w:proofErr w:type="gramEnd"/>
    </w:p>
    <w:p w14:paraId="53752AED" w14:textId="77777777" w:rsidR="00EF140B" w:rsidRPr="005B39B6" w:rsidRDefault="00EF140B"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2.3 Hyperbaric Oxygen Therapy and Handling Control Protocols</w:t>
      </w:r>
    </w:p>
    <w:p w14:paraId="50FCA508" w14:textId="77777777" w:rsidR="00EF140B" w:rsidRPr="005B39B6" w:rsidRDefault="00EF140B" w:rsidP="0039208E">
      <w:pPr>
        <w:pBdr>
          <w:top w:val="nil"/>
          <w:left w:val="nil"/>
          <w:bottom w:val="nil"/>
          <w:right w:val="nil"/>
          <w:between w:val="nil"/>
        </w:pBdr>
        <w:spacing w:after="240" w:line="360" w:lineRule="auto"/>
        <w:ind w:left="720" w:firstLine="436"/>
        <w:jc w:val="both"/>
        <w:rPr>
          <w:rFonts w:ascii="Times New Roman" w:eastAsia="Google Sans Text" w:hAnsi="Times New Roman" w:cs="Times New Roman"/>
          <w:sz w:val="24"/>
          <w:szCs w:val="24"/>
        </w:rPr>
      </w:pPr>
      <w:r w:rsidRPr="005B39B6">
        <w:rPr>
          <w:rFonts w:ascii="Times New Roman" w:eastAsia="Google Sans Text" w:hAnsi="Times New Roman" w:cs="Times New Roman"/>
          <w:sz w:val="24"/>
          <w:szCs w:val="24"/>
        </w:rPr>
        <w:t>The four-week interventional period commenced after the five-week induction phase (starting Week 5). Only the Treatment Group (T) received HBOT</w:t>
      </w:r>
      <w:r>
        <w:rPr>
          <w:rFonts w:ascii="Times New Roman" w:eastAsia="Google Sans Text" w:hAnsi="Times New Roman" w:cs="Times New Roman"/>
          <w:sz w:val="24"/>
          <w:szCs w:val="24"/>
        </w:rPr>
        <w:t xml:space="preserve"> </w:t>
      </w:r>
      <w:r w:rsidRPr="005B39B6">
        <w:rPr>
          <w:rFonts w:ascii="Times New Roman" w:eastAsia="Google Sans Text" w:hAnsi="Times New Roman" w:cs="Times New Roman"/>
          <w:sz w:val="24"/>
          <w:szCs w:val="24"/>
        </w:rPr>
        <w:t xml:space="preserve">in a chamber pressurized to 2.0 Atmospheres Absolute (ATA) </w:t>
      </w:r>
      <w:r w:rsidRPr="005B39B6">
        <w:rPr>
          <w:rFonts w:ascii="Times New Roman" w:eastAsia="Google Sans Text" w:hAnsi="Times New Roman" w:cs="Times New Roman"/>
          <w:sz w:val="24"/>
          <w:szCs w:val="24"/>
          <w:vertAlign w:val="superscript"/>
        </w:rPr>
        <w:t>1</w:t>
      </w:r>
      <w:r w:rsidRPr="005B39B6">
        <w:rPr>
          <w:rFonts w:ascii="Times New Roman" w:eastAsia="Google Sans Text" w:hAnsi="Times New Roman" w:cs="Times New Roman"/>
          <w:sz w:val="24"/>
          <w:szCs w:val="24"/>
        </w:rPr>
        <w:t xml:space="preserve"> with 100% medical Oxygen. The protocol consisted of three phases: (1) gradual compression at 0.1 ATA/min; (2) core therapy lasting 60 minutes per session (divided into two 30-minute sessions with a 5-minute interval at 2.0 ATA); </w:t>
      </w:r>
      <w:r w:rsidRPr="005B39B6">
        <w:rPr>
          <w:rFonts w:ascii="Times New Roman" w:eastAsia="Google Sans Text" w:hAnsi="Times New Roman" w:cs="Times New Roman"/>
          <w:sz w:val="24"/>
          <w:szCs w:val="24"/>
          <w:vertAlign w:val="superscript"/>
        </w:rPr>
        <w:t>1</w:t>
      </w:r>
      <w:r w:rsidRPr="005B39B6">
        <w:rPr>
          <w:rFonts w:ascii="Times New Roman" w:eastAsia="Google Sans Text" w:hAnsi="Times New Roman" w:cs="Times New Roman"/>
          <w:sz w:val="24"/>
          <w:szCs w:val="24"/>
        </w:rPr>
        <w:t xml:space="preserve"> and (3) slow decompression at 0.1 ATA/min. Treatment was administered five times per week for four weeks (a total of 20 sessions).</w:t>
      </w:r>
      <w:r w:rsidRPr="005B39B6">
        <w:rPr>
          <w:rFonts w:ascii="Times New Roman" w:eastAsia="Google Sans Text" w:hAnsi="Times New Roman" w:cs="Times New Roman"/>
          <w:sz w:val="24"/>
          <w:szCs w:val="24"/>
          <w:vertAlign w:val="superscript"/>
        </w:rPr>
        <w:t>1</w:t>
      </w:r>
      <w:r w:rsidRPr="005B39B6">
        <w:rPr>
          <w:rFonts w:ascii="Times New Roman" w:eastAsia="Google Sans Text" w:hAnsi="Times New Roman" w:cs="Times New Roman"/>
          <w:sz w:val="24"/>
          <w:szCs w:val="24"/>
        </w:rPr>
        <w:t xml:space="preserve"> Animals were fasted 4–6 hours before each session and monitored closely. </w:t>
      </w:r>
      <w:r>
        <w:rPr>
          <w:rFonts w:ascii="Times New Roman" w:eastAsia="Google Sans Text" w:hAnsi="Times New Roman" w:cs="Times New Roman"/>
          <w:sz w:val="24"/>
          <w:szCs w:val="24"/>
        </w:rPr>
        <w:t>W</w:t>
      </w:r>
      <w:r w:rsidRPr="005B39B6">
        <w:rPr>
          <w:rFonts w:ascii="Times New Roman" w:eastAsia="Google Sans Text" w:hAnsi="Times New Roman" w:cs="Times New Roman"/>
          <w:sz w:val="24"/>
          <w:szCs w:val="24"/>
        </w:rPr>
        <w:t>hile the control groups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xml:space="preserve">+) and </w:t>
      </w:r>
      <w:proofErr w:type="gramStart"/>
      <w:r w:rsidRPr="005B39B6">
        <w:rPr>
          <w:rFonts w:ascii="Times New Roman" w:eastAsia="Google Sans Text" w:hAnsi="Times New Roman" w:cs="Times New Roman"/>
          <w:sz w:val="24"/>
          <w:szCs w:val="24"/>
        </w:rPr>
        <w:t>C(</w:t>
      </w:r>
      <w:proofErr w:type="gramEnd"/>
      <w:r w:rsidRPr="005B39B6">
        <w:rPr>
          <w:rFonts w:ascii="Times New Roman" w:eastAsia="Google Sans Text" w:hAnsi="Times New Roman" w:cs="Times New Roman"/>
          <w:sz w:val="24"/>
          <w:szCs w:val="24"/>
        </w:rPr>
        <w:t>-)) underwent a rigorous Handling Control Protocol to isolate the effects of hyperoxia from routine handling and environmental stress.</w:t>
      </w:r>
    </w:p>
    <w:p w14:paraId="07540312" w14:textId="77777777" w:rsidR="00EF140B" w:rsidRPr="005B39B6" w:rsidRDefault="00EF140B"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2.4 Evaluation of Spatial Working Memory with the Y-Maze Test</w:t>
      </w:r>
    </w:p>
    <w:p w14:paraId="3D0670E0" w14:textId="77777777" w:rsidR="00EF140B" w:rsidRPr="005B39B6" w:rsidRDefault="00EF140B" w:rsidP="00586C5F">
      <w:pPr>
        <w:pBdr>
          <w:top w:val="nil"/>
          <w:left w:val="nil"/>
          <w:bottom w:val="nil"/>
          <w:right w:val="nil"/>
          <w:between w:val="nil"/>
        </w:pBdr>
        <w:spacing w:after="240" w:line="360" w:lineRule="auto"/>
        <w:ind w:left="720" w:firstLine="436"/>
        <w:jc w:val="both"/>
        <w:rPr>
          <w:rFonts w:ascii="Times New Roman" w:eastAsia="Google Sans Text" w:hAnsi="Times New Roman" w:cs="Times New Roman"/>
          <w:sz w:val="24"/>
          <w:szCs w:val="24"/>
        </w:rPr>
      </w:pPr>
      <w:r w:rsidRPr="005B39B6">
        <w:rPr>
          <w:rFonts w:ascii="Times New Roman" w:eastAsia="Google Sans Text" w:hAnsi="Times New Roman" w:cs="Times New Roman"/>
          <w:sz w:val="24"/>
          <w:szCs w:val="24"/>
        </w:rPr>
        <w:t xml:space="preserve">Spatial Working Memory was evaluated using the Spontaneous Alternation Test (SAT) in a Y-maze apparatus. The test parameters were recorded via video camera to document the sequence and number of arm entries. The percentage of spontaneous alternations was calculated as: (Number of spontaneous alternations / Total number of entries – 2) </w:t>
      </w:r>
      <w:r>
        <w:rPr>
          <w:rFonts w:ascii="Times New Roman" w:eastAsia="Google Sans Text" w:hAnsi="Times New Roman" w:cs="Times New Roman"/>
          <w:sz w:val="24"/>
          <w:szCs w:val="24"/>
        </w:rPr>
        <w:t>X</w:t>
      </w:r>
      <w:r w:rsidRPr="005B39B6">
        <w:rPr>
          <w:rFonts w:ascii="Times New Roman" w:eastAsia="Google Sans Text" w:hAnsi="Times New Roman" w:cs="Times New Roman"/>
          <w:sz w:val="24"/>
          <w:szCs w:val="24"/>
        </w:rPr>
        <w:t xml:space="preserve"> 100%. Testing was conducted at three critical time points: Pre-test (Week </w:t>
      </w:r>
      <w:r w:rsidRPr="005B39B6">
        <w:rPr>
          <w:rFonts w:ascii="Times New Roman" w:eastAsia="Google Sans Text" w:hAnsi="Times New Roman" w:cs="Times New Roman"/>
          <w:sz w:val="24"/>
          <w:szCs w:val="24"/>
        </w:rPr>
        <w:lastRenderedPageBreak/>
        <w:t>0), Post-induction (Week 5), and Post-HBOT (Week 9).</w:t>
      </w:r>
    </w:p>
    <w:p w14:paraId="3B252914" w14:textId="77777777" w:rsidR="00EF140B" w:rsidRPr="005B39B6" w:rsidRDefault="00EF140B" w:rsidP="00417AC0">
      <w:pPr>
        <w:pStyle w:val="Heading2"/>
        <w:spacing w:before="0" w:after="120" w:line="360" w:lineRule="auto"/>
        <w:ind w:left="284"/>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2.5 Saliva Sample Collection and Biochemical Preparation</w:t>
      </w:r>
    </w:p>
    <w:p w14:paraId="1BA5A6BB" w14:textId="3AC1A1D2" w:rsidR="00EF140B" w:rsidRPr="008F6EEB" w:rsidRDefault="00502E10" w:rsidP="008F6EEB">
      <w:pPr>
        <w:spacing w:line="360" w:lineRule="auto"/>
        <w:ind w:firstLine="720"/>
        <w:jc w:val="both"/>
        <w:rPr>
          <w:rFonts w:ascii="Times New Roman" w:eastAsia="Google Sans Text" w:hAnsi="Times New Roman" w:cs="Times New Roman"/>
          <w:sz w:val="24"/>
          <w:szCs w:val="24"/>
        </w:rPr>
      </w:pPr>
      <w:r w:rsidRPr="00502E10">
        <w:rPr>
          <w:rFonts w:ascii="Times New Roman" w:eastAsia="Google Sans Text" w:hAnsi="Times New Roman" w:cs="Times New Roman"/>
          <w:sz w:val="24"/>
          <w:szCs w:val="24"/>
        </w:rPr>
        <w:t>Saliva sampling was performed in the fifth week after P. gingivalis induction for the C+ group and four weeks after HBOT administration for the T group. Rats were anesthetised using a combination of ketamine (80 mg/kg BW) and xylazine (10 mg/kg BW), administered intraperitoneally, prior to saliva collection</w:t>
      </w:r>
      <w:r w:rsidR="00EF140B" w:rsidRPr="006657C4">
        <w:rPr>
          <w:rFonts w:ascii="Times New Roman" w:eastAsia="Google Sans Text" w:hAnsi="Times New Roman" w:cs="Times New Roman"/>
          <w:sz w:val="24"/>
          <w:szCs w:val="24"/>
        </w:rPr>
        <w:t xml:space="preserve">. </w:t>
      </w:r>
      <w:r w:rsidR="00EF140B" w:rsidRPr="008F6EEB">
        <w:rPr>
          <w:rFonts w:ascii="Times New Roman" w:eastAsia="Google Sans Text" w:hAnsi="Times New Roman" w:cs="Times New Roman"/>
          <w:sz w:val="24"/>
          <w:szCs w:val="24"/>
        </w:rPr>
        <w:t xml:space="preserve">Saliva secretion was stimulated with pilocarpine nitrate (Sigma, 5 mg/kg BW, IP). Saliva was placed in plastic containers precoated with a 2% sodium </w:t>
      </w:r>
      <w:proofErr w:type="spellStart"/>
      <w:r w:rsidR="00EF140B" w:rsidRPr="008F6EEB">
        <w:rPr>
          <w:rFonts w:ascii="Times New Roman" w:eastAsia="Google Sans Text" w:hAnsi="Times New Roman" w:cs="Times New Roman"/>
          <w:sz w:val="24"/>
          <w:szCs w:val="24"/>
        </w:rPr>
        <w:t>azide</w:t>
      </w:r>
      <w:proofErr w:type="spellEnd"/>
      <w:r w:rsidR="00EF140B" w:rsidRPr="008F6EEB">
        <w:rPr>
          <w:rFonts w:ascii="Times New Roman" w:eastAsia="Google Sans Text" w:hAnsi="Times New Roman" w:cs="Times New Roman"/>
          <w:sz w:val="24"/>
          <w:szCs w:val="24"/>
        </w:rPr>
        <w:t xml:space="preserve"> solution and immediately placed on ice and centrifuged at low speed at 600×g for 10 minutes at 4°C. Aliquoted samples were frozen at -80°C after treatment with a protease inhibitor cocktail (Roche).  Aβ and </w:t>
      </w:r>
      <w:proofErr w:type="spellStart"/>
      <w:r w:rsidR="00EF140B" w:rsidRPr="008F6EEB">
        <w:rPr>
          <w:rFonts w:ascii="Times New Roman" w:eastAsia="Google Sans Text" w:hAnsi="Times New Roman" w:cs="Times New Roman"/>
          <w:sz w:val="24"/>
          <w:szCs w:val="24"/>
        </w:rPr>
        <w:t>MAPTau</w:t>
      </w:r>
      <w:proofErr w:type="spellEnd"/>
      <w:r w:rsidR="00EF140B" w:rsidRPr="008F6EEB">
        <w:rPr>
          <w:rFonts w:ascii="Times New Roman" w:eastAsia="Google Sans Text" w:hAnsi="Times New Roman" w:cs="Times New Roman"/>
          <w:sz w:val="24"/>
          <w:szCs w:val="24"/>
        </w:rPr>
        <w:t xml:space="preserve"> levels were measured using Rat Aβ 1-42 ELISA Kit, 96T from Reed Biotech, and </w:t>
      </w:r>
      <w:r w:rsidR="00EF140B" w:rsidRPr="005B39B6">
        <w:rPr>
          <w:rFonts w:ascii="Times New Roman" w:eastAsia="Google Sans Text" w:hAnsi="Times New Roman" w:cs="Times New Roman"/>
          <w:sz w:val="24"/>
          <w:szCs w:val="24"/>
        </w:rPr>
        <w:t xml:space="preserve">Rat </w:t>
      </w:r>
      <w:proofErr w:type="spellStart"/>
      <w:r w:rsidR="00EF140B" w:rsidRPr="005B39B6">
        <w:rPr>
          <w:rFonts w:ascii="Times New Roman" w:eastAsia="Google Sans Text" w:hAnsi="Times New Roman" w:cs="Times New Roman"/>
          <w:sz w:val="24"/>
          <w:szCs w:val="24"/>
        </w:rPr>
        <w:t>MAPt</w:t>
      </w:r>
      <w:proofErr w:type="spellEnd"/>
      <w:r w:rsidR="00EF140B">
        <w:rPr>
          <w:rFonts w:ascii="Times New Roman" w:eastAsia="Google Sans Text" w:hAnsi="Times New Roman" w:cs="Times New Roman"/>
          <w:sz w:val="24"/>
          <w:szCs w:val="24"/>
        </w:rPr>
        <w:t xml:space="preserve"> </w:t>
      </w:r>
      <w:r w:rsidR="00EF140B" w:rsidRPr="005B39B6">
        <w:rPr>
          <w:rFonts w:ascii="Times New Roman" w:eastAsia="Google Sans Text" w:hAnsi="Times New Roman" w:cs="Times New Roman"/>
          <w:sz w:val="24"/>
          <w:szCs w:val="24"/>
        </w:rPr>
        <w:t>(Microtubule Associated Protein Tau) ELISA Kit</w:t>
      </w:r>
      <w:r w:rsidR="00EF140B">
        <w:rPr>
          <w:rFonts w:ascii="Times New Roman" w:eastAsia="Google Sans Text" w:hAnsi="Times New Roman" w:cs="Times New Roman"/>
          <w:sz w:val="24"/>
          <w:szCs w:val="24"/>
        </w:rPr>
        <w:t>, 96T from Reed Biotech,</w:t>
      </w:r>
      <w:r w:rsidR="00EF140B" w:rsidRPr="008F6EEB">
        <w:rPr>
          <w:rFonts w:ascii="Times New Roman" w:eastAsia="Google Sans Text" w:hAnsi="Times New Roman" w:cs="Times New Roman"/>
          <w:sz w:val="24"/>
          <w:szCs w:val="24"/>
        </w:rPr>
        <w:t xml:space="preserve"> respectively.</w:t>
      </w:r>
    </w:p>
    <w:p w14:paraId="3CFA0BD5" w14:textId="77777777" w:rsidR="00EF140B" w:rsidRPr="005B39B6" w:rsidRDefault="00EF140B" w:rsidP="008F6EEB">
      <w:pPr>
        <w:pStyle w:val="Heading2"/>
        <w:numPr>
          <w:ilvl w:val="1"/>
          <w:numId w:val="15"/>
        </w:numPr>
        <w:spacing w:before="0" w:after="120" w:line="360" w:lineRule="auto"/>
        <w:jc w:val="both"/>
        <w:rPr>
          <w:rFonts w:ascii="Times New Roman" w:eastAsia="Google Sans" w:hAnsi="Times New Roman" w:cs="Times New Roman"/>
          <w:sz w:val="24"/>
          <w:szCs w:val="24"/>
        </w:rPr>
      </w:pPr>
      <w:r w:rsidRPr="005B39B6">
        <w:rPr>
          <w:rFonts w:ascii="Times New Roman" w:eastAsia="Google Sans" w:hAnsi="Times New Roman" w:cs="Times New Roman"/>
          <w:sz w:val="24"/>
          <w:szCs w:val="24"/>
        </w:rPr>
        <w:t>Statistical Analysis</w:t>
      </w:r>
    </w:p>
    <w:p w14:paraId="5FA4B12F" w14:textId="62B87BFF" w:rsidR="00EF140B" w:rsidRPr="005B39B6" w:rsidRDefault="00502E10" w:rsidP="00BB05C4">
      <w:pPr>
        <w:spacing w:line="360" w:lineRule="auto"/>
        <w:ind w:left="360" w:firstLine="360"/>
        <w:jc w:val="both"/>
        <w:rPr>
          <w:rFonts w:ascii="Times New Roman" w:hAnsi="Times New Roman" w:cs="Times New Roman"/>
          <w:sz w:val="24"/>
          <w:szCs w:val="24"/>
        </w:rPr>
      </w:pPr>
      <w:r w:rsidRPr="00502E10">
        <w:rPr>
          <w:rFonts w:ascii="Times New Roman" w:hAnsi="Times New Roman" w:cs="Times New Roman"/>
          <w:sz w:val="24"/>
          <w:szCs w:val="24"/>
        </w:rPr>
        <w:t>Observation data are presented as mean ± SD. Normality and homogeneity were assessed using the Shapiro–Wilk and Levene tests, respectively. Differences among groups were analysed using one-way ANOVA followed by an appropriate post hoc test. A p-value &lt; 0.05 was considered statistically significant. Statistical analysis was performed using SPSS Statistics for Windows, version 17.0 (SPSS Inc., Chicago, IL, USA).</w:t>
      </w:r>
    </w:p>
    <w:p w14:paraId="4C2E4ADD" w14:textId="77777777" w:rsidR="00EF140B" w:rsidRPr="005B39B6" w:rsidRDefault="00EF140B" w:rsidP="008F6EEB">
      <w:pPr>
        <w:pStyle w:val="Heading1"/>
        <w:numPr>
          <w:ilvl w:val="0"/>
          <w:numId w:val="15"/>
        </w:numPr>
        <w:rPr>
          <w:rFonts w:ascii="Times New Roman" w:hAnsi="Times New Roman" w:cs="Times New Roman"/>
          <w:sz w:val="24"/>
          <w:szCs w:val="24"/>
        </w:rPr>
      </w:pPr>
      <w:r w:rsidRPr="005B39B6">
        <w:rPr>
          <w:rFonts w:ascii="Times New Roman" w:hAnsi="Times New Roman" w:cs="Times New Roman"/>
          <w:sz w:val="24"/>
          <w:szCs w:val="24"/>
        </w:rPr>
        <w:t>Results</w:t>
      </w:r>
    </w:p>
    <w:p w14:paraId="26FAE49E" w14:textId="4F122A18" w:rsidR="00EF140B" w:rsidRDefault="00502E10" w:rsidP="00EA3B3D">
      <w:pPr>
        <w:ind w:right="-279"/>
        <w:rPr>
          <w:rFonts w:ascii="Times New Roman" w:hAnsi="Times New Roman" w:cs="Times New Roman"/>
          <w:b/>
          <w:bCs/>
          <w:sz w:val="24"/>
          <w:szCs w:val="24"/>
        </w:rPr>
      </w:pPr>
      <w:r w:rsidRPr="00502E10">
        <w:rPr>
          <w:rFonts w:ascii="Times New Roman" w:hAnsi="Times New Roman" w:cs="Times New Roman"/>
          <w:b/>
          <w:bCs/>
          <w:sz w:val="24"/>
          <w:szCs w:val="24"/>
        </w:rPr>
        <w:t xml:space="preserve">Table 1. </w:t>
      </w:r>
      <w:r w:rsidRPr="00502E10">
        <w:rPr>
          <w:rFonts w:ascii="Times New Roman" w:hAnsi="Times New Roman" w:cs="Times New Roman"/>
          <w:sz w:val="24"/>
          <w:szCs w:val="24"/>
        </w:rPr>
        <w:t xml:space="preserve">Differences in Aβ levels, </w:t>
      </w:r>
      <w:proofErr w:type="spellStart"/>
      <w:r w:rsidRPr="00502E10">
        <w:rPr>
          <w:rFonts w:ascii="Times New Roman" w:hAnsi="Times New Roman" w:cs="Times New Roman"/>
          <w:sz w:val="24"/>
          <w:szCs w:val="24"/>
        </w:rPr>
        <w:t>MAPTau</w:t>
      </w:r>
      <w:proofErr w:type="spellEnd"/>
      <w:r w:rsidRPr="00502E10">
        <w:rPr>
          <w:rFonts w:ascii="Times New Roman" w:hAnsi="Times New Roman" w:cs="Times New Roman"/>
          <w:sz w:val="24"/>
          <w:szCs w:val="24"/>
        </w:rPr>
        <w:t>, and SWM among groups at Week 9</w:t>
      </w:r>
    </w:p>
    <w:tbl>
      <w:tblPr>
        <w:tblStyle w:val="TableGrid"/>
        <w:tblpPr w:leftFromText="180" w:rightFromText="180" w:vertAnchor="text" w:horzAnchor="margin" w:tblpY="233"/>
        <w:tblW w:w="935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22"/>
        <w:gridCol w:w="1842"/>
        <w:gridCol w:w="1276"/>
        <w:gridCol w:w="2552"/>
        <w:gridCol w:w="1559"/>
      </w:tblGrid>
      <w:tr w:rsidR="00EF140B" w:rsidRPr="005B39B6" w14:paraId="2BF6676E" w14:textId="77777777" w:rsidTr="00EA3B3D">
        <w:trPr>
          <w:trHeight w:val="206"/>
          <w:tblHeader/>
        </w:trPr>
        <w:tc>
          <w:tcPr>
            <w:tcW w:w="2122" w:type="dxa"/>
            <w:vAlign w:val="center"/>
            <w:hideMark/>
          </w:tcPr>
          <w:p w14:paraId="02213D32" w14:textId="77777777" w:rsidR="00EF140B" w:rsidRPr="005B39B6" w:rsidRDefault="00EF140B" w:rsidP="00EA3B3D">
            <w:pPr>
              <w:spacing w:line="480" w:lineRule="auto"/>
              <w:rPr>
                <w:rFonts w:ascii="Times New Roman" w:hAnsi="Times New Roman" w:cs="Times New Roman"/>
                <w:sz w:val="24"/>
                <w:szCs w:val="24"/>
              </w:rPr>
            </w:pPr>
            <w:r>
              <w:rPr>
                <w:rFonts w:ascii="Times New Roman" w:hAnsi="Times New Roman" w:cs="Times New Roman"/>
                <w:sz w:val="24"/>
                <w:szCs w:val="24"/>
              </w:rPr>
              <w:t>Variable</w:t>
            </w:r>
          </w:p>
        </w:tc>
        <w:tc>
          <w:tcPr>
            <w:tcW w:w="1842" w:type="dxa"/>
          </w:tcPr>
          <w:p w14:paraId="503558B1"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Groups</w:t>
            </w:r>
          </w:p>
        </w:tc>
        <w:tc>
          <w:tcPr>
            <w:tcW w:w="1276" w:type="dxa"/>
            <w:hideMark/>
          </w:tcPr>
          <w:p w14:paraId="29985A9E"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n</w:t>
            </w:r>
          </w:p>
        </w:tc>
        <w:tc>
          <w:tcPr>
            <w:tcW w:w="2552" w:type="dxa"/>
            <w:hideMark/>
          </w:tcPr>
          <w:p w14:paraId="54D9217C"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 xml:space="preserve">Mean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S</w:t>
            </w:r>
            <w:r>
              <w:rPr>
                <w:rFonts w:ascii="Times New Roman" w:hAnsi="Times New Roman" w:cs="Times New Roman"/>
                <w:sz w:val="24"/>
                <w:szCs w:val="24"/>
              </w:rPr>
              <w:t>D</w:t>
            </w:r>
          </w:p>
        </w:tc>
        <w:tc>
          <w:tcPr>
            <w:tcW w:w="1559" w:type="dxa"/>
            <w:hideMark/>
          </w:tcPr>
          <w:p w14:paraId="28E673D4"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p-value</w:t>
            </w:r>
          </w:p>
        </w:tc>
      </w:tr>
      <w:tr w:rsidR="00EF140B" w:rsidRPr="005B39B6" w14:paraId="311FADE1" w14:textId="77777777" w:rsidTr="00EA3B3D">
        <w:trPr>
          <w:trHeight w:val="396"/>
        </w:trPr>
        <w:tc>
          <w:tcPr>
            <w:tcW w:w="2122" w:type="dxa"/>
            <w:vMerge w:val="restart"/>
            <w:vAlign w:val="center"/>
            <w:hideMark/>
          </w:tcPr>
          <w:p w14:paraId="26EAB184"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Aβ (</w:t>
            </w:r>
            <w:proofErr w:type="spellStart"/>
            <w:r w:rsidRPr="005B39B6">
              <w:rPr>
                <w:rFonts w:ascii="Times New Roman" w:hAnsi="Times New Roman" w:cs="Times New Roman"/>
                <w:sz w:val="24"/>
                <w:szCs w:val="24"/>
              </w:rPr>
              <w:t>pg</w:t>
            </w:r>
            <w:proofErr w:type="spellEnd"/>
            <w:r w:rsidRPr="005B39B6">
              <w:rPr>
                <w:rFonts w:ascii="Times New Roman" w:hAnsi="Times New Roman" w:cs="Times New Roman"/>
                <w:sz w:val="24"/>
                <w:szCs w:val="24"/>
              </w:rPr>
              <w:t>/mL)</w:t>
            </w:r>
          </w:p>
        </w:tc>
        <w:tc>
          <w:tcPr>
            <w:tcW w:w="1842" w:type="dxa"/>
            <w:vAlign w:val="center"/>
          </w:tcPr>
          <w:p w14:paraId="14A8E488"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C-</w:t>
            </w:r>
          </w:p>
        </w:tc>
        <w:tc>
          <w:tcPr>
            <w:tcW w:w="1276" w:type="dxa"/>
          </w:tcPr>
          <w:p w14:paraId="2E53E523"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11</w:t>
            </w:r>
          </w:p>
        </w:tc>
        <w:tc>
          <w:tcPr>
            <w:tcW w:w="2552" w:type="dxa"/>
          </w:tcPr>
          <w:p w14:paraId="638A3E3D"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46</w:t>
            </w:r>
            <w:r>
              <w:rPr>
                <w:rFonts w:ascii="Times New Roman" w:hAnsi="Times New Roman" w:cs="Times New Roman"/>
                <w:sz w:val="24"/>
                <w:szCs w:val="24"/>
              </w:rPr>
              <w:t>.</w:t>
            </w:r>
            <w:r w:rsidRPr="005B39B6">
              <w:rPr>
                <w:rFonts w:ascii="Times New Roman" w:hAnsi="Times New Roman" w:cs="Times New Roman"/>
                <w:sz w:val="24"/>
                <w:szCs w:val="24"/>
              </w:rPr>
              <w:t xml:space="preserve">13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5</w:t>
            </w:r>
            <w:r>
              <w:rPr>
                <w:rFonts w:ascii="Times New Roman" w:hAnsi="Times New Roman" w:cs="Times New Roman"/>
                <w:sz w:val="24"/>
                <w:szCs w:val="24"/>
              </w:rPr>
              <w:t>.</w:t>
            </w:r>
            <w:r w:rsidRPr="005B39B6">
              <w:rPr>
                <w:rFonts w:ascii="Times New Roman" w:hAnsi="Times New Roman" w:cs="Times New Roman"/>
                <w:sz w:val="24"/>
                <w:szCs w:val="24"/>
              </w:rPr>
              <w:t>21</w:t>
            </w:r>
          </w:p>
        </w:tc>
        <w:tc>
          <w:tcPr>
            <w:tcW w:w="1559" w:type="dxa"/>
          </w:tcPr>
          <w:p w14:paraId="498291C9" w14:textId="77777777" w:rsidR="00EF140B" w:rsidRPr="005B39B6" w:rsidRDefault="00EF140B" w:rsidP="00EA3B3D">
            <w:pPr>
              <w:spacing w:line="480" w:lineRule="auto"/>
              <w:rPr>
                <w:rFonts w:ascii="Times New Roman" w:hAnsi="Times New Roman" w:cs="Times New Roman"/>
                <w:sz w:val="24"/>
                <w:szCs w:val="24"/>
              </w:rPr>
            </w:pPr>
          </w:p>
        </w:tc>
      </w:tr>
      <w:tr w:rsidR="00EF140B" w:rsidRPr="005B39B6" w14:paraId="1BA54B42" w14:textId="77777777" w:rsidTr="00EA3B3D">
        <w:trPr>
          <w:trHeight w:val="390"/>
        </w:trPr>
        <w:tc>
          <w:tcPr>
            <w:tcW w:w="2122" w:type="dxa"/>
            <w:vMerge/>
            <w:vAlign w:val="center"/>
            <w:hideMark/>
          </w:tcPr>
          <w:p w14:paraId="275E4CC2" w14:textId="77777777" w:rsidR="00EF140B" w:rsidRPr="005B39B6" w:rsidRDefault="00EF140B" w:rsidP="00EA3B3D">
            <w:pPr>
              <w:spacing w:line="480" w:lineRule="auto"/>
              <w:rPr>
                <w:rFonts w:ascii="Times New Roman" w:hAnsi="Times New Roman" w:cs="Times New Roman"/>
                <w:sz w:val="24"/>
                <w:szCs w:val="24"/>
              </w:rPr>
            </w:pPr>
          </w:p>
        </w:tc>
        <w:tc>
          <w:tcPr>
            <w:tcW w:w="1842" w:type="dxa"/>
            <w:vAlign w:val="center"/>
          </w:tcPr>
          <w:p w14:paraId="67B374E8"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C+</w:t>
            </w:r>
          </w:p>
        </w:tc>
        <w:tc>
          <w:tcPr>
            <w:tcW w:w="1276" w:type="dxa"/>
            <w:hideMark/>
          </w:tcPr>
          <w:p w14:paraId="6A98DE97"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11</w:t>
            </w:r>
          </w:p>
        </w:tc>
        <w:tc>
          <w:tcPr>
            <w:tcW w:w="2552" w:type="dxa"/>
            <w:hideMark/>
          </w:tcPr>
          <w:p w14:paraId="05A03FCB"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188</w:t>
            </w:r>
            <w:r>
              <w:rPr>
                <w:rFonts w:ascii="Times New Roman" w:hAnsi="Times New Roman" w:cs="Times New Roman"/>
                <w:sz w:val="24"/>
                <w:szCs w:val="24"/>
              </w:rPr>
              <w:t>.</w:t>
            </w:r>
            <w:r w:rsidRPr="005B39B6">
              <w:rPr>
                <w:rFonts w:ascii="Times New Roman" w:hAnsi="Times New Roman" w:cs="Times New Roman"/>
                <w:sz w:val="24"/>
                <w:szCs w:val="24"/>
              </w:rPr>
              <w:t xml:space="preserve">41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36</w:t>
            </w:r>
            <w:r>
              <w:rPr>
                <w:rFonts w:ascii="Times New Roman" w:hAnsi="Times New Roman" w:cs="Times New Roman"/>
                <w:sz w:val="24"/>
                <w:szCs w:val="24"/>
              </w:rPr>
              <w:t>.</w:t>
            </w:r>
            <w:r w:rsidRPr="005B39B6">
              <w:rPr>
                <w:rFonts w:ascii="Times New Roman" w:hAnsi="Times New Roman" w:cs="Times New Roman"/>
                <w:sz w:val="24"/>
                <w:szCs w:val="24"/>
              </w:rPr>
              <w:t>11</w:t>
            </w:r>
            <w:r w:rsidRPr="005B39B6">
              <w:rPr>
                <w:rFonts w:ascii="Times New Roman" w:hAnsi="Times New Roman" w:cs="Times New Roman"/>
                <w:sz w:val="24"/>
                <w:szCs w:val="24"/>
                <w:vertAlign w:val="superscript"/>
              </w:rPr>
              <w:t xml:space="preserve"> </w:t>
            </w:r>
          </w:p>
        </w:tc>
        <w:tc>
          <w:tcPr>
            <w:tcW w:w="1559" w:type="dxa"/>
          </w:tcPr>
          <w:p w14:paraId="6FBC08AA"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&lt;0</w:t>
            </w:r>
            <w:r>
              <w:rPr>
                <w:rFonts w:ascii="Times New Roman" w:hAnsi="Times New Roman" w:cs="Times New Roman"/>
                <w:sz w:val="24"/>
                <w:szCs w:val="24"/>
              </w:rPr>
              <w:t>.</w:t>
            </w:r>
            <w:r w:rsidRPr="005B39B6">
              <w:rPr>
                <w:rFonts w:ascii="Times New Roman" w:hAnsi="Times New Roman" w:cs="Times New Roman"/>
                <w:sz w:val="24"/>
                <w:szCs w:val="24"/>
              </w:rPr>
              <w:t>001</w:t>
            </w:r>
          </w:p>
        </w:tc>
      </w:tr>
      <w:tr w:rsidR="00EF140B" w:rsidRPr="005B39B6" w14:paraId="014562A4" w14:textId="77777777" w:rsidTr="00EA3B3D">
        <w:trPr>
          <w:trHeight w:val="383"/>
        </w:trPr>
        <w:tc>
          <w:tcPr>
            <w:tcW w:w="2122" w:type="dxa"/>
            <w:vMerge/>
            <w:vAlign w:val="center"/>
            <w:hideMark/>
          </w:tcPr>
          <w:p w14:paraId="2F44F33A" w14:textId="77777777" w:rsidR="00EF140B" w:rsidRPr="005B39B6" w:rsidRDefault="00EF140B" w:rsidP="00EA3B3D">
            <w:pPr>
              <w:spacing w:line="480" w:lineRule="auto"/>
              <w:rPr>
                <w:rFonts w:ascii="Times New Roman" w:hAnsi="Times New Roman" w:cs="Times New Roman"/>
                <w:sz w:val="24"/>
                <w:szCs w:val="24"/>
              </w:rPr>
            </w:pPr>
          </w:p>
        </w:tc>
        <w:tc>
          <w:tcPr>
            <w:tcW w:w="1842" w:type="dxa"/>
            <w:vAlign w:val="center"/>
          </w:tcPr>
          <w:p w14:paraId="0333C028"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T</w:t>
            </w:r>
          </w:p>
        </w:tc>
        <w:tc>
          <w:tcPr>
            <w:tcW w:w="1276" w:type="dxa"/>
            <w:hideMark/>
          </w:tcPr>
          <w:p w14:paraId="735F67F7"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11</w:t>
            </w:r>
          </w:p>
        </w:tc>
        <w:tc>
          <w:tcPr>
            <w:tcW w:w="2552" w:type="dxa"/>
            <w:hideMark/>
          </w:tcPr>
          <w:p w14:paraId="2E2459BB"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63</w:t>
            </w:r>
            <w:r>
              <w:rPr>
                <w:rFonts w:ascii="Times New Roman" w:hAnsi="Times New Roman" w:cs="Times New Roman"/>
                <w:sz w:val="24"/>
                <w:szCs w:val="24"/>
              </w:rPr>
              <w:t>.</w:t>
            </w:r>
            <w:r w:rsidRPr="005B39B6">
              <w:rPr>
                <w:rFonts w:ascii="Times New Roman" w:hAnsi="Times New Roman" w:cs="Times New Roman"/>
                <w:sz w:val="24"/>
                <w:szCs w:val="24"/>
              </w:rPr>
              <w:t xml:space="preserve">21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8</w:t>
            </w:r>
            <w:r>
              <w:rPr>
                <w:rFonts w:ascii="Times New Roman" w:hAnsi="Times New Roman" w:cs="Times New Roman"/>
                <w:sz w:val="24"/>
                <w:szCs w:val="24"/>
              </w:rPr>
              <w:t>.</w:t>
            </w:r>
            <w:r w:rsidRPr="005B39B6">
              <w:rPr>
                <w:rFonts w:ascii="Times New Roman" w:hAnsi="Times New Roman" w:cs="Times New Roman"/>
                <w:sz w:val="24"/>
                <w:szCs w:val="24"/>
              </w:rPr>
              <w:t>19</w:t>
            </w:r>
            <w:r w:rsidRPr="005B39B6">
              <w:rPr>
                <w:rFonts w:ascii="Times New Roman" w:hAnsi="Times New Roman" w:cs="Times New Roman"/>
                <w:sz w:val="24"/>
                <w:szCs w:val="24"/>
                <w:vertAlign w:val="superscript"/>
              </w:rPr>
              <w:t xml:space="preserve"> </w:t>
            </w:r>
          </w:p>
        </w:tc>
        <w:tc>
          <w:tcPr>
            <w:tcW w:w="1559" w:type="dxa"/>
            <w:hideMark/>
          </w:tcPr>
          <w:p w14:paraId="4393342C" w14:textId="77777777" w:rsidR="00EF140B" w:rsidRPr="005B39B6" w:rsidRDefault="00EF140B" w:rsidP="00EA3B3D">
            <w:pPr>
              <w:spacing w:line="480" w:lineRule="auto"/>
              <w:rPr>
                <w:rFonts w:ascii="Times New Roman" w:hAnsi="Times New Roman" w:cs="Times New Roman"/>
                <w:sz w:val="24"/>
                <w:szCs w:val="24"/>
              </w:rPr>
            </w:pPr>
          </w:p>
        </w:tc>
      </w:tr>
      <w:tr w:rsidR="00EF140B" w:rsidRPr="005B39B6" w14:paraId="0B6B234A" w14:textId="77777777" w:rsidTr="00EA3B3D">
        <w:trPr>
          <w:trHeight w:val="390"/>
        </w:trPr>
        <w:tc>
          <w:tcPr>
            <w:tcW w:w="2122" w:type="dxa"/>
            <w:vMerge w:val="restart"/>
            <w:vAlign w:val="center"/>
            <w:hideMark/>
          </w:tcPr>
          <w:p w14:paraId="5DE5DB35" w14:textId="77777777" w:rsidR="00EF140B" w:rsidRPr="005B39B6" w:rsidRDefault="00EF140B" w:rsidP="00EA3B3D">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MAPTau</w:t>
            </w:r>
            <w:proofErr w:type="spellEnd"/>
          </w:p>
        </w:tc>
        <w:tc>
          <w:tcPr>
            <w:tcW w:w="1842" w:type="dxa"/>
            <w:vAlign w:val="center"/>
          </w:tcPr>
          <w:p w14:paraId="561771D8"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C-</w:t>
            </w:r>
          </w:p>
        </w:tc>
        <w:tc>
          <w:tcPr>
            <w:tcW w:w="1276" w:type="dxa"/>
            <w:hideMark/>
          </w:tcPr>
          <w:p w14:paraId="5C775EDB"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11</w:t>
            </w:r>
          </w:p>
        </w:tc>
        <w:tc>
          <w:tcPr>
            <w:tcW w:w="2552" w:type="dxa"/>
            <w:hideMark/>
          </w:tcPr>
          <w:p w14:paraId="6A7EED45" w14:textId="77777777" w:rsidR="00EF140B" w:rsidRPr="005B39B6" w:rsidRDefault="00EF140B" w:rsidP="00EA3B3D">
            <w:pPr>
              <w:spacing w:line="480" w:lineRule="auto"/>
              <w:rPr>
                <w:rFonts w:ascii="Times New Roman" w:hAnsi="Times New Roman" w:cs="Times New Roman"/>
                <w:sz w:val="24"/>
                <w:szCs w:val="24"/>
                <w:vertAlign w:val="superscript"/>
              </w:rPr>
            </w:pPr>
            <w:r w:rsidRPr="005B39B6">
              <w:rPr>
                <w:rFonts w:ascii="Times New Roman" w:hAnsi="Times New Roman" w:cs="Times New Roman"/>
                <w:sz w:val="24"/>
                <w:szCs w:val="24"/>
              </w:rPr>
              <w:t>0</w:t>
            </w:r>
            <w:r>
              <w:rPr>
                <w:rFonts w:ascii="Times New Roman" w:hAnsi="Times New Roman" w:cs="Times New Roman"/>
                <w:sz w:val="24"/>
                <w:szCs w:val="24"/>
              </w:rPr>
              <w:t>.</w:t>
            </w:r>
            <w:r w:rsidRPr="005B39B6">
              <w:rPr>
                <w:rFonts w:ascii="Times New Roman" w:hAnsi="Times New Roman" w:cs="Times New Roman"/>
                <w:sz w:val="24"/>
                <w:szCs w:val="24"/>
              </w:rPr>
              <w:t xml:space="preserve">15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0</w:t>
            </w:r>
            <w:r>
              <w:rPr>
                <w:rFonts w:ascii="Times New Roman" w:hAnsi="Times New Roman" w:cs="Times New Roman"/>
                <w:sz w:val="24"/>
                <w:szCs w:val="24"/>
              </w:rPr>
              <w:t>.</w:t>
            </w:r>
            <w:r w:rsidRPr="005B39B6">
              <w:rPr>
                <w:rFonts w:ascii="Times New Roman" w:hAnsi="Times New Roman" w:cs="Times New Roman"/>
                <w:sz w:val="24"/>
                <w:szCs w:val="24"/>
              </w:rPr>
              <w:t>0</w:t>
            </w:r>
            <w:r>
              <w:rPr>
                <w:rFonts w:ascii="Times New Roman" w:hAnsi="Times New Roman" w:cs="Times New Roman"/>
                <w:sz w:val="24"/>
                <w:szCs w:val="24"/>
              </w:rPr>
              <w:t>6</w:t>
            </w:r>
            <w:r w:rsidRPr="005B39B6">
              <w:rPr>
                <w:rFonts w:ascii="Times New Roman" w:hAnsi="Times New Roman" w:cs="Times New Roman"/>
                <w:sz w:val="24"/>
                <w:szCs w:val="24"/>
                <w:vertAlign w:val="superscript"/>
              </w:rPr>
              <w:t xml:space="preserve"> </w:t>
            </w:r>
          </w:p>
        </w:tc>
        <w:tc>
          <w:tcPr>
            <w:tcW w:w="1559" w:type="dxa"/>
            <w:vAlign w:val="center"/>
          </w:tcPr>
          <w:p w14:paraId="2261579F" w14:textId="77777777" w:rsidR="00EF140B" w:rsidRPr="005B39B6" w:rsidRDefault="00EF140B" w:rsidP="00EA3B3D">
            <w:pPr>
              <w:spacing w:line="480" w:lineRule="auto"/>
              <w:rPr>
                <w:rFonts w:ascii="Times New Roman" w:hAnsi="Times New Roman" w:cs="Times New Roman"/>
                <w:sz w:val="24"/>
                <w:szCs w:val="24"/>
              </w:rPr>
            </w:pPr>
          </w:p>
        </w:tc>
      </w:tr>
      <w:tr w:rsidR="00EF140B" w:rsidRPr="005B39B6" w14:paraId="75EE725D" w14:textId="77777777" w:rsidTr="00EA3B3D">
        <w:trPr>
          <w:trHeight w:val="390"/>
        </w:trPr>
        <w:tc>
          <w:tcPr>
            <w:tcW w:w="2122" w:type="dxa"/>
            <w:vMerge/>
            <w:vAlign w:val="center"/>
            <w:hideMark/>
          </w:tcPr>
          <w:p w14:paraId="28358E06" w14:textId="77777777" w:rsidR="00EF140B" w:rsidRPr="005B39B6" w:rsidRDefault="00EF140B" w:rsidP="00EA3B3D">
            <w:pPr>
              <w:spacing w:line="480" w:lineRule="auto"/>
              <w:rPr>
                <w:rFonts w:ascii="Times New Roman" w:hAnsi="Times New Roman" w:cs="Times New Roman"/>
                <w:sz w:val="24"/>
                <w:szCs w:val="24"/>
              </w:rPr>
            </w:pPr>
          </w:p>
        </w:tc>
        <w:tc>
          <w:tcPr>
            <w:tcW w:w="1842" w:type="dxa"/>
            <w:vAlign w:val="center"/>
          </w:tcPr>
          <w:p w14:paraId="2996423D"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C+</w:t>
            </w:r>
          </w:p>
        </w:tc>
        <w:tc>
          <w:tcPr>
            <w:tcW w:w="1276" w:type="dxa"/>
            <w:hideMark/>
          </w:tcPr>
          <w:p w14:paraId="0477F1A2"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11</w:t>
            </w:r>
          </w:p>
        </w:tc>
        <w:tc>
          <w:tcPr>
            <w:tcW w:w="2552" w:type="dxa"/>
            <w:hideMark/>
          </w:tcPr>
          <w:p w14:paraId="087D94AB" w14:textId="77777777" w:rsidR="00EF140B" w:rsidRPr="005B39B6" w:rsidRDefault="00EF140B" w:rsidP="00EA3B3D">
            <w:pPr>
              <w:spacing w:line="480" w:lineRule="auto"/>
              <w:rPr>
                <w:rFonts w:ascii="Times New Roman" w:hAnsi="Times New Roman" w:cs="Times New Roman"/>
                <w:sz w:val="24"/>
                <w:szCs w:val="24"/>
                <w:vertAlign w:val="superscript"/>
              </w:rPr>
            </w:pPr>
            <w:r w:rsidRPr="005B39B6">
              <w:rPr>
                <w:rFonts w:ascii="Times New Roman" w:hAnsi="Times New Roman" w:cs="Times New Roman"/>
                <w:sz w:val="24"/>
                <w:szCs w:val="24"/>
              </w:rPr>
              <w:t>0</w:t>
            </w:r>
            <w:r>
              <w:rPr>
                <w:rFonts w:ascii="Times New Roman" w:hAnsi="Times New Roman" w:cs="Times New Roman"/>
                <w:sz w:val="24"/>
                <w:szCs w:val="24"/>
              </w:rPr>
              <w:t>.</w:t>
            </w:r>
            <w:r w:rsidRPr="005B39B6">
              <w:rPr>
                <w:rFonts w:ascii="Times New Roman" w:hAnsi="Times New Roman" w:cs="Times New Roman"/>
                <w:sz w:val="24"/>
                <w:szCs w:val="24"/>
              </w:rPr>
              <w:t xml:space="preserve">52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0</w:t>
            </w:r>
            <w:r>
              <w:rPr>
                <w:rFonts w:ascii="Times New Roman" w:hAnsi="Times New Roman" w:cs="Times New Roman"/>
                <w:sz w:val="24"/>
                <w:szCs w:val="24"/>
              </w:rPr>
              <w:t>.</w:t>
            </w:r>
            <w:r w:rsidRPr="005B39B6">
              <w:rPr>
                <w:rFonts w:ascii="Times New Roman" w:hAnsi="Times New Roman" w:cs="Times New Roman"/>
                <w:sz w:val="24"/>
                <w:szCs w:val="24"/>
              </w:rPr>
              <w:t>23</w:t>
            </w:r>
            <w:r w:rsidRPr="005B39B6">
              <w:rPr>
                <w:rFonts w:ascii="Times New Roman" w:hAnsi="Times New Roman" w:cs="Times New Roman"/>
                <w:sz w:val="24"/>
                <w:szCs w:val="24"/>
                <w:vertAlign w:val="superscript"/>
              </w:rPr>
              <w:t xml:space="preserve"> </w:t>
            </w:r>
          </w:p>
        </w:tc>
        <w:tc>
          <w:tcPr>
            <w:tcW w:w="1559" w:type="dxa"/>
            <w:hideMark/>
          </w:tcPr>
          <w:p w14:paraId="54BD1C2B"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&lt;0</w:t>
            </w:r>
            <w:r>
              <w:rPr>
                <w:rFonts w:ascii="Times New Roman" w:hAnsi="Times New Roman" w:cs="Times New Roman"/>
                <w:sz w:val="24"/>
                <w:szCs w:val="24"/>
              </w:rPr>
              <w:t>.</w:t>
            </w:r>
            <w:r w:rsidRPr="005B39B6">
              <w:rPr>
                <w:rFonts w:ascii="Times New Roman" w:hAnsi="Times New Roman" w:cs="Times New Roman"/>
                <w:sz w:val="24"/>
                <w:szCs w:val="24"/>
              </w:rPr>
              <w:t>001</w:t>
            </w:r>
          </w:p>
        </w:tc>
      </w:tr>
      <w:tr w:rsidR="00EF140B" w:rsidRPr="005B39B6" w14:paraId="65393701" w14:textId="77777777" w:rsidTr="00EA3B3D">
        <w:trPr>
          <w:trHeight w:val="383"/>
        </w:trPr>
        <w:tc>
          <w:tcPr>
            <w:tcW w:w="2122" w:type="dxa"/>
            <w:vMerge/>
            <w:vAlign w:val="center"/>
            <w:hideMark/>
          </w:tcPr>
          <w:p w14:paraId="57A64455" w14:textId="77777777" w:rsidR="00EF140B" w:rsidRPr="005B39B6" w:rsidRDefault="00EF140B" w:rsidP="00EA3B3D">
            <w:pPr>
              <w:spacing w:line="480" w:lineRule="auto"/>
              <w:rPr>
                <w:rFonts w:ascii="Times New Roman" w:hAnsi="Times New Roman" w:cs="Times New Roman"/>
                <w:sz w:val="24"/>
                <w:szCs w:val="24"/>
              </w:rPr>
            </w:pPr>
          </w:p>
        </w:tc>
        <w:tc>
          <w:tcPr>
            <w:tcW w:w="1842" w:type="dxa"/>
            <w:vAlign w:val="center"/>
          </w:tcPr>
          <w:p w14:paraId="2098561C"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T</w:t>
            </w:r>
          </w:p>
        </w:tc>
        <w:tc>
          <w:tcPr>
            <w:tcW w:w="1276" w:type="dxa"/>
            <w:hideMark/>
          </w:tcPr>
          <w:p w14:paraId="0F2C32DD"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11</w:t>
            </w:r>
          </w:p>
        </w:tc>
        <w:tc>
          <w:tcPr>
            <w:tcW w:w="2552" w:type="dxa"/>
            <w:hideMark/>
          </w:tcPr>
          <w:p w14:paraId="2DA7EEBA" w14:textId="77777777" w:rsidR="00EF140B" w:rsidRPr="005B39B6" w:rsidRDefault="00EF140B" w:rsidP="00EA3B3D">
            <w:pPr>
              <w:spacing w:line="480" w:lineRule="auto"/>
              <w:rPr>
                <w:rFonts w:ascii="Times New Roman" w:hAnsi="Times New Roman" w:cs="Times New Roman"/>
                <w:sz w:val="24"/>
                <w:szCs w:val="24"/>
                <w:vertAlign w:val="superscript"/>
              </w:rPr>
            </w:pPr>
            <w:r w:rsidRPr="005B39B6">
              <w:rPr>
                <w:rFonts w:ascii="Times New Roman" w:hAnsi="Times New Roman" w:cs="Times New Roman"/>
                <w:sz w:val="24"/>
                <w:szCs w:val="24"/>
              </w:rPr>
              <w:t>0</w:t>
            </w:r>
            <w:r>
              <w:rPr>
                <w:rFonts w:ascii="Times New Roman" w:hAnsi="Times New Roman" w:cs="Times New Roman"/>
                <w:sz w:val="24"/>
                <w:szCs w:val="24"/>
              </w:rPr>
              <w:t>.</w:t>
            </w:r>
            <w:r w:rsidRPr="005B39B6">
              <w:rPr>
                <w:rFonts w:ascii="Times New Roman" w:hAnsi="Times New Roman" w:cs="Times New Roman"/>
                <w:sz w:val="24"/>
                <w:szCs w:val="24"/>
              </w:rPr>
              <w:t xml:space="preserve">26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0</w:t>
            </w:r>
            <w:r>
              <w:rPr>
                <w:rFonts w:ascii="Times New Roman" w:hAnsi="Times New Roman" w:cs="Times New Roman"/>
                <w:sz w:val="24"/>
                <w:szCs w:val="24"/>
              </w:rPr>
              <w:t>.</w:t>
            </w:r>
            <w:r w:rsidRPr="005B39B6">
              <w:rPr>
                <w:rFonts w:ascii="Times New Roman" w:hAnsi="Times New Roman" w:cs="Times New Roman"/>
                <w:sz w:val="24"/>
                <w:szCs w:val="24"/>
              </w:rPr>
              <w:t>08</w:t>
            </w:r>
            <w:r w:rsidRPr="005B39B6">
              <w:rPr>
                <w:rFonts w:ascii="Times New Roman" w:hAnsi="Times New Roman" w:cs="Times New Roman"/>
                <w:sz w:val="24"/>
                <w:szCs w:val="24"/>
                <w:vertAlign w:val="superscript"/>
              </w:rPr>
              <w:t xml:space="preserve"> </w:t>
            </w:r>
          </w:p>
        </w:tc>
        <w:tc>
          <w:tcPr>
            <w:tcW w:w="1559" w:type="dxa"/>
          </w:tcPr>
          <w:p w14:paraId="1E7E1004" w14:textId="77777777" w:rsidR="00EF140B" w:rsidRPr="005B39B6" w:rsidRDefault="00EF140B" w:rsidP="00EA3B3D">
            <w:pPr>
              <w:spacing w:line="480" w:lineRule="auto"/>
              <w:rPr>
                <w:rFonts w:ascii="Times New Roman" w:hAnsi="Times New Roman" w:cs="Times New Roman"/>
                <w:sz w:val="24"/>
                <w:szCs w:val="24"/>
              </w:rPr>
            </w:pPr>
          </w:p>
        </w:tc>
      </w:tr>
      <w:tr w:rsidR="00EF140B" w:rsidRPr="005B39B6" w14:paraId="54227A0F" w14:textId="77777777" w:rsidTr="00EA3B3D">
        <w:trPr>
          <w:trHeight w:val="191"/>
        </w:trPr>
        <w:tc>
          <w:tcPr>
            <w:tcW w:w="2122" w:type="dxa"/>
            <w:vMerge w:val="restart"/>
            <w:vAlign w:val="center"/>
            <w:hideMark/>
          </w:tcPr>
          <w:p w14:paraId="5EFFFB20"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SMW</w:t>
            </w:r>
            <w:r>
              <w:rPr>
                <w:rFonts w:ascii="Times New Roman" w:hAnsi="Times New Roman" w:cs="Times New Roman"/>
                <w:sz w:val="24"/>
                <w:szCs w:val="24"/>
              </w:rPr>
              <w:t xml:space="preserve"> </w:t>
            </w:r>
            <w:r w:rsidRPr="005B39B6">
              <w:rPr>
                <w:rFonts w:ascii="Times New Roman" w:hAnsi="Times New Roman" w:cs="Times New Roman"/>
                <w:sz w:val="24"/>
                <w:szCs w:val="24"/>
              </w:rPr>
              <w:t>(%)</w:t>
            </w:r>
          </w:p>
          <w:p w14:paraId="1D51EBB2" w14:textId="77777777" w:rsidR="00EF140B" w:rsidRPr="005B39B6" w:rsidRDefault="00EF140B" w:rsidP="00EA3B3D">
            <w:pPr>
              <w:spacing w:line="480" w:lineRule="auto"/>
              <w:rPr>
                <w:rFonts w:ascii="Times New Roman" w:hAnsi="Times New Roman" w:cs="Times New Roman"/>
                <w:sz w:val="24"/>
                <w:szCs w:val="24"/>
              </w:rPr>
            </w:pPr>
          </w:p>
        </w:tc>
        <w:tc>
          <w:tcPr>
            <w:tcW w:w="1842" w:type="dxa"/>
            <w:vAlign w:val="center"/>
          </w:tcPr>
          <w:p w14:paraId="6ACBC2CF"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C-</w:t>
            </w:r>
          </w:p>
        </w:tc>
        <w:tc>
          <w:tcPr>
            <w:tcW w:w="1276" w:type="dxa"/>
          </w:tcPr>
          <w:p w14:paraId="25FD736A"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11</w:t>
            </w:r>
          </w:p>
        </w:tc>
        <w:tc>
          <w:tcPr>
            <w:tcW w:w="2552" w:type="dxa"/>
          </w:tcPr>
          <w:p w14:paraId="074178DC"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68</w:t>
            </w:r>
            <w:r>
              <w:rPr>
                <w:rFonts w:ascii="Times New Roman" w:hAnsi="Times New Roman" w:cs="Times New Roman"/>
                <w:sz w:val="24"/>
                <w:szCs w:val="24"/>
              </w:rPr>
              <w:t>.</w:t>
            </w:r>
            <w:r w:rsidRPr="005B39B6">
              <w:rPr>
                <w:rFonts w:ascii="Times New Roman" w:hAnsi="Times New Roman" w:cs="Times New Roman"/>
                <w:sz w:val="24"/>
                <w:szCs w:val="24"/>
              </w:rPr>
              <w:t xml:space="preserve">00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5</w:t>
            </w:r>
            <w:r>
              <w:rPr>
                <w:rFonts w:ascii="Times New Roman" w:hAnsi="Times New Roman" w:cs="Times New Roman"/>
                <w:sz w:val="24"/>
                <w:szCs w:val="24"/>
              </w:rPr>
              <w:t>.</w:t>
            </w:r>
            <w:r w:rsidRPr="005B39B6">
              <w:rPr>
                <w:rFonts w:ascii="Times New Roman" w:hAnsi="Times New Roman" w:cs="Times New Roman"/>
                <w:sz w:val="24"/>
                <w:szCs w:val="24"/>
              </w:rPr>
              <w:t>0</w:t>
            </w:r>
            <w:r>
              <w:rPr>
                <w:rFonts w:ascii="Times New Roman" w:hAnsi="Times New Roman" w:cs="Times New Roman"/>
                <w:sz w:val="24"/>
                <w:szCs w:val="24"/>
              </w:rPr>
              <w:t>8</w:t>
            </w:r>
            <w:r w:rsidRPr="005B39B6">
              <w:rPr>
                <w:rFonts w:ascii="Times New Roman" w:hAnsi="Times New Roman" w:cs="Times New Roman"/>
                <w:sz w:val="24"/>
                <w:szCs w:val="24"/>
                <w:vertAlign w:val="superscript"/>
              </w:rPr>
              <w:t xml:space="preserve"> </w:t>
            </w:r>
          </w:p>
        </w:tc>
        <w:tc>
          <w:tcPr>
            <w:tcW w:w="1559" w:type="dxa"/>
          </w:tcPr>
          <w:p w14:paraId="75C6511B" w14:textId="77777777" w:rsidR="00EF140B" w:rsidRPr="005B39B6" w:rsidRDefault="00EF140B" w:rsidP="00EA3B3D">
            <w:pPr>
              <w:spacing w:line="480" w:lineRule="auto"/>
              <w:rPr>
                <w:rFonts w:ascii="Times New Roman" w:hAnsi="Times New Roman" w:cs="Times New Roman"/>
                <w:sz w:val="24"/>
                <w:szCs w:val="24"/>
              </w:rPr>
            </w:pPr>
          </w:p>
        </w:tc>
      </w:tr>
      <w:tr w:rsidR="00EF140B" w:rsidRPr="005B39B6" w14:paraId="2B9B0EAF" w14:textId="77777777" w:rsidTr="00EA3B3D">
        <w:trPr>
          <w:trHeight w:val="390"/>
        </w:trPr>
        <w:tc>
          <w:tcPr>
            <w:tcW w:w="2122" w:type="dxa"/>
            <w:vMerge/>
            <w:vAlign w:val="center"/>
            <w:hideMark/>
          </w:tcPr>
          <w:p w14:paraId="49B17807" w14:textId="77777777" w:rsidR="00EF140B" w:rsidRPr="005B39B6" w:rsidRDefault="00EF140B" w:rsidP="00EA3B3D">
            <w:pPr>
              <w:spacing w:line="480" w:lineRule="auto"/>
              <w:rPr>
                <w:rFonts w:ascii="Times New Roman" w:hAnsi="Times New Roman" w:cs="Times New Roman"/>
                <w:sz w:val="24"/>
                <w:szCs w:val="24"/>
              </w:rPr>
            </w:pPr>
          </w:p>
        </w:tc>
        <w:tc>
          <w:tcPr>
            <w:tcW w:w="1842" w:type="dxa"/>
            <w:vAlign w:val="center"/>
          </w:tcPr>
          <w:p w14:paraId="38567192"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C+</w:t>
            </w:r>
          </w:p>
        </w:tc>
        <w:tc>
          <w:tcPr>
            <w:tcW w:w="1276" w:type="dxa"/>
            <w:hideMark/>
          </w:tcPr>
          <w:p w14:paraId="674FBD63"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11</w:t>
            </w:r>
          </w:p>
        </w:tc>
        <w:tc>
          <w:tcPr>
            <w:tcW w:w="2552" w:type="dxa"/>
            <w:hideMark/>
          </w:tcPr>
          <w:p w14:paraId="79216683" w14:textId="77777777" w:rsidR="00EF140B" w:rsidRPr="005B39B6" w:rsidRDefault="00EF140B" w:rsidP="00EA3B3D">
            <w:pPr>
              <w:spacing w:line="480" w:lineRule="auto"/>
              <w:rPr>
                <w:rFonts w:ascii="Times New Roman" w:hAnsi="Times New Roman" w:cs="Times New Roman"/>
                <w:sz w:val="24"/>
                <w:szCs w:val="24"/>
                <w:vertAlign w:val="superscript"/>
              </w:rPr>
            </w:pPr>
            <w:r w:rsidRPr="005B39B6">
              <w:rPr>
                <w:rFonts w:ascii="Times New Roman" w:hAnsi="Times New Roman" w:cs="Times New Roman"/>
                <w:sz w:val="24"/>
                <w:szCs w:val="24"/>
              </w:rPr>
              <w:t>31</w:t>
            </w:r>
            <w:r>
              <w:rPr>
                <w:rFonts w:ascii="Times New Roman" w:hAnsi="Times New Roman" w:cs="Times New Roman"/>
                <w:sz w:val="24"/>
                <w:szCs w:val="24"/>
              </w:rPr>
              <w:t>.</w:t>
            </w:r>
            <w:r w:rsidRPr="005B39B6">
              <w:rPr>
                <w:rFonts w:ascii="Times New Roman" w:hAnsi="Times New Roman" w:cs="Times New Roman"/>
                <w:sz w:val="24"/>
                <w:szCs w:val="24"/>
              </w:rPr>
              <w:t xml:space="preserve">14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18</w:t>
            </w:r>
            <w:r>
              <w:rPr>
                <w:rFonts w:ascii="Times New Roman" w:hAnsi="Times New Roman" w:cs="Times New Roman"/>
                <w:sz w:val="24"/>
                <w:szCs w:val="24"/>
              </w:rPr>
              <w:t>.</w:t>
            </w:r>
            <w:r w:rsidRPr="005B39B6">
              <w:rPr>
                <w:rFonts w:ascii="Times New Roman" w:hAnsi="Times New Roman" w:cs="Times New Roman"/>
                <w:sz w:val="24"/>
                <w:szCs w:val="24"/>
              </w:rPr>
              <w:t>8</w:t>
            </w:r>
            <w:r>
              <w:rPr>
                <w:rFonts w:ascii="Times New Roman" w:hAnsi="Times New Roman" w:cs="Times New Roman"/>
                <w:sz w:val="24"/>
                <w:szCs w:val="24"/>
              </w:rPr>
              <w:t>7</w:t>
            </w:r>
            <w:r w:rsidRPr="005B39B6">
              <w:rPr>
                <w:rFonts w:ascii="Times New Roman" w:hAnsi="Times New Roman" w:cs="Times New Roman"/>
                <w:sz w:val="24"/>
                <w:szCs w:val="24"/>
                <w:vertAlign w:val="superscript"/>
              </w:rPr>
              <w:t xml:space="preserve"> </w:t>
            </w:r>
          </w:p>
        </w:tc>
        <w:tc>
          <w:tcPr>
            <w:tcW w:w="1559" w:type="dxa"/>
          </w:tcPr>
          <w:p w14:paraId="1166B0D8"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&lt;0</w:t>
            </w:r>
            <w:r>
              <w:rPr>
                <w:rFonts w:ascii="Times New Roman" w:hAnsi="Times New Roman" w:cs="Times New Roman"/>
                <w:sz w:val="24"/>
                <w:szCs w:val="24"/>
              </w:rPr>
              <w:t>.</w:t>
            </w:r>
            <w:r w:rsidRPr="005B39B6">
              <w:rPr>
                <w:rFonts w:ascii="Times New Roman" w:hAnsi="Times New Roman" w:cs="Times New Roman"/>
                <w:sz w:val="24"/>
                <w:szCs w:val="24"/>
              </w:rPr>
              <w:t>001</w:t>
            </w:r>
          </w:p>
        </w:tc>
      </w:tr>
      <w:tr w:rsidR="00EF140B" w:rsidRPr="005B39B6" w14:paraId="67A20D19" w14:textId="77777777" w:rsidTr="00EA3B3D">
        <w:trPr>
          <w:trHeight w:val="206"/>
        </w:trPr>
        <w:tc>
          <w:tcPr>
            <w:tcW w:w="2122" w:type="dxa"/>
            <w:vMerge/>
            <w:vAlign w:val="center"/>
            <w:hideMark/>
          </w:tcPr>
          <w:p w14:paraId="768F1C99" w14:textId="77777777" w:rsidR="00EF140B" w:rsidRPr="005B39B6" w:rsidRDefault="00EF140B" w:rsidP="00EA3B3D">
            <w:pPr>
              <w:spacing w:line="480" w:lineRule="auto"/>
              <w:rPr>
                <w:rFonts w:ascii="Times New Roman" w:hAnsi="Times New Roman" w:cs="Times New Roman"/>
                <w:sz w:val="24"/>
                <w:szCs w:val="24"/>
              </w:rPr>
            </w:pPr>
          </w:p>
        </w:tc>
        <w:tc>
          <w:tcPr>
            <w:tcW w:w="1842" w:type="dxa"/>
            <w:vAlign w:val="center"/>
          </w:tcPr>
          <w:p w14:paraId="6B490F4B"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T</w:t>
            </w:r>
          </w:p>
        </w:tc>
        <w:tc>
          <w:tcPr>
            <w:tcW w:w="1276" w:type="dxa"/>
            <w:hideMark/>
          </w:tcPr>
          <w:p w14:paraId="6CDC97DF" w14:textId="77777777" w:rsidR="00EF140B" w:rsidRPr="005B39B6" w:rsidRDefault="00EF140B" w:rsidP="00EA3B3D">
            <w:pPr>
              <w:spacing w:line="480" w:lineRule="auto"/>
              <w:rPr>
                <w:rFonts w:ascii="Times New Roman" w:hAnsi="Times New Roman" w:cs="Times New Roman"/>
                <w:sz w:val="24"/>
                <w:szCs w:val="24"/>
              </w:rPr>
            </w:pPr>
            <w:r w:rsidRPr="005B39B6">
              <w:rPr>
                <w:rFonts w:ascii="Times New Roman" w:hAnsi="Times New Roman" w:cs="Times New Roman"/>
                <w:sz w:val="24"/>
                <w:szCs w:val="24"/>
              </w:rPr>
              <w:t>11</w:t>
            </w:r>
          </w:p>
        </w:tc>
        <w:tc>
          <w:tcPr>
            <w:tcW w:w="2552" w:type="dxa"/>
            <w:hideMark/>
          </w:tcPr>
          <w:p w14:paraId="65BB27F1" w14:textId="77777777" w:rsidR="00EF140B" w:rsidRPr="005B39B6" w:rsidRDefault="00EF140B" w:rsidP="00EA3B3D">
            <w:pPr>
              <w:spacing w:line="480" w:lineRule="auto"/>
              <w:rPr>
                <w:rFonts w:ascii="Times New Roman" w:hAnsi="Times New Roman" w:cs="Times New Roman"/>
                <w:sz w:val="24"/>
                <w:szCs w:val="24"/>
                <w:vertAlign w:val="superscript"/>
              </w:rPr>
            </w:pPr>
            <w:r w:rsidRPr="005B39B6">
              <w:rPr>
                <w:rFonts w:ascii="Times New Roman" w:hAnsi="Times New Roman" w:cs="Times New Roman"/>
                <w:sz w:val="24"/>
                <w:szCs w:val="24"/>
              </w:rPr>
              <w:t>52</w:t>
            </w:r>
            <w:r>
              <w:rPr>
                <w:rFonts w:ascii="Times New Roman" w:hAnsi="Times New Roman" w:cs="Times New Roman"/>
                <w:sz w:val="24"/>
                <w:szCs w:val="24"/>
              </w:rPr>
              <w:t>.</w:t>
            </w:r>
            <w:r w:rsidRPr="005B39B6">
              <w:rPr>
                <w:rFonts w:ascii="Times New Roman" w:hAnsi="Times New Roman" w:cs="Times New Roman"/>
                <w:sz w:val="24"/>
                <w:szCs w:val="24"/>
              </w:rPr>
              <w:t xml:space="preserve">09 </w:t>
            </w:r>
            <w:r w:rsidRPr="005B39B6">
              <w:rPr>
                <w:rFonts w:ascii="Times New Roman" w:hAnsi="Times New Roman" w:cs="Times New Roman"/>
                <w:sz w:val="24"/>
                <w:szCs w:val="24"/>
              </w:rPr>
              <w:sym w:font="Symbol" w:char="F0B1"/>
            </w:r>
            <w:r w:rsidRPr="005B39B6">
              <w:rPr>
                <w:rFonts w:ascii="Times New Roman" w:hAnsi="Times New Roman" w:cs="Times New Roman"/>
                <w:sz w:val="24"/>
                <w:szCs w:val="24"/>
              </w:rPr>
              <w:t xml:space="preserve"> 14</w:t>
            </w:r>
            <w:r>
              <w:rPr>
                <w:rFonts w:ascii="Times New Roman" w:hAnsi="Times New Roman" w:cs="Times New Roman"/>
                <w:sz w:val="24"/>
                <w:szCs w:val="24"/>
              </w:rPr>
              <w:t>.</w:t>
            </w:r>
            <w:r w:rsidRPr="005B39B6">
              <w:rPr>
                <w:rFonts w:ascii="Times New Roman" w:hAnsi="Times New Roman" w:cs="Times New Roman"/>
                <w:sz w:val="24"/>
                <w:szCs w:val="24"/>
              </w:rPr>
              <w:t>03</w:t>
            </w:r>
            <w:r w:rsidRPr="005B39B6">
              <w:rPr>
                <w:rFonts w:ascii="Times New Roman" w:hAnsi="Times New Roman" w:cs="Times New Roman"/>
                <w:sz w:val="24"/>
                <w:szCs w:val="24"/>
                <w:vertAlign w:val="superscript"/>
              </w:rPr>
              <w:t xml:space="preserve"> </w:t>
            </w:r>
          </w:p>
        </w:tc>
        <w:tc>
          <w:tcPr>
            <w:tcW w:w="1559" w:type="dxa"/>
            <w:hideMark/>
          </w:tcPr>
          <w:p w14:paraId="57F831F9" w14:textId="77777777" w:rsidR="00EF140B" w:rsidRPr="005B39B6" w:rsidRDefault="00EF140B" w:rsidP="00EA3B3D">
            <w:pPr>
              <w:spacing w:line="480" w:lineRule="auto"/>
              <w:rPr>
                <w:rFonts w:ascii="Times New Roman" w:hAnsi="Times New Roman" w:cs="Times New Roman"/>
                <w:sz w:val="24"/>
                <w:szCs w:val="24"/>
              </w:rPr>
            </w:pPr>
          </w:p>
        </w:tc>
      </w:tr>
    </w:tbl>
    <w:p w14:paraId="4EDD6AA6" w14:textId="77777777" w:rsidR="00EF140B" w:rsidRPr="00706C2B" w:rsidRDefault="00EF140B" w:rsidP="002B45C2">
      <w:pPr>
        <w:spacing w:line="360" w:lineRule="auto"/>
        <w:ind w:right="-279"/>
        <w:rPr>
          <w:rFonts w:ascii="Times New Roman" w:hAnsi="Times New Roman" w:cs="Times New Roman"/>
          <w:b/>
          <w:bCs/>
          <w:sz w:val="24"/>
          <w:szCs w:val="24"/>
        </w:rPr>
      </w:pPr>
    </w:p>
    <w:p w14:paraId="1F5131BB" w14:textId="77777777" w:rsidR="00EF140B" w:rsidRPr="005B39B6" w:rsidRDefault="00EF140B" w:rsidP="00F9552D">
      <w:pPr>
        <w:rPr>
          <w:rFonts w:ascii="Times New Roman" w:hAnsi="Times New Roman" w:cs="Times New Roman"/>
          <w:sz w:val="24"/>
          <w:szCs w:val="24"/>
        </w:rPr>
      </w:pPr>
    </w:p>
    <w:p w14:paraId="08ED9B18" w14:textId="77777777" w:rsidR="00EF140B" w:rsidRPr="00EA3B3D" w:rsidRDefault="00EF140B" w:rsidP="00EA3B3D">
      <w:pPr>
        <w:pStyle w:val="Caption"/>
        <w:rPr>
          <w:rFonts w:ascii="Times New Roman" w:hAnsi="Times New Roman" w:cs="Times New Roman"/>
          <w:b/>
          <w:bCs/>
          <w:color w:val="auto"/>
          <w:sz w:val="24"/>
          <w:szCs w:val="24"/>
        </w:rPr>
      </w:pPr>
      <w:r w:rsidRPr="005B39B6">
        <w:rPr>
          <w:rFonts w:ascii="Times New Roman" w:hAnsi="Times New Roman" w:cs="Times New Roman"/>
          <w:noProof/>
          <w:sz w:val="24"/>
          <w:szCs w:val="24"/>
        </w:rPr>
        <w:drawing>
          <wp:anchor distT="0" distB="0" distL="114300" distR="114300" simplePos="0" relativeHeight="251660288" behindDoc="0" locked="0" layoutInCell="1" allowOverlap="1" wp14:anchorId="07E3531D" wp14:editId="36F82227">
            <wp:simplePos x="0" y="0"/>
            <wp:positionH relativeFrom="margin">
              <wp:posOffset>2889250</wp:posOffset>
            </wp:positionH>
            <wp:positionV relativeFrom="paragraph">
              <wp:posOffset>529590</wp:posOffset>
            </wp:positionV>
            <wp:extent cx="3054350" cy="1911350"/>
            <wp:effectExtent l="0" t="0" r="12700" b="12700"/>
            <wp:wrapTopAndBottom/>
            <wp:docPr id="14991854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page">
              <wp14:pctWidth>0</wp14:pctWidth>
            </wp14:sizeRelH>
            <wp14:sizeRelV relativeFrom="page">
              <wp14:pctHeight>0</wp14:pctHeight>
            </wp14:sizeRelV>
          </wp:anchor>
        </w:drawing>
      </w:r>
      <w:r w:rsidRPr="005B39B6">
        <w:rPr>
          <w:rFonts w:ascii="Times New Roman" w:hAnsi="Times New Roman" w:cs="Times New Roman"/>
          <w:noProof/>
          <w:sz w:val="24"/>
          <w:szCs w:val="24"/>
        </w:rPr>
        <w:drawing>
          <wp:anchor distT="0" distB="0" distL="114300" distR="114300" simplePos="0" relativeHeight="251659264" behindDoc="0" locked="0" layoutInCell="1" allowOverlap="1" wp14:anchorId="684308DC" wp14:editId="6EB7BFD4">
            <wp:simplePos x="0" y="0"/>
            <wp:positionH relativeFrom="column">
              <wp:posOffset>-25400</wp:posOffset>
            </wp:positionH>
            <wp:positionV relativeFrom="paragraph">
              <wp:posOffset>523240</wp:posOffset>
            </wp:positionV>
            <wp:extent cx="2895600" cy="1917700"/>
            <wp:effectExtent l="0" t="0" r="0" b="6350"/>
            <wp:wrapTopAndBottom/>
            <wp:docPr id="56897005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1E639820" w14:textId="77777777" w:rsidR="00EF140B" w:rsidRPr="005B39B6" w:rsidRDefault="00EF140B" w:rsidP="00D973DB">
      <w:pPr>
        <w:keepNext/>
        <w:rPr>
          <w:rFonts w:ascii="Times New Roman" w:hAnsi="Times New Roman" w:cs="Times New Roman"/>
          <w:sz w:val="24"/>
          <w:szCs w:val="24"/>
        </w:rPr>
      </w:pPr>
      <w:r w:rsidRPr="005B39B6">
        <w:rPr>
          <w:rFonts w:ascii="Times New Roman" w:hAnsi="Times New Roman" w:cs="Times New Roman"/>
          <w:noProof/>
          <w:sz w:val="24"/>
          <w:szCs w:val="24"/>
        </w:rPr>
        <w:drawing>
          <wp:inline distT="0" distB="0" distL="0" distR="0" wp14:anchorId="1A47150A" wp14:editId="33FEDF33">
            <wp:extent cx="2870200" cy="1860550"/>
            <wp:effectExtent l="0" t="0" r="6350" b="6350"/>
            <wp:docPr id="77663109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DCFC423" w14:textId="721B73A1" w:rsidR="00EF140B" w:rsidRPr="00055B84" w:rsidRDefault="00502E10" w:rsidP="00502E10">
      <w:pPr>
        <w:pStyle w:val="Caption"/>
        <w:jc w:val="both"/>
        <w:rPr>
          <w:rFonts w:ascii="Times New Roman" w:hAnsi="Times New Roman" w:cs="Times New Roman"/>
          <w:b/>
          <w:bCs/>
          <w:color w:val="auto"/>
          <w:sz w:val="24"/>
          <w:szCs w:val="24"/>
        </w:rPr>
      </w:pPr>
      <w:r w:rsidRPr="00502E10">
        <w:rPr>
          <w:rFonts w:ascii="Times New Roman" w:hAnsi="Times New Roman" w:cs="Times New Roman"/>
          <w:b/>
          <w:bCs/>
          <w:i w:val="0"/>
          <w:iCs w:val="0"/>
          <w:color w:val="auto"/>
          <w:sz w:val="24"/>
          <w:szCs w:val="24"/>
        </w:rPr>
        <w:t xml:space="preserve">Figure 1. </w:t>
      </w:r>
      <w:r w:rsidRPr="00502E10">
        <w:rPr>
          <w:rFonts w:ascii="Times New Roman" w:hAnsi="Times New Roman" w:cs="Times New Roman"/>
          <w:color w:val="auto"/>
          <w:sz w:val="24"/>
          <w:szCs w:val="24"/>
        </w:rPr>
        <w:t>Porphyromonas gingivalis</w:t>
      </w:r>
      <w:r w:rsidRPr="00502E10">
        <w:rPr>
          <w:rFonts w:ascii="Times New Roman" w:hAnsi="Times New Roman" w:cs="Times New Roman"/>
          <w:i w:val="0"/>
          <w:iCs w:val="0"/>
          <w:color w:val="auto"/>
          <w:sz w:val="24"/>
          <w:szCs w:val="24"/>
        </w:rPr>
        <w:t xml:space="preserve"> increased Aβ and </w:t>
      </w:r>
      <w:proofErr w:type="spellStart"/>
      <w:r w:rsidRPr="00502E10">
        <w:rPr>
          <w:rFonts w:ascii="Times New Roman" w:hAnsi="Times New Roman" w:cs="Times New Roman"/>
          <w:i w:val="0"/>
          <w:iCs w:val="0"/>
          <w:color w:val="auto"/>
          <w:sz w:val="24"/>
          <w:szCs w:val="24"/>
        </w:rPr>
        <w:t>MAPTau</w:t>
      </w:r>
      <w:proofErr w:type="spellEnd"/>
      <w:r w:rsidRPr="00502E10">
        <w:rPr>
          <w:rFonts w:ascii="Times New Roman" w:hAnsi="Times New Roman" w:cs="Times New Roman"/>
          <w:i w:val="0"/>
          <w:iCs w:val="0"/>
          <w:color w:val="auto"/>
          <w:sz w:val="24"/>
          <w:szCs w:val="24"/>
        </w:rPr>
        <w:t xml:space="preserve"> levels and reduced SWM performance (p &lt; 0.005). HBOT decreased Aβ and </w:t>
      </w:r>
      <w:proofErr w:type="spellStart"/>
      <w:r w:rsidRPr="00502E10">
        <w:rPr>
          <w:rFonts w:ascii="Times New Roman" w:hAnsi="Times New Roman" w:cs="Times New Roman"/>
          <w:i w:val="0"/>
          <w:iCs w:val="0"/>
          <w:color w:val="auto"/>
          <w:sz w:val="24"/>
          <w:szCs w:val="24"/>
        </w:rPr>
        <w:t>MAPTau</w:t>
      </w:r>
      <w:proofErr w:type="spellEnd"/>
      <w:r w:rsidRPr="00502E10">
        <w:rPr>
          <w:rFonts w:ascii="Times New Roman" w:hAnsi="Times New Roman" w:cs="Times New Roman"/>
          <w:i w:val="0"/>
          <w:iCs w:val="0"/>
          <w:color w:val="auto"/>
          <w:sz w:val="24"/>
          <w:szCs w:val="24"/>
        </w:rPr>
        <w:t xml:space="preserve"> levels and improved SWM performance (p &lt; 0.005)</w:t>
      </w:r>
      <w:r w:rsidR="00EF140B" w:rsidRPr="00502E10">
        <w:rPr>
          <w:rFonts w:ascii="Times New Roman" w:hAnsi="Times New Roman" w:cs="Times New Roman"/>
          <w:color w:val="auto"/>
          <w:sz w:val="24"/>
          <w:szCs w:val="24"/>
        </w:rPr>
        <w:t>.</w:t>
      </w:r>
    </w:p>
    <w:p w14:paraId="56A45B9D" w14:textId="77777777" w:rsidR="00EF140B" w:rsidRPr="005B39B6" w:rsidRDefault="00EF140B" w:rsidP="008F6EEB">
      <w:pPr>
        <w:pStyle w:val="Heading1"/>
        <w:numPr>
          <w:ilvl w:val="0"/>
          <w:numId w:val="15"/>
        </w:numPr>
        <w:rPr>
          <w:rFonts w:ascii="Times New Roman" w:hAnsi="Times New Roman" w:cs="Times New Roman"/>
          <w:sz w:val="24"/>
          <w:szCs w:val="24"/>
        </w:rPr>
      </w:pPr>
      <w:r w:rsidRPr="005B39B6">
        <w:rPr>
          <w:rFonts w:ascii="Times New Roman" w:hAnsi="Times New Roman" w:cs="Times New Roman"/>
          <w:sz w:val="24"/>
          <w:szCs w:val="24"/>
        </w:rPr>
        <w:t>Discussion</w:t>
      </w:r>
    </w:p>
    <w:p w14:paraId="7A5B7B43" w14:textId="1F3C0D8A" w:rsidR="00EF140B" w:rsidRDefault="00305201" w:rsidP="006657C4">
      <w:pPr>
        <w:pStyle w:val="ListParagraph"/>
        <w:spacing w:line="360" w:lineRule="auto"/>
        <w:ind w:left="1080" w:firstLine="360"/>
        <w:jc w:val="both"/>
        <w:rPr>
          <w:rFonts w:ascii="Times New Roman" w:hAnsi="Times New Roman" w:cs="Times New Roman"/>
          <w:sz w:val="24"/>
          <w:szCs w:val="24"/>
        </w:rPr>
      </w:pPr>
      <w:r w:rsidRPr="00305201">
        <w:rPr>
          <w:rFonts w:ascii="Times New Roman" w:hAnsi="Times New Roman" w:cs="Times New Roman"/>
          <w:sz w:val="24"/>
          <w:szCs w:val="24"/>
        </w:rPr>
        <w:t xml:space="preserve">This study demonstrates that HBOT exerts measurable therapeutic effects in an infection-induced neurodegeneration model by attenuating Aβ and tau dysregulation </w:t>
      </w:r>
      <w:r w:rsidRPr="00305201">
        <w:rPr>
          <w:rFonts w:ascii="Times New Roman" w:hAnsi="Times New Roman" w:cs="Times New Roman"/>
          <w:sz w:val="24"/>
          <w:szCs w:val="24"/>
        </w:rPr>
        <w:lastRenderedPageBreak/>
        <w:t>and improving spatial working memory. These findings are relevant to applied pharmaceutical and therapeutic sciences because they show that a non-pharmacological intervention can modulate molecular pathways commonly targeted in neurodegenerative therapy, including oxidative stress, inflammation, amyloidogenic processing, tau dysregulation, and protein clearance</w:t>
      </w:r>
      <w:r w:rsidR="00EF140B" w:rsidRPr="00C93B79">
        <w:rPr>
          <w:rFonts w:ascii="Times New Roman" w:hAnsi="Times New Roman" w:cs="Times New Roman"/>
          <w:sz w:val="24"/>
          <w:szCs w:val="24"/>
        </w:rPr>
        <w:t>.</w:t>
      </w:r>
    </w:p>
    <w:p w14:paraId="2294A264" w14:textId="3277939F" w:rsidR="00EF140B" w:rsidRDefault="00305201" w:rsidP="006657C4">
      <w:pPr>
        <w:pStyle w:val="ListParagraph"/>
        <w:spacing w:line="360" w:lineRule="auto"/>
        <w:ind w:left="1080" w:firstLine="360"/>
        <w:jc w:val="both"/>
        <w:rPr>
          <w:rFonts w:ascii="Times New Roman" w:hAnsi="Times New Roman" w:cs="Times New Roman"/>
          <w:sz w:val="24"/>
          <w:szCs w:val="24"/>
        </w:rPr>
      </w:pPr>
      <w:r w:rsidRPr="00305201">
        <w:rPr>
          <w:rFonts w:ascii="Times New Roman" w:hAnsi="Times New Roman" w:cs="Times New Roman"/>
          <w:sz w:val="24"/>
          <w:szCs w:val="24"/>
        </w:rPr>
        <w:t xml:space="preserve">The increase in Aβ and tau levels following P. gingivalis induction supports the role of chronic infection and systemic inflammation in promoting neurodegenerative-like pathology. In this model, </w:t>
      </w:r>
      <w:r w:rsidRPr="00305201">
        <w:rPr>
          <w:rFonts w:ascii="Times New Roman" w:hAnsi="Times New Roman" w:cs="Times New Roman"/>
          <w:i/>
          <w:iCs/>
          <w:sz w:val="24"/>
          <w:szCs w:val="24"/>
        </w:rPr>
        <w:t>P. gingivalis</w:t>
      </w:r>
      <w:r w:rsidRPr="00305201">
        <w:rPr>
          <w:rFonts w:ascii="Times New Roman" w:hAnsi="Times New Roman" w:cs="Times New Roman"/>
          <w:sz w:val="24"/>
          <w:szCs w:val="24"/>
        </w:rPr>
        <w:t xml:space="preserve"> served not merely as a periodontal pathogen but as an experimental trigger of inflammatory and molecular alterations relevant to neurodegeneration. Following this induction phase, HBOT at 2 ATA for four consecutive weeks significantly improved biomarker and </w:t>
      </w:r>
      <w:proofErr w:type="spellStart"/>
      <w:r w:rsidRPr="00305201">
        <w:rPr>
          <w:rFonts w:ascii="Times New Roman" w:hAnsi="Times New Roman" w:cs="Times New Roman"/>
          <w:sz w:val="24"/>
          <w:szCs w:val="24"/>
        </w:rPr>
        <w:t>behavioral</w:t>
      </w:r>
      <w:proofErr w:type="spellEnd"/>
      <w:r w:rsidRPr="00305201">
        <w:rPr>
          <w:rFonts w:ascii="Times New Roman" w:hAnsi="Times New Roman" w:cs="Times New Roman"/>
          <w:sz w:val="24"/>
          <w:szCs w:val="24"/>
        </w:rPr>
        <w:t xml:space="preserve"> outcomes, indicating its potential value as a preclinical therapeutic approach</w:t>
      </w:r>
      <w:r w:rsidR="00EF140B" w:rsidRPr="00C93B79">
        <w:rPr>
          <w:rFonts w:ascii="Times New Roman" w:hAnsi="Times New Roman" w:cs="Times New Roman"/>
          <w:sz w:val="24"/>
          <w:szCs w:val="24"/>
        </w:rPr>
        <w:t>.</w:t>
      </w:r>
    </w:p>
    <w:p w14:paraId="3B26A348" w14:textId="03A903EF" w:rsidR="00EF140B" w:rsidRDefault="00EF140B" w:rsidP="006657C4">
      <w:pPr>
        <w:pStyle w:val="ListParagraph"/>
        <w:spacing w:line="360" w:lineRule="auto"/>
        <w:ind w:left="1080" w:firstLine="360"/>
        <w:jc w:val="both"/>
        <w:rPr>
          <w:rFonts w:ascii="Times New Roman" w:hAnsi="Times New Roman" w:cs="Times New Roman"/>
          <w:sz w:val="24"/>
          <w:szCs w:val="24"/>
          <w:lang w:val="id-ID"/>
        </w:rPr>
      </w:pPr>
      <w:r w:rsidRPr="00C93B79">
        <w:rPr>
          <w:rFonts w:ascii="Times New Roman" w:hAnsi="Times New Roman" w:cs="Times New Roman"/>
          <w:sz w:val="24"/>
          <w:szCs w:val="24"/>
        </w:rPr>
        <w:t xml:space="preserve">Amyloid-β levels increased significantly following </w:t>
      </w:r>
      <w:r w:rsidRPr="00C93B79">
        <w:rPr>
          <w:rFonts w:ascii="Times New Roman" w:hAnsi="Times New Roman" w:cs="Times New Roman"/>
          <w:i/>
          <w:iCs/>
          <w:sz w:val="24"/>
          <w:szCs w:val="24"/>
        </w:rPr>
        <w:t>P. gingivalis</w:t>
      </w:r>
      <w:r w:rsidRPr="00C93B79">
        <w:rPr>
          <w:rFonts w:ascii="Times New Roman" w:hAnsi="Times New Roman" w:cs="Times New Roman"/>
          <w:sz w:val="24"/>
          <w:szCs w:val="24"/>
        </w:rPr>
        <w:t xml:space="preserve"> induction, confirming that chronic inflammatory exposure shifts amyloid precursor protein (APP) processing toward the amyloidogenic pathway. At the molecular level, Aβ oligomers not only exert neurotoxic effects but also act as active amplifiers of pathology through a feed-forward mechanism. Specifically, Aβ promotes the production of reactive oxygen species (ROS), which subsequently induces phosphorylation of eukaryotic initiation factor-2α (eIF2α), enhancing the translational efficiency of β-secretase (BACE1) without requiring increased transcription. This mechanism leads to increased processing of APP into the C99 fragment and subsequent overproduction of aggregation-prone Aβ42, thereby accelerating amyloid plaque formation</w:t>
      </w:r>
      <w:r w:rsidRPr="00055B84">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"/>
          <w:id w:val="-679284131"/>
          <w:placeholder>
            <w:docPart w:val="DefaultPlaceholder_-1854013440"/>
          </w:placeholder>
        </w:sdtPr>
        <w:sdtContent>
          <w:r w:rsidR="000C3CA8" w:rsidRPr="000C3CA8">
            <w:rPr>
              <w:rFonts w:ascii="Times New Roman" w:hAnsi="Times New Roman" w:cs="Times New Roman"/>
              <w:color w:val="000000"/>
              <w:sz w:val="24"/>
              <w:szCs w:val="24"/>
              <w:lang w:val="id-ID"/>
            </w:rPr>
            <w:t>(18)</w:t>
          </w:r>
        </w:sdtContent>
      </w:sdt>
      <w:r w:rsidR="0019655E">
        <w:rPr>
          <w:rFonts w:ascii="Times New Roman" w:hAnsi="Times New Roman" w:cs="Times New Roman"/>
          <w:sz w:val="24"/>
          <w:szCs w:val="24"/>
          <w:lang w:val="id-ID"/>
        </w:rPr>
        <w:t xml:space="preserve">. </w:t>
      </w:r>
    </w:p>
    <w:p w14:paraId="5452C989" w14:textId="381E13B6" w:rsidR="00EF140B" w:rsidRDefault="00EF140B" w:rsidP="006657C4">
      <w:pPr>
        <w:pStyle w:val="ListParagraph"/>
        <w:spacing w:line="360" w:lineRule="auto"/>
        <w:ind w:left="1080" w:firstLine="360"/>
        <w:jc w:val="both"/>
        <w:rPr>
          <w:rFonts w:ascii="Times New Roman" w:hAnsi="Times New Roman" w:cs="Times New Roman"/>
          <w:sz w:val="24"/>
          <w:szCs w:val="24"/>
          <w:lang w:val="id-ID"/>
        </w:rPr>
      </w:pPr>
      <w:r w:rsidRPr="00C93B79">
        <w:rPr>
          <w:rFonts w:ascii="Times New Roman" w:hAnsi="Times New Roman" w:cs="Times New Roman"/>
          <w:sz w:val="24"/>
          <w:szCs w:val="24"/>
        </w:rPr>
        <w:t>In addition, epigenetic dysregulation contributes to sustained Aβ overproduction. Reduced expression of regulatory microRNAs, including miR-34a-5p, miR-125b-5p, miR-15b, and miR-149, removes post-transcriptional suppression of BACE1 mRNA, resulting in enhanced enzyme translation and persistent activation of the amyloidogenic pathway. These alterations increase neuronal susceptibility to oxidative stress and synaptic dysfunction</w:t>
      </w:r>
      <w:r w:rsidRPr="00055B84">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"/>
          <w:id w:val="-780716468"/>
          <w:placeholder>
            <w:docPart w:val="DefaultPlaceholder_-1854013440"/>
          </w:placeholder>
        </w:sdtPr>
        <w:sdtContent>
          <w:r w:rsidR="000C3CA8" w:rsidRPr="000C3CA8">
            <w:rPr>
              <w:rFonts w:ascii="Times New Roman" w:hAnsi="Times New Roman" w:cs="Times New Roman"/>
              <w:color w:val="000000"/>
              <w:sz w:val="24"/>
              <w:szCs w:val="24"/>
              <w:lang w:val="id-ID"/>
            </w:rPr>
            <w:t>(19)</w:t>
          </w:r>
        </w:sdtContent>
      </w:sdt>
      <w:r w:rsidR="0019655E">
        <w:rPr>
          <w:rFonts w:ascii="Times New Roman" w:hAnsi="Times New Roman" w:cs="Times New Roman"/>
          <w:sz w:val="24"/>
          <w:szCs w:val="24"/>
          <w:lang w:val="id-ID"/>
        </w:rPr>
        <w:t xml:space="preserve">. </w:t>
      </w:r>
      <w:r>
        <w:rPr>
          <w:rFonts w:ascii="Times New Roman" w:hAnsi="Times New Roman" w:cs="Times New Roman"/>
          <w:sz w:val="24"/>
          <w:szCs w:val="24"/>
          <w:lang w:val="id-ID"/>
        </w:rPr>
        <w:t>T</w:t>
      </w:r>
      <w:r w:rsidRPr="00C93B79">
        <w:rPr>
          <w:rFonts w:ascii="Times New Roman" w:hAnsi="Times New Roman" w:cs="Times New Roman"/>
          <w:sz w:val="24"/>
          <w:szCs w:val="24"/>
        </w:rPr>
        <w:t xml:space="preserve">he convergence of oxidative stress, translational dysregulation, and impaired </w:t>
      </w:r>
      <w:proofErr w:type="spellStart"/>
      <w:r w:rsidRPr="00C93B79">
        <w:rPr>
          <w:rFonts w:ascii="Times New Roman" w:hAnsi="Times New Roman" w:cs="Times New Roman"/>
          <w:sz w:val="24"/>
          <w:szCs w:val="24"/>
        </w:rPr>
        <w:t>proteostasis</w:t>
      </w:r>
      <w:proofErr w:type="spellEnd"/>
      <w:r w:rsidRPr="00C93B79">
        <w:rPr>
          <w:rFonts w:ascii="Times New Roman" w:hAnsi="Times New Roman" w:cs="Times New Roman"/>
          <w:sz w:val="24"/>
          <w:szCs w:val="24"/>
        </w:rPr>
        <w:t xml:space="preserve"> ultimately promotes excessive Aβ accumulation and accelerates neurodegenerative progression.</w:t>
      </w:r>
    </w:p>
    <w:p w14:paraId="070A7872" w14:textId="781194FD" w:rsidR="00EF140B" w:rsidRDefault="00EF140B" w:rsidP="00C93B79">
      <w:pPr>
        <w:pStyle w:val="ListParagraph"/>
        <w:spacing w:line="360" w:lineRule="auto"/>
        <w:ind w:left="1080" w:firstLine="360"/>
        <w:jc w:val="both"/>
        <w:rPr>
          <w:rFonts w:ascii="Times New Roman" w:hAnsi="Times New Roman" w:cs="Times New Roman"/>
          <w:sz w:val="24"/>
          <w:szCs w:val="24"/>
          <w:lang w:val="id-ID"/>
        </w:rPr>
      </w:pPr>
      <w:r w:rsidRPr="00C93B79">
        <w:rPr>
          <w:rFonts w:ascii="Times New Roman" w:hAnsi="Times New Roman" w:cs="Times New Roman"/>
          <w:sz w:val="24"/>
          <w:szCs w:val="24"/>
        </w:rPr>
        <w:t xml:space="preserve">Importantly, HBOT significantly reduced Aβ levels, suggesting that modulation of </w:t>
      </w:r>
      <w:r w:rsidRPr="00C93B79">
        <w:rPr>
          <w:rFonts w:ascii="Times New Roman" w:hAnsi="Times New Roman" w:cs="Times New Roman"/>
          <w:sz w:val="24"/>
          <w:szCs w:val="24"/>
        </w:rPr>
        <w:lastRenderedPageBreak/>
        <w:t>hypoxia-related pathways and redox imbalance can interrupt this pathological cascade. Increased oxygen availability during HBOT improves mitochondrial efficiency and reduces ROS production, thereby suppressing stress-responsive pathways that upregulate BACE1 expression</w:t>
      </w:r>
      <w:r w:rsidRPr="00C93B79">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"/>
          <w:id w:val="553893048"/>
          <w:placeholder>
            <w:docPart w:val="DefaultPlaceholder_-1854013440"/>
          </w:placeholder>
        </w:sdtPr>
        <w:sdtContent>
          <w:r w:rsidR="000C3CA8" w:rsidRPr="000C3CA8">
            <w:rPr>
              <w:rFonts w:ascii="Times New Roman" w:hAnsi="Times New Roman" w:cs="Times New Roman"/>
              <w:color w:val="000000"/>
              <w:sz w:val="24"/>
              <w:szCs w:val="24"/>
              <w:lang w:val="id-ID"/>
            </w:rPr>
            <w:t>(20,21)</w:t>
          </w:r>
        </w:sdtContent>
      </w:sdt>
      <w:r w:rsidR="007F1730">
        <w:rPr>
          <w:rFonts w:ascii="Times New Roman" w:hAnsi="Times New Roman" w:cs="Times New Roman"/>
          <w:sz w:val="24"/>
          <w:szCs w:val="24"/>
          <w:lang w:val="id-ID"/>
        </w:rPr>
        <w:t xml:space="preserve">. </w:t>
      </w:r>
      <w:r w:rsidRPr="00C93B79">
        <w:rPr>
          <w:rFonts w:ascii="Times New Roman" w:hAnsi="Times New Roman" w:cs="Times New Roman"/>
          <w:sz w:val="24"/>
          <w:szCs w:val="24"/>
        </w:rPr>
        <w:t>Furthermore, HBOT has been shown to downregulate both β-secretase (BACE1) and presenilin-1, directly reducing amyloidogenic APP processing and limiting Aβ42 formation</w:t>
      </w:r>
      <w:r w:rsidRPr="00C93B79">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"/>
          <w:id w:val="746843773"/>
          <w:placeholder>
            <w:docPart w:val="DefaultPlaceholder_-1854013440"/>
          </w:placeholder>
        </w:sdtPr>
        <w:sdtContent>
          <w:r w:rsidR="000C3CA8" w:rsidRPr="000C3CA8">
            <w:rPr>
              <w:rFonts w:ascii="Times New Roman" w:hAnsi="Times New Roman" w:cs="Times New Roman"/>
              <w:color w:val="000000"/>
              <w:sz w:val="24"/>
              <w:szCs w:val="24"/>
              <w:lang w:val="id-ID"/>
            </w:rPr>
            <w:t>(22)</w:t>
          </w:r>
        </w:sdtContent>
      </w:sdt>
      <w:r w:rsidR="007F1730">
        <w:rPr>
          <w:rFonts w:ascii="Times New Roman" w:hAnsi="Times New Roman" w:cs="Times New Roman"/>
          <w:sz w:val="24"/>
          <w:szCs w:val="24"/>
          <w:lang w:val="id-ID"/>
        </w:rPr>
        <w:t>.</w:t>
      </w:r>
    </w:p>
    <w:p w14:paraId="37BB6191" w14:textId="516E2AE5" w:rsidR="00EF140B" w:rsidRDefault="00EF140B" w:rsidP="006657C4">
      <w:pPr>
        <w:pStyle w:val="ListParagraph"/>
        <w:spacing w:line="360" w:lineRule="auto"/>
        <w:ind w:left="1080" w:firstLine="360"/>
        <w:jc w:val="both"/>
        <w:rPr>
          <w:rFonts w:ascii="Times New Roman" w:hAnsi="Times New Roman" w:cs="Times New Roman"/>
          <w:sz w:val="24"/>
          <w:szCs w:val="24"/>
          <w:lang w:val="id-ID"/>
        </w:rPr>
      </w:pPr>
      <w:r w:rsidRPr="00C93B79">
        <w:rPr>
          <w:rFonts w:ascii="Times New Roman" w:hAnsi="Times New Roman" w:cs="Times New Roman"/>
          <w:sz w:val="24"/>
          <w:szCs w:val="24"/>
        </w:rPr>
        <w:t xml:space="preserve">Beyond suppressing Aβ production, HBOT also enhances its clearance through improved </w:t>
      </w:r>
      <w:proofErr w:type="spellStart"/>
      <w:r w:rsidRPr="00C93B79">
        <w:rPr>
          <w:rFonts w:ascii="Times New Roman" w:hAnsi="Times New Roman" w:cs="Times New Roman"/>
          <w:sz w:val="24"/>
          <w:szCs w:val="24"/>
        </w:rPr>
        <w:t>proteostasis</w:t>
      </w:r>
      <w:proofErr w:type="spellEnd"/>
      <w:r w:rsidRPr="00C93B79">
        <w:rPr>
          <w:rFonts w:ascii="Times New Roman" w:hAnsi="Times New Roman" w:cs="Times New Roman"/>
          <w:sz w:val="24"/>
          <w:szCs w:val="24"/>
        </w:rPr>
        <w:t xml:space="preserve"> mechanisms. These include activation of the autophagy-lysosomal system, increased ubiquitin-proteasome activity, and enhanced microglial phagocytosis. Collectively, these effects contribute to a reduction in both newly formed and pre-existing amyloid plaques</w:t>
      </w:r>
      <w:r w:rsidRPr="00C93B79">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"/>
          <w:id w:val="147174002"/>
          <w:placeholder>
            <w:docPart w:val="DefaultPlaceholder_-1854013440"/>
          </w:placeholder>
        </w:sdtPr>
        <w:sdtContent>
          <w:r w:rsidR="000C3CA8" w:rsidRPr="000C3CA8">
            <w:rPr>
              <w:rFonts w:ascii="Times New Roman" w:hAnsi="Times New Roman" w:cs="Times New Roman"/>
              <w:color w:val="000000"/>
              <w:sz w:val="24"/>
              <w:szCs w:val="24"/>
              <w:lang w:val="id-ID"/>
            </w:rPr>
            <w:t>(22)</w:t>
          </w:r>
        </w:sdtContent>
      </w:sdt>
      <w:r w:rsidR="007F1730">
        <w:rPr>
          <w:rFonts w:ascii="Times New Roman" w:hAnsi="Times New Roman" w:cs="Times New Roman"/>
          <w:sz w:val="24"/>
          <w:szCs w:val="24"/>
          <w:lang w:val="id-ID"/>
        </w:rPr>
        <w:t xml:space="preserve">. </w:t>
      </w:r>
      <w:r w:rsidRPr="00C93B79">
        <w:rPr>
          <w:rFonts w:ascii="Times New Roman" w:hAnsi="Times New Roman" w:cs="Times New Roman"/>
          <w:sz w:val="24"/>
          <w:szCs w:val="24"/>
        </w:rPr>
        <w:t>The simultaneous modulation of Aβ production and clearance provides a mechanistic basis for the observed improvements in cognitive performance.</w:t>
      </w:r>
    </w:p>
    <w:p w14:paraId="2A9ABB56" w14:textId="19D16378" w:rsidR="00EF140B" w:rsidRDefault="00EF140B" w:rsidP="00D7758A">
      <w:pPr>
        <w:pStyle w:val="ListParagraph"/>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T</w:t>
      </w:r>
      <w:r w:rsidRPr="00C93B79">
        <w:rPr>
          <w:rFonts w:ascii="Times New Roman" w:hAnsi="Times New Roman" w:cs="Times New Roman"/>
          <w:sz w:val="24"/>
          <w:szCs w:val="24"/>
        </w:rPr>
        <w:t xml:space="preserve">au pathology was also significantly elevated following </w:t>
      </w:r>
      <w:r w:rsidRPr="00C93B79">
        <w:rPr>
          <w:rFonts w:ascii="Times New Roman" w:hAnsi="Times New Roman" w:cs="Times New Roman"/>
          <w:i/>
          <w:iCs/>
          <w:sz w:val="24"/>
          <w:szCs w:val="24"/>
        </w:rPr>
        <w:t>P. gingivalis</w:t>
      </w:r>
      <w:r w:rsidRPr="00C93B79">
        <w:rPr>
          <w:rFonts w:ascii="Times New Roman" w:hAnsi="Times New Roman" w:cs="Times New Roman"/>
          <w:sz w:val="24"/>
          <w:szCs w:val="24"/>
        </w:rPr>
        <w:t xml:space="preserve"> induction, supporting the role of infection-induced neuroinflammation in promoting tau dysregulation</w:t>
      </w:r>
      <w:r w:rsidRPr="00055B84">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"/>
          <w:id w:val="1704902399"/>
          <w:placeholder>
            <w:docPart w:val="DefaultPlaceholder_-1854013440"/>
          </w:placeholder>
        </w:sdtPr>
        <w:sdtContent>
          <w:r w:rsidR="000C3CA8" w:rsidRPr="000C3CA8">
            <w:rPr>
              <w:rFonts w:ascii="Times New Roman" w:hAnsi="Times New Roman" w:cs="Times New Roman"/>
              <w:color w:val="000000"/>
              <w:sz w:val="24"/>
              <w:szCs w:val="24"/>
              <w:lang w:val="id-ID"/>
            </w:rPr>
            <w:t>(23)</w:t>
          </w:r>
        </w:sdtContent>
      </w:sdt>
      <w:r w:rsidR="007F1730">
        <w:rPr>
          <w:rFonts w:ascii="Times New Roman" w:hAnsi="Times New Roman" w:cs="Times New Roman"/>
          <w:sz w:val="24"/>
          <w:szCs w:val="24"/>
          <w:lang w:val="id-ID"/>
        </w:rPr>
        <w:t xml:space="preserve">. </w:t>
      </w:r>
      <w:r w:rsidR="0064192E" w:rsidRPr="0064192E">
        <w:rPr>
          <w:rFonts w:ascii="Times New Roman" w:hAnsi="Times New Roman" w:cs="Times New Roman"/>
          <w:sz w:val="24"/>
          <w:szCs w:val="24"/>
        </w:rPr>
        <w:t>Under physiological conditions, tau stability is maintained by a balance between kinase and phosphatase activity. However, chronic inflammatory states disrupt this balance, leading to excessive activation of kinases such as GSK3β, CDK5, DYRK1A, and CK1, alongside reduced activity of phosphatases such as PP2A. This imbalance results in tau hyperphosphorylation, microtubule destabilization, and formation of neurotoxic aggregates</w:t>
      </w:r>
      <w:r w:rsidR="0064192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"/>
          <w:id w:val="770057492"/>
          <w:placeholder>
            <w:docPart w:val="DefaultPlaceholder_-1854013440"/>
          </w:placeholder>
        </w:sdtPr>
        <w:sdtContent>
          <w:r w:rsidR="000C3CA8" w:rsidRPr="000C3CA8">
            <w:rPr>
              <w:rFonts w:ascii="Times New Roman" w:hAnsi="Times New Roman" w:cs="Times New Roman"/>
              <w:color w:val="000000"/>
              <w:sz w:val="24"/>
              <w:szCs w:val="24"/>
            </w:rPr>
            <w:t>(24)</w:t>
          </w:r>
        </w:sdtContent>
      </w:sdt>
      <w:r w:rsidR="007F1730">
        <w:rPr>
          <w:rFonts w:ascii="Times New Roman" w:hAnsi="Times New Roman" w:cs="Times New Roman"/>
          <w:sz w:val="24"/>
          <w:szCs w:val="24"/>
        </w:rPr>
        <w:t>.</w:t>
      </w:r>
    </w:p>
    <w:p w14:paraId="0D11ACE9" w14:textId="5D49B51C" w:rsidR="00EF140B" w:rsidRDefault="00EF140B" w:rsidP="006657C4">
      <w:pPr>
        <w:pStyle w:val="ListParagraph"/>
        <w:spacing w:line="360" w:lineRule="auto"/>
        <w:ind w:left="1080" w:firstLine="360"/>
        <w:jc w:val="both"/>
        <w:rPr>
          <w:rFonts w:ascii="Times New Roman" w:hAnsi="Times New Roman" w:cs="Times New Roman"/>
          <w:sz w:val="24"/>
          <w:szCs w:val="24"/>
        </w:rPr>
      </w:pPr>
      <w:r w:rsidRPr="00D7758A">
        <w:rPr>
          <w:rFonts w:ascii="Times New Roman" w:hAnsi="Times New Roman" w:cs="Times New Roman"/>
          <w:sz w:val="24"/>
          <w:szCs w:val="24"/>
        </w:rPr>
        <w:t>Furthermore, inflammatory cytokines such as TNF-α and IL-1β activate the NF-</w:t>
      </w:r>
      <w:proofErr w:type="spellStart"/>
      <w:r w:rsidRPr="00D7758A">
        <w:rPr>
          <w:rFonts w:ascii="Times New Roman" w:hAnsi="Times New Roman" w:cs="Times New Roman"/>
          <w:sz w:val="24"/>
          <w:szCs w:val="24"/>
        </w:rPr>
        <w:t>κB</w:t>
      </w:r>
      <w:proofErr w:type="spellEnd"/>
      <w:r w:rsidRPr="00D7758A">
        <w:rPr>
          <w:rFonts w:ascii="Times New Roman" w:hAnsi="Times New Roman" w:cs="Times New Roman"/>
          <w:sz w:val="24"/>
          <w:szCs w:val="24"/>
        </w:rPr>
        <w:t xml:space="preserve"> </w:t>
      </w:r>
      <w:proofErr w:type="spellStart"/>
      <w:r w:rsidRPr="00D7758A">
        <w:rPr>
          <w:rFonts w:ascii="Times New Roman" w:hAnsi="Times New Roman" w:cs="Times New Roman"/>
          <w:sz w:val="24"/>
          <w:szCs w:val="24"/>
        </w:rPr>
        <w:t>signaling</w:t>
      </w:r>
      <w:proofErr w:type="spellEnd"/>
      <w:r w:rsidRPr="00D7758A">
        <w:rPr>
          <w:rFonts w:ascii="Times New Roman" w:hAnsi="Times New Roman" w:cs="Times New Roman"/>
          <w:sz w:val="24"/>
          <w:szCs w:val="24"/>
        </w:rPr>
        <w:t xml:space="preserve"> pathway, which interacts with hypoxia-inducible factor-1α (HIF-1α), forming an inflammation–hypoxia axis that further enhances tau kinase activity</w:t>
      </w:r>
      <w:r w:rsidRPr="00055B8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"/>
          <w:id w:val="-916014473"/>
          <w:placeholder>
            <w:docPart w:val="DefaultPlaceholder_-1854013440"/>
          </w:placeholder>
        </w:sdtPr>
        <w:sdtContent>
          <w:r w:rsidR="000C3CA8" w:rsidRPr="000C3CA8">
            <w:rPr>
              <w:rFonts w:ascii="Times New Roman" w:hAnsi="Times New Roman" w:cs="Times New Roman"/>
              <w:color w:val="000000"/>
              <w:sz w:val="24"/>
              <w:szCs w:val="24"/>
            </w:rPr>
            <w:t>(25)</w:t>
          </w:r>
        </w:sdtContent>
      </w:sdt>
      <w:r w:rsidR="007F1730">
        <w:rPr>
          <w:rFonts w:ascii="Times New Roman" w:hAnsi="Times New Roman" w:cs="Times New Roman"/>
          <w:color w:val="000000"/>
          <w:sz w:val="24"/>
          <w:szCs w:val="24"/>
        </w:rPr>
        <w:t xml:space="preserve">. </w:t>
      </w:r>
      <w:r w:rsidRPr="00D7758A">
        <w:rPr>
          <w:rFonts w:ascii="Times New Roman" w:hAnsi="Times New Roman" w:cs="Times New Roman"/>
          <w:sz w:val="24"/>
          <w:szCs w:val="24"/>
        </w:rPr>
        <w:t>This process promotes conformational changes in tau, its dissociation from microtubules, and the formation of oligomers and neurofibrillary tangles, which are central features of neurodegenerative pathology.</w:t>
      </w:r>
    </w:p>
    <w:p w14:paraId="7A2311E0" w14:textId="69612DD7" w:rsidR="00EF140B" w:rsidRDefault="00EF140B" w:rsidP="006657C4">
      <w:pPr>
        <w:pStyle w:val="ListParagraph"/>
        <w:spacing w:line="360" w:lineRule="auto"/>
        <w:ind w:left="1080" w:firstLine="360"/>
        <w:jc w:val="both"/>
        <w:rPr>
          <w:rFonts w:ascii="Times New Roman" w:hAnsi="Times New Roman" w:cs="Times New Roman"/>
          <w:sz w:val="24"/>
          <w:szCs w:val="24"/>
          <w:lang w:val="id-ID"/>
        </w:rPr>
      </w:pPr>
      <w:r w:rsidRPr="00D7758A">
        <w:rPr>
          <w:rFonts w:ascii="Times New Roman" w:hAnsi="Times New Roman" w:cs="Times New Roman"/>
          <w:sz w:val="24"/>
          <w:szCs w:val="24"/>
        </w:rPr>
        <w:t xml:space="preserve">HBOT significantly attenuated tau pathology through multiple complementary mechanisms. By reducing HIF-1α expression and suppressing pro-inflammatory cytokines, HBOT limits activation of key tau kinases such as GSK3β and CDK5. At the same time, reduced oxidative stress supports the restoration of phosphatase activity, </w:t>
      </w:r>
      <w:r w:rsidRPr="00D7758A">
        <w:rPr>
          <w:rFonts w:ascii="Times New Roman" w:hAnsi="Times New Roman" w:cs="Times New Roman"/>
          <w:sz w:val="24"/>
          <w:szCs w:val="24"/>
        </w:rPr>
        <w:lastRenderedPageBreak/>
        <w:t xml:space="preserve">particularly PP2A, thereby re-establishing phosphorylation balance. Additionally, improved cerebral oxygenation enhances neuronal metabolism and supports </w:t>
      </w:r>
      <w:proofErr w:type="spellStart"/>
      <w:r w:rsidRPr="00D7758A">
        <w:rPr>
          <w:rFonts w:ascii="Times New Roman" w:hAnsi="Times New Roman" w:cs="Times New Roman"/>
          <w:sz w:val="24"/>
          <w:szCs w:val="24"/>
        </w:rPr>
        <w:t>proteostasis</w:t>
      </w:r>
      <w:proofErr w:type="spellEnd"/>
      <w:r w:rsidRPr="00D7758A">
        <w:rPr>
          <w:rFonts w:ascii="Times New Roman" w:hAnsi="Times New Roman" w:cs="Times New Roman"/>
          <w:sz w:val="24"/>
          <w:szCs w:val="24"/>
        </w:rPr>
        <w:t xml:space="preserve"> pathways, including autophagy and proteasomal degradation, facilitating clearance of misfolded tau</w:t>
      </w:r>
      <w:r w:rsidRPr="00D7758A">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"/>
          <w:id w:val="-516235729"/>
          <w:placeholder>
            <w:docPart w:val="DefaultPlaceholder_-1854013440"/>
          </w:placeholder>
        </w:sdtPr>
        <w:sdtContent>
          <w:r w:rsidR="000C3CA8" w:rsidRPr="000C3CA8">
            <w:rPr>
              <w:rFonts w:ascii="Times New Roman" w:hAnsi="Times New Roman" w:cs="Times New Roman"/>
              <w:color w:val="000000"/>
              <w:sz w:val="24"/>
              <w:szCs w:val="24"/>
              <w:lang w:val="id-ID"/>
            </w:rPr>
            <w:t>(26,27)</w:t>
          </w:r>
        </w:sdtContent>
      </w:sdt>
      <w:r w:rsidR="007F1730">
        <w:rPr>
          <w:rFonts w:ascii="Times New Roman" w:hAnsi="Times New Roman" w:cs="Times New Roman"/>
          <w:sz w:val="24"/>
          <w:szCs w:val="24"/>
          <w:lang w:val="id-ID"/>
        </w:rPr>
        <w:t>.</w:t>
      </w:r>
    </w:p>
    <w:p w14:paraId="2E71B729" w14:textId="06773298" w:rsidR="00EF140B" w:rsidRPr="00971AEB" w:rsidRDefault="00EF140B" w:rsidP="00971AEB">
      <w:pPr>
        <w:pStyle w:val="ListParagraph"/>
        <w:spacing w:line="360" w:lineRule="auto"/>
        <w:ind w:left="1080" w:firstLine="360"/>
        <w:jc w:val="both"/>
        <w:rPr>
          <w:rFonts w:ascii="Times New Roman" w:hAnsi="Times New Roman" w:cs="Times New Roman"/>
          <w:sz w:val="24"/>
          <w:szCs w:val="24"/>
          <w:lang w:val="id-ID"/>
        </w:rPr>
      </w:pPr>
      <w:r w:rsidRPr="00D7758A">
        <w:rPr>
          <w:rFonts w:ascii="Times New Roman" w:hAnsi="Times New Roman" w:cs="Times New Roman"/>
          <w:sz w:val="24"/>
          <w:szCs w:val="24"/>
        </w:rPr>
        <w:t>The combined accumulation of Aβ plaques and tau neurofibrillary tangles disrupts synaptic integrity and neurotransmission, ultimately leading to neuronal loss in regions critical for memory, such as the hippocampus and cerebral cortex</w:t>
      </w:r>
      <w:r w:rsidRPr="00D7758A">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"/>
          <w:id w:val="815151338"/>
          <w:placeholder>
            <w:docPart w:val="DefaultPlaceholder_-1854013440"/>
          </w:placeholder>
        </w:sdtPr>
        <w:sdtContent>
          <w:r w:rsidR="000C3CA8" w:rsidRPr="000C3CA8">
            <w:rPr>
              <w:rFonts w:ascii="Times New Roman" w:hAnsi="Times New Roman" w:cs="Times New Roman"/>
              <w:color w:val="000000"/>
              <w:sz w:val="24"/>
              <w:szCs w:val="24"/>
              <w:lang w:val="id-ID"/>
            </w:rPr>
            <w:t>(28)</w:t>
          </w:r>
        </w:sdtContent>
      </w:sdt>
      <w:r w:rsidR="007F1730">
        <w:rPr>
          <w:rFonts w:ascii="Times New Roman" w:hAnsi="Times New Roman" w:cs="Times New Roman"/>
          <w:sz w:val="24"/>
          <w:szCs w:val="24"/>
          <w:lang w:val="id-ID"/>
        </w:rPr>
        <w:t xml:space="preserve">. </w:t>
      </w:r>
      <w:r w:rsidRPr="00971AEB">
        <w:rPr>
          <w:rFonts w:ascii="Times New Roman" w:hAnsi="Times New Roman" w:cs="Times New Roman"/>
          <w:sz w:val="24"/>
          <w:szCs w:val="24"/>
        </w:rPr>
        <w:t>These pathological changes are consistent with evidence that chronic periodontal infection impairs hippocampus-dependent cognitive processes through sustained neuroinflammation and synaptic dysfunction</w:t>
      </w:r>
      <w:r w:rsidRPr="00971AEB">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"/>
          <w:id w:val="1296872630"/>
          <w:placeholder>
            <w:docPart w:val="DefaultPlaceholder_-1854013440"/>
          </w:placeholder>
        </w:sdtPr>
        <w:sdtContent>
          <w:r w:rsidR="000C3CA8" w:rsidRPr="000C3CA8">
            <w:rPr>
              <w:rFonts w:ascii="Times New Roman" w:hAnsi="Times New Roman" w:cs="Times New Roman"/>
              <w:color w:val="000000"/>
              <w:sz w:val="24"/>
              <w:szCs w:val="24"/>
              <w:lang w:val="id-ID"/>
            </w:rPr>
            <w:t>(29)</w:t>
          </w:r>
        </w:sdtContent>
      </w:sdt>
      <w:r w:rsidR="007F1730">
        <w:rPr>
          <w:rFonts w:ascii="Times New Roman" w:hAnsi="Times New Roman" w:cs="Times New Roman"/>
          <w:sz w:val="24"/>
          <w:szCs w:val="24"/>
          <w:lang w:val="id-ID"/>
        </w:rPr>
        <w:t xml:space="preserve">. </w:t>
      </w:r>
      <w:r w:rsidRPr="00971AEB">
        <w:rPr>
          <w:rFonts w:ascii="Times New Roman" w:hAnsi="Times New Roman" w:cs="Times New Roman"/>
          <w:sz w:val="24"/>
          <w:szCs w:val="24"/>
        </w:rPr>
        <w:t>Mechanistically, gingipain-mediated neurotoxicity and microglial activation have been shown to impair synaptic plasticity and long-term potentiation (LTP), which underlie spatial working memory</w:t>
      </w:r>
      <w:r w:rsidRPr="00971AEB">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"/>
          <w:id w:val="-1059774804"/>
          <w:placeholder>
            <w:docPart w:val="DefaultPlaceholder_-1854013440"/>
          </w:placeholder>
        </w:sdtPr>
        <w:sdtContent>
          <w:r w:rsidR="000C3CA8" w:rsidRPr="000C3CA8">
            <w:rPr>
              <w:rFonts w:ascii="Times New Roman" w:hAnsi="Times New Roman" w:cs="Times New Roman"/>
              <w:color w:val="000000"/>
              <w:sz w:val="24"/>
              <w:szCs w:val="24"/>
              <w:lang w:val="id-ID"/>
            </w:rPr>
            <w:t>(30)</w:t>
          </w:r>
        </w:sdtContent>
      </w:sdt>
      <w:r w:rsidR="007F1730">
        <w:rPr>
          <w:rFonts w:ascii="Times New Roman" w:hAnsi="Times New Roman" w:cs="Times New Roman"/>
          <w:sz w:val="24"/>
          <w:szCs w:val="24"/>
          <w:lang w:val="id-ID"/>
        </w:rPr>
        <w:t>.</w:t>
      </w:r>
    </w:p>
    <w:p w14:paraId="5B8C723D" w14:textId="74291373" w:rsidR="00EF140B" w:rsidRDefault="00EF140B" w:rsidP="006657C4">
      <w:pPr>
        <w:pStyle w:val="ListParagraph"/>
        <w:spacing w:line="360" w:lineRule="auto"/>
        <w:ind w:left="1080" w:firstLine="360"/>
        <w:jc w:val="both"/>
        <w:rPr>
          <w:rFonts w:ascii="Times New Roman" w:hAnsi="Times New Roman" w:cs="Times New Roman"/>
          <w:sz w:val="24"/>
          <w:szCs w:val="24"/>
          <w:lang w:val="id-ID"/>
        </w:rPr>
      </w:pPr>
      <w:r w:rsidRPr="00971AEB">
        <w:rPr>
          <w:rFonts w:ascii="Times New Roman" w:hAnsi="Times New Roman" w:cs="Times New Roman"/>
          <w:sz w:val="24"/>
          <w:szCs w:val="24"/>
        </w:rPr>
        <w:t>The observed improvement in spatial working memory following HBOT suggests that modulation of these molecular pathways translates into functional cognitive recovery. This effect is likely mediated through improved cerebral oxygenation, suppression of neuroinflammatory responses, and restoration of mitochondrial and synaptic function</w:t>
      </w:r>
      <w:r w:rsidRPr="00971AEB">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"/>
          <w:id w:val="1163361454"/>
          <w:placeholder>
            <w:docPart w:val="DefaultPlaceholder_-1854013440"/>
          </w:placeholder>
        </w:sdtPr>
        <w:sdtContent>
          <w:r w:rsidR="000C3CA8" w:rsidRPr="000C3CA8">
            <w:rPr>
              <w:rFonts w:ascii="Times New Roman" w:hAnsi="Times New Roman" w:cs="Times New Roman"/>
              <w:color w:val="000000"/>
              <w:sz w:val="24"/>
              <w:szCs w:val="24"/>
              <w:lang w:val="id-ID"/>
            </w:rPr>
            <w:t>(31)</w:t>
          </w:r>
        </w:sdtContent>
      </w:sdt>
      <w:r w:rsidR="007F1730">
        <w:rPr>
          <w:rFonts w:ascii="Times New Roman" w:hAnsi="Times New Roman" w:cs="Times New Roman"/>
          <w:sz w:val="24"/>
          <w:szCs w:val="24"/>
          <w:lang w:val="id-ID"/>
        </w:rPr>
        <w:t xml:space="preserve">. </w:t>
      </w:r>
      <w:r w:rsidRPr="00971AEB">
        <w:rPr>
          <w:rFonts w:ascii="Times New Roman" w:hAnsi="Times New Roman" w:cs="Times New Roman"/>
          <w:sz w:val="24"/>
          <w:szCs w:val="24"/>
        </w:rPr>
        <w:t>Additionally, reduced microglial activation and oxidative stress further contribute to the recovery of neuronal function</w:t>
      </w:r>
      <w:r w:rsidRPr="00055B84">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"/>
          <w:id w:val="521907678"/>
          <w:placeholder>
            <w:docPart w:val="DefaultPlaceholder_-1854013440"/>
          </w:placeholder>
        </w:sdtPr>
        <w:sdtContent>
          <w:r w:rsidR="000C3CA8" w:rsidRPr="000C3CA8">
            <w:rPr>
              <w:rFonts w:ascii="Times New Roman" w:hAnsi="Times New Roman" w:cs="Times New Roman"/>
              <w:color w:val="000000"/>
              <w:sz w:val="24"/>
              <w:szCs w:val="24"/>
              <w:lang w:val="id-ID"/>
            </w:rPr>
            <w:t>(32,33)</w:t>
          </w:r>
        </w:sdtContent>
      </w:sdt>
      <w:r w:rsidR="007F1730">
        <w:rPr>
          <w:rFonts w:ascii="Times New Roman" w:hAnsi="Times New Roman" w:cs="Times New Roman"/>
          <w:sz w:val="24"/>
          <w:szCs w:val="24"/>
          <w:lang w:val="id-ID"/>
        </w:rPr>
        <w:t>.</w:t>
      </w:r>
    </w:p>
    <w:p w14:paraId="36077FE7" w14:textId="2AEE9BA8" w:rsidR="00EF140B" w:rsidRPr="006657C4" w:rsidRDefault="00305201" w:rsidP="006657C4">
      <w:pPr>
        <w:pStyle w:val="ListParagraph"/>
        <w:spacing w:line="360" w:lineRule="auto"/>
        <w:ind w:left="1080" w:firstLine="360"/>
        <w:jc w:val="both"/>
        <w:rPr>
          <w:rFonts w:ascii="Times New Roman" w:hAnsi="Times New Roman" w:cs="Times New Roman"/>
          <w:sz w:val="24"/>
          <w:szCs w:val="24"/>
          <w:lang w:val="id-ID"/>
        </w:rPr>
      </w:pPr>
      <w:r w:rsidRPr="00305201">
        <w:rPr>
          <w:rFonts w:ascii="Times New Roman" w:hAnsi="Times New Roman" w:cs="Times New Roman"/>
          <w:sz w:val="24"/>
          <w:szCs w:val="24"/>
        </w:rPr>
        <w:t>Collectively, these findings indicate that HBOT produces a multimodal therapeutic effect by targeting oxidative stress, inflammation, amyloid accumulation, tau dysregulation, and cognitive impairment. From an applied pharmaceutical science perspective, this supports the concept that therapeutic strategies do not need to be limited to conventional drug compounds when they exert measurable biological effects on disease-related pathways. The use of salivary Aβ and tau further strengthens the translational value of this model by suggesting a non-invasive approach for monitoring therapeutic response. These findings provide a mechanistic and functional basis for considering HBOT as a potential adjunctive therapeutic strategy in neurodegenerative conditions associated with chronic infection and systemic inflammation</w:t>
      </w:r>
      <w:r w:rsidR="00EF140B" w:rsidRPr="006D38EA">
        <w:rPr>
          <w:rFonts w:ascii="Times New Roman" w:hAnsi="Times New Roman" w:cs="Times New Roman"/>
          <w:sz w:val="24"/>
          <w:szCs w:val="24"/>
        </w:rPr>
        <w:t>.</w:t>
      </w:r>
    </w:p>
    <w:p w14:paraId="58C2906A" w14:textId="77777777" w:rsidR="00EF140B" w:rsidRDefault="00EF140B" w:rsidP="006657C4">
      <w:pPr>
        <w:pStyle w:val="Heading1"/>
        <w:numPr>
          <w:ilvl w:val="0"/>
          <w:numId w:val="15"/>
        </w:numPr>
        <w:spacing w:line="360" w:lineRule="auto"/>
        <w:rPr>
          <w:rFonts w:ascii="Times New Roman" w:hAnsi="Times New Roman" w:cs="Times New Roman"/>
          <w:sz w:val="24"/>
          <w:szCs w:val="24"/>
        </w:rPr>
      </w:pPr>
      <w:r w:rsidRPr="00055B84">
        <w:rPr>
          <w:rFonts w:ascii="Times New Roman" w:hAnsi="Times New Roman" w:cs="Times New Roman"/>
          <w:sz w:val="24"/>
          <w:szCs w:val="24"/>
        </w:rPr>
        <w:t xml:space="preserve">Conclusion </w:t>
      </w:r>
    </w:p>
    <w:p w14:paraId="45E550E2" w14:textId="77777777" w:rsidR="00305201" w:rsidRPr="00305201" w:rsidRDefault="00305201" w:rsidP="00305201">
      <w:pPr>
        <w:pStyle w:val="ListParagraph"/>
        <w:widowControl/>
        <w:spacing w:before="100" w:beforeAutospacing="1" w:after="100" w:afterAutospacing="1" w:line="360" w:lineRule="auto"/>
        <w:ind w:left="1080" w:firstLine="360"/>
        <w:jc w:val="both"/>
        <w:rPr>
          <w:rFonts w:ascii="Times New Roman" w:eastAsia="Times New Roman" w:hAnsi="Times New Roman" w:cs="Times New Roman"/>
          <w:sz w:val="24"/>
          <w:szCs w:val="24"/>
        </w:rPr>
      </w:pPr>
      <w:r w:rsidRPr="00305201">
        <w:rPr>
          <w:rFonts w:ascii="Times New Roman" w:eastAsia="Times New Roman" w:hAnsi="Times New Roman" w:cs="Times New Roman"/>
          <w:sz w:val="24"/>
          <w:szCs w:val="24"/>
        </w:rPr>
        <w:lastRenderedPageBreak/>
        <w:t xml:space="preserve">This study demonstrates that </w:t>
      </w:r>
      <w:r w:rsidRPr="00305201">
        <w:rPr>
          <w:rFonts w:ascii="Times New Roman" w:eastAsia="Times New Roman" w:hAnsi="Times New Roman" w:cs="Times New Roman"/>
          <w:i/>
          <w:iCs/>
          <w:sz w:val="24"/>
          <w:szCs w:val="24"/>
        </w:rPr>
        <w:t>Porphyromonas gingivalis</w:t>
      </w:r>
      <w:r w:rsidRPr="00305201">
        <w:rPr>
          <w:rFonts w:ascii="Times New Roman" w:eastAsia="Times New Roman" w:hAnsi="Times New Roman" w:cs="Times New Roman"/>
          <w:sz w:val="24"/>
          <w:szCs w:val="24"/>
        </w:rPr>
        <w:t>-induced infection promotes significant increases in Aβ and tau levels, accompanied by spatial working memory impairment, supporting the role of infection-associated inflammation in neurodegenerative-like pathology. HBOT effectively attenuated these pathological changes, as shown by reduced Aβ and tau levels and improved cognitive performance.</w:t>
      </w:r>
    </w:p>
    <w:p w14:paraId="095CD522" w14:textId="77777777" w:rsidR="00305201" w:rsidRPr="00305201" w:rsidRDefault="00305201" w:rsidP="00305201">
      <w:pPr>
        <w:pStyle w:val="ListParagraph"/>
        <w:widowControl/>
        <w:spacing w:before="100" w:beforeAutospacing="1" w:after="100" w:afterAutospacing="1" w:line="360" w:lineRule="auto"/>
        <w:ind w:left="1080" w:firstLine="360"/>
        <w:jc w:val="both"/>
        <w:rPr>
          <w:rFonts w:ascii="Times New Roman" w:eastAsia="Times New Roman" w:hAnsi="Times New Roman" w:cs="Times New Roman"/>
          <w:sz w:val="24"/>
          <w:szCs w:val="24"/>
        </w:rPr>
      </w:pPr>
    </w:p>
    <w:p w14:paraId="3A049C29" w14:textId="49692376" w:rsidR="00EF140B" w:rsidRPr="00872610" w:rsidRDefault="00305201" w:rsidP="00305201">
      <w:pPr>
        <w:pStyle w:val="ListParagraph"/>
        <w:widowControl/>
        <w:spacing w:before="100" w:beforeAutospacing="1" w:after="100" w:afterAutospacing="1" w:line="360" w:lineRule="auto"/>
        <w:ind w:left="1080" w:firstLine="360"/>
        <w:jc w:val="both"/>
        <w:rPr>
          <w:rFonts w:ascii="Times New Roman" w:eastAsia="Times New Roman" w:hAnsi="Times New Roman" w:cs="Times New Roman"/>
          <w:sz w:val="24"/>
          <w:szCs w:val="24"/>
        </w:rPr>
      </w:pPr>
      <w:r w:rsidRPr="00305201">
        <w:rPr>
          <w:rFonts w:ascii="Times New Roman" w:eastAsia="Times New Roman" w:hAnsi="Times New Roman" w:cs="Times New Roman"/>
          <w:sz w:val="24"/>
          <w:szCs w:val="24"/>
        </w:rPr>
        <w:t xml:space="preserve">Mechanistically, these effects may be associated with the modulation of oxidative stress, inflammatory </w:t>
      </w:r>
      <w:proofErr w:type="spellStart"/>
      <w:r w:rsidRPr="00305201">
        <w:rPr>
          <w:rFonts w:ascii="Times New Roman" w:eastAsia="Times New Roman" w:hAnsi="Times New Roman" w:cs="Times New Roman"/>
          <w:sz w:val="24"/>
          <w:szCs w:val="24"/>
        </w:rPr>
        <w:t>signaling</w:t>
      </w:r>
      <w:proofErr w:type="spellEnd"/>
      <w:r w:rsidRPr="00305201">
        <w:rPr>
          <w:rFonts w:ascii="Times New Roman" w:eastAsia="Times New Roman" w:hAnsi="Times New Roman" w:cs="Times New Roman"/>
          <w:sz w:val="24"/>
          <w:szCs w:val="24"/>
        </w:rPr>
        <w:t>, amyloidogenic processing, tau-related pathways, and protein clearance mechanisms. These findings highlight HBOT as a promising preclinical therapeutic modality with potential relevance for infection-associated neurodegenerative conditions. The use of salivary Aβ and tau also supports the feasibility of non-invasive biomarker monitoring in future translational studies</w:t>
      </w:r>
      <w:r w:rsidR="00EF140B" w:rsidRPr="006657C4">
        <w:rPr>
          <w:rFonts w:ascii="Times New Roman" w:eastAsia="Times New Roman" w:hAnsi="Times New Roman" w:cs="Times New Roman"/>
          <w:sz w:val="24"/>
          <w:szCs w:val="24"/>
        </w:rPr>
        <w:t>.</w:t>
      </w:r>
    </w:p>
    <w:p w14:paraId="5DE7AD21" w14:textId="77777777" w:rsidR="00EF140B" w:rsidRDefault="00EF140B" w:rsidP="00872610">
      <w:pPr>
        <w:pStyle w:val="Heading1"/>
        <w:numPr>
          <w:ilvl w:val="0"/>
          <w:numId w:val="15"/>
        </w:numPr>
        <w:rPr>
          <w:rFonts w:ascii="Times New Roman" w:hAnsi="Times New Roman" w:cs="Times New Roman"/>
          <w:sz w:val="24"/>
          <w:szCs w:val="24"/>
        </w:rPr>
      </w:pPr>
      <w:r w:rsidRPr="00872610">
        <w:rPr>
          <w:rFonts w:ascii="Times New Roman" w:hAnsi="Times New Roman" w:cs="Times New Roman"/>
          <w:sz w:val="24"/>
          <w:szCs w:val="24"/>
        </w:rPr>
        <w:t>Acknowledgements</w:t>
      </w:r>
    </w:p>
    <w:p w14:paraId="1BE9BBD5" w14:textId="77777777" w:rsidR="00EF140B" w:rsidRPr="00F92A0C" w:rsidRDefault="00EF140B" w:rsidP="00F92A0C">
      <w:pPr>
        <w:spacing w:line="360" w:lineRule="auto"/>
        <w:ind w:left="1080" w:firstLine="720"/>
        <w:jc w:val="both"/>
        <w:rPr>
          <w:rFonts w:ascii="Times New Roman" w:hAnsi="Times New Roman" w:cs="Times New Roman"/>
          <w:sz w:val="24"/>
          <w:szCs w:val="24"/>
        </w:rPr>
      </w:pPr>
      <w:r w:rsidRPr="00F92A0C">
        <w:rPr>
          <w:rFonts w:ascii="Times New Roman" w:hAnsi="Times New Roman" w:cs="Times New Roman"/>
          <w:sz w:val="24"/>
          <w:szCs w:val="24"/>
        </w:rPr>
        <w:t>The authors gratefully acknowledge the financial support from Universitas Hang Tuah for this research. The authors also thank the laboratory staff and research assistants for their valuable technical assistance and support during the experimental procedures.</w:t>
      </w:r>
    </w:p>
    <w:p w14:paraId="70D7A2FB" w14:textId="77777777" w:rsidR="00EF140B" w:rsidRPr="00055B84" w:rsidRDefault="00EF140B" w:rsidP="008F6EEB">
      <w:pPr>
        <w:pStyle w:val="Heading1"/>
        <w:numPr>
          <w:ilvl w:val="0"/>
          <w:numId w:val="15"/>
        </w:numPr>
        <w:rPr>
          <w:rFonts w:ascii="Times New Roman" w:hAnsi="Times New Roman" w:cs="Times New Roman"/>
          <w:sz w:val="24"/>
          <w:szCs w:val="24"/>
        </w:rPr>
      </w:pPr>
      <w:r w:rsidRPr="00055B84">
        <w:rPr>
          <w:rFonts w:ascii="Times New Roman" w:hAnsi="Times New Roman" w:cs="Times New Roman"/>
          <w:sz w:val="24"/>
          <w:szCs w:val="24"/>
        </w:rPr>
        <w:t xml:space="preserve">References </w:t>
      </w:r>
    </w:p>
    <w:sdt>
      <w:sdtPr>
        <w:rPr>
          <w:rFonts w:ascii="Times New Roman" w:hAnsi="Times New Roman" w:cs="Times New Roman"/>
          <w:color w:val="000000"/>
          <w:sz w:val="24"/>
          <w:szCs w:val="24"/>
        </w:rPr>
        <w:tag w:val="MENDELEY_BIBLIOGRAPHY"/>
        <w:id w:val="-221062372"/>
        <w:placeholder>
          <w:docPart w:val="DefaultPlaceholder_-1854013440"/>
        </w:placeholder>
      </w:sdtPr>
      <w:sdtContent>
        <w:p w14:paraId="61BA21EC" w14:textId="77777777" w:rsidR="000C3CA8" w:rsidRPr="000C3CA8" w:rsidRDefault="000C3CA8" w:rsidP="00642899">
          <w:pPr>
            <w:autoSpaceDE w:val="0"/>
            <w:autoSpaceDN w:val="0"/>
            <w:spacing w:after="240"/>
            <w:ind w:hanging="640"/>
            <w:jc w:val="both"/>
            <w:divId w:val="1490320500"/>
            <w:rPr>
              <w:rFonts w:ascii="Times New Roman" w:eastAsia="Times New Roman" w:hAnsi="Times New Roman" w:cs="Times New Roman"/>
              <w:color w:val="000000"/>
              <w:sz w:val="24"/>
              <w:szCs w:val="24"/>
            </w:rPr>
          </w:pPr>
          <w:r w:rsidRPr="000C3CA8">
            <w:rPr>
              <w:rFonts w:ascii="Times New Roman" w:eastAsia="Times New Roman" w:hAnsi="Times New Roman" w:cs="Times New Roman"/>
              <w:color w:val="000000"/>
              <w:sz w:val="24"/>
            </w:rPr>
            <w:t>1.</w:t>
          </w:r>
          <w:r w:rsidRPr="000C3CA8">
            <w:rPr>
              <w:rFonts w:ascii="Times New Roman" w:eastAsia="Times New Roman" w:hAnsi="Times New Roman" w:cs="Times New Roman"/>
              <w:color w:val="000000"/>
              <w:sz w:val="24"/>
            </w:rPr>
            <w:tab/>
            <w:t>Gui S</w:t>
          </w:r>
          <w:proofErr w:type="gramStart"/>
          <w:r w:rsidRPr="000C3CA8">
            <w:rPr>
              <w:rFonts w:ascii="Times New Roman" w:eastAsia="Times New Roman" w:hAnsi="Times New Roman" w:cs="Times New Roman"/>
              <w:color w:val="000000"/>
              <w:sz w:val="24"/>
            </w:rPr>
            <w:t>, ,</w:t>
          </w:r>
          <w:proofErr w:type="gramEnd"/>
          <w:r w:rsidRPr="000C3CA8">
            <w:rPr>
              <w:rFonts w:ascii="Times New Roman" w:eastAsia="Times New Roman" w:hAnsi="Times New Roman" w:cs="Times New Roman"/>
              <w:color w:val="000000"/>
              <w:sz w:val="24"/>
            </w:rPr>
            <w:t xml:space="preserve"> Fan </w:t>
          </w:r>
          <w:proofErr w:type="gramStart"/>
          <w:r w:rsidRPr="000C3CA8">
            <w:rPr>
              <w:rFonts w:ascii="Times New Roman" w:eastAsia="Times New Roman" w:hAnsi="Times New Roman" w:cs="Times New Roman"/>
              <w:color w:val="000000"/>
              <w:sz w:val="24"/>
            </w:rPr>
            <w:t>Zeng ,</w:t>
          </w:r>
          <w:proofErr w:type="gramEnd"/>
          <w:r w:rsidRPr="000C3CA8">
            <w:rPr>
              <w:rFonts w:ascii="Times New Roman" w:eastAsia="Times New Roman" w:hAnsi="Times New Roman" w:cs="Times New Roman"/>
              <w:color w:val="000000"/>
              <w:sz w:val="24"/>
            </w:rPr>
            <w:t xml:space="preserve"> Zhou Wu, SN, Ni J</w:t>
          </w:r>
          <w:proofErr w:type="gramStart"/>
          <w:r w:rsidRPr="000C3CA8">
            <w:rPr>
              <w:rFonts w:ascii="Times New Roman" w:eastAsia="Times New Roman" w:hAnsi="Times New Roman" w:cs="Times New Roman"/>
              <w:color w:val="000000"/>
              <w:sz w:val="24"/>
            </w:rPr>
            <w:t>, ,</w:t>
          </w:r>
          <w:proofErr w:type="gramEnd"/>
          <w:r w:rsidRPr="000C3CA8">
            <w:rPr>
              <w:rFonts w:ascii="Times New Roman" w:eastAsia="Times New Roman" w:hAnsi="Times New Roman" w:cs="Times New Roman"/>
              <w:color w:val="000000"/>
              <w:sz w:val="24"/>
            </w:rPr>
            <w:t xml:space="preserve"> Hiroshi </w:t>
          </w:r>
          <w:proofErr w:type="gramStart"/>
          <w:r w:rsidRPr="000C3CA8">
            <w:rPr>
              <w:rFonts w:ascii="Times New Roman" w:eastAsia="Times New Roman" w:hAnsi="Times New Roman" w:cs="Times New Roman"/>
              <w:color w:val="000000"/>
              <w:sz w:val="24"/>
            </w:rPr>
            <w:t>Nakanishi ,</w:t>
          </w:r>
          <w:proofErr w:type="gramEnd"/>
          <w:r w:rsidRPr="000C3CA8">
            <w:rPr>
              <w:rFonts w:ascii="Times New Roman" w:eastAsia="Times New Roman" w:hAnsi="Times New Roman" w:cs="Times New Roman"/>
              <w:color w:val="000000"/>
              <w:sz w:val="24"/>
            </w:rPr>
            <w:t xml:space="preserve"> Masafumi Moriyama and Takashi Kanematsu TS. Lipopolysaccharides from Porphyromonas gingivalis indirectly induce neuronal GSK3β-dependent synaptic defects and cause cognitive decline in a low-amyloid- β-concentration environment in Alzheimer’s disease. Journal of Alzheimer’s Disease. 2025;105(1):302–16.</w:t>
          </w:r>
        </w:p>
        <w:p w14:paraId="3CB44B34" w14:textId="77777777" w:rsidR="000C3CA8" w:rsidRPr="000C3CA8" w:rsidRDefault="000C3CA8" w:rsidP="00642899">
          <w:pPr>
            <w:autoSpaceDE w:val="0"/>
            <w:autoSpaceDN w:val="0"/>
            <w:spacing w:after="240"/>
            <w:ind w:hanging="640"/>
            <w:jc w:val="both"/>
            <w:divId w:val="1254627046"/>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w:t>
          </w:r>
          <w:r w:rsidRPr="000C3CA8">
            <w:rPr>
              <w:rFonts w:ascii="Times New Roman" w:eastAsia="Times New Roman" w:hAnsi="Times New Roman" w:cs="Times New Roman"/>
              <w:color w:val="000000"/>
              <w:sz w:val="24"/>
            </w:rPr>
            <w:tab/>
          </w:r>
          <w:proofErr w:type="spellStart"/>
          <w:r w:rsidRPr="000C3CA8">
            <w:rPr>
              <w:rFonts w:ascii="Times New Roman" w:eastAsia="Times New Roman" w:hAnsi="Times New Roman" w:cs="Times New Roman"/>
              <w:color w:val="000000"/>
              <w:sz w:val="24"/>
            </w:rPr>
            <w:t>Aravindraja</w:t>
          </w:r>
          <w:proofErr w:type="spellEnd"/>
          <w:r w:rsidRPr="000C3CA8">
            <w:rPr>
              <w:rFonts w:ascii="Times New Roman" w:eastAsia="Times New Roman" w:hAnsi="Times New Roman" w:cs="Times New Roman"/>
              <w:color w:val="000000"/>
              <w:sz w:val="24"/>
            </w:rPr>
            <w:t xml:space="preserve"> C, Sakthivel R, Liu X, Goodwin M, Veena P, </w:t>
          </w:r>
          <w:proofErr w:type="spellStart"/>
          <w:r w:rsidRPr="000C3CA8">
            <w:rPr>
              <w:rFonts w:ascii="Times New Roman" w:eastAsia="Times New Roman" w:hAnsi="Times New Roman" w:cs="Times New Roman"/>
              <w:color w:val="000000"/>
              <w:sz w:val="24"/>
            </w:rPr>
            <w:t>Godovikova</w:t>
          </w:r>
          <w:proofErr w:type="spellEnd"/>
          <w:r w:rsidRPr="000C3CA8">
            <w:rPr>
              <w:rFonts w:ascii="Times New Roman" w:eastAsia="Times New Roman" w:hAnsi="Times New Roman" w:cs="Times New Roman"/>
              <w:color w:val="000000"/>
              <w:sz w:val="24"/>
            </w:rPr>
            <w:t xml:space="preserve"> V, et al. Intracerebral but Not Peripheral Infection of Live Porphyromonas gingivalis Exacerbates </w:t>
          </w:r>
          <w:proofErr w:type="gramStart"/>
          <w:r w:rsidRPr="000C3CA8">
            <w:rPr>
              <w:rFonts w:ascii="Times New Roman" w:eastAsia="Times New Roman" w:hAnsi="Times New Roman" w:cs="Times New Roman"/>
              <w:color w:val="000000"/>
              <w:sz w:val="24"/>
            </w:rPr>
            <w:t>Alzheimer ’</w:t>
          </w:r>
          <w:proofErr w:type="gramEnd"/>
          <w:r w:rsidRPr="000C3CA8">
            <w:rPr>
              <w:rFonts w:ascii="Times New Roman" w:eastAsia="Times New Roman" w:hAnsi="Times New Roman" w:cs="Times New Roman"/>
              <w:color w:val="000000"/>
              <w:sz w:val="24"/>
            </w:rPr>
            <w:t xml:space="preserve"> s Disease Like Amyloid Pathology in APP-TgCRND8 Mice. International Journal of Molecular Sciences Article. 2022.</w:t>
          </w:r>
        </w:p>
        <w:p w14:paraId="6BB5D604" w14:textId="77777777" w:rsidR="000C3CA8" w:rsidRPr="000C3CA8" w:rsidRDefault="000C3CA8" w:rsidP="00642899">
          <w:pPr>
            <w:autoSpaceDE w:val="0"/>
            <w:autoSpaceDN w:val="0"/>
            <w:spacing w:after="240"/>
            <w:ind w:hanging="640"/>
            <w:jc w:val="both"/>
            <w:divId w:val="168127030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w:t>
          </w:r>
          <w:r w:rsidRPr="000C3CA8">
            <w:rPr>
              <w:rFonts w:ascii="Times New Roman" w:eastAsia="Times New Roman" w:hAnsi="Times New Roman" w:cs="Times New Roman"/>
              <w:color w:val="000000"/>
              <w:sz w:val="24"/>
            </w:rPr>
            <w:tab/>
            <w:t xml:space="preserve">Hampel H, Hardy J, </w:t>
          </w:r>
          <w:proofErr w:type="spellStart"/>
          <w:r w:rsidRPr="000C3CA8">
            <w:rPr>
              <w:rFonts w:ascii="Times New Roman" w:eastAsia="Times New Roman" w:hAnsi="Times New Roman" w:cs="Times New Roman"/>
              <w:color w:val="000000"/>
              <w:sz w:val="24"/>
            </w:rPr>
            <w:t>Blennow</w:t>
          </w:r>
          <w:proofErr w:type="spellEnd"/>
          <w:r w:rsidRPr="000C3CA8">
            <w:rPr>
              <w:rFonts w:ascii="Times New Roman" w:eastAsia="Times New Roman" w:hAnsi="Times New Roman" w:cs="Times New Roman"/>
              <w:color w:val="000000"/>
              <w:sz w:val="24"/>
            </w:rPr>
            <w:t xml:space="preserve"> K, Chen C, Perry G, Kim SH, et al. The Amyloid- β Pathway in </w:t>
          </w:r>
          <w:proofErr w:type="gramStart"/>
          <w:r w:rsidRPr="000C3CA8">
            <w:rPr>
              <w:rFonts w:ascii="Times New Roman" w:eastAsia="Times New Roman" w:hAnsi="Times New Roman" w:cs="Times New Roman"/>
              <w:color w:val="000000"/>
              <w:sz w:val="24"/>
            </w:rPr>
            <w:t>Alzheimer ’</w:t>
          </w:r>
          <w:proofErr w:type="gramEnd"/>
          <w:r w:rsidRPr="000C3CA8">
            <w:rPr>
              <w:rFonts w:ascii="Times New Roman" w:eastAsia="Times New Roman" w:hAnsi="Times New Roman" w:cs="Times New Roman"/>
              <w:color w:val="000000"/>
              <w:sz w:val="24"/>
            </w:rPr>
            <w:t xml:space="preserve"> s Disease. 2021;(July). doi:10.1038/s41380-021-01249-0</w:t>
          </w:r>
        </w:p>
        <w:p w14:paraId="39E04646" w14:textId="77777777" w:rsidR="000C3CA8" w:rsidRPr="000C3CA8" w:rsidRDefault="000C3CA8" w:rsidP="00642899">
          <w:pPr>
            <w:autoSpaceDE w:val="0"/>
            <w:autoSpaceDN w:val="0"/>
            <w:spacing w:after="240"/>
            <w:ind w:hanging="640"/>
            <w:jc w:val="both"/>
            <w:divId w:val="84706108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4.</w:t>
          </w:r>
          <w:r w:rsidRPr="000C3CA8">
            <w:rPr>
              <w:rFonts w:ascii="Times New Roman" w:eastAsia="Times New Roman" w:hAnsi="Times New Roman" w:cs="Times New Roman"/>
              <w:color w:val="000000"/>
              <w:sz w:val="24"/>
            </w:rPr>
            <w:tab/>
            <w:t>Kent SA, Spires TL, Claire J. The physiological roles of tau and A</w:t>
          </w:r>
          <w:proofErr w:type="gramStart"/>
          <w:r w:rsidRPr="000C3CA8">
            <w:rPr>
              <w:rFonts w:ascii="Times New Roman" w:eastAsia="Times New Roman" w:hAnsi="Times New Roman" w:cs="Times New Roman"/>
              <w:color w:val="000000"/>
              <w:sz w:val="24"/>
            </w:rPr>
            <w:t>β :</w:t>
          </w:r>
          <w:proofErr w:type="gramEnd"/>
          <w:r w:rsidRPr="000C3CA8">
            <w:rPr>
              <w:rFonts w:ascii="Times New Roman" w:eastAsia="Times New Roman" w:hAnsi="Times New Roman" w:cs="Times New Roman"/>
              <w:color w:val="000000"/>
              <w:sz w:val="24"/>
            </w:rPr>
            <w:t xml:space="preserve"> implications for </w:t>
          </w:r>
          <w:proofErr w:type="gramStart"/>
          <w:r w:rsidRPr="000C3CA8">
            <w:rPr>
              <w:rFonts w:ascii="Times New Roman" w:eastAsia="Times New Roman" w:hAnsi="Times New Roman" w:cs="Times New Roman"/>
              <w:color w:val="000000"/>
              <w:sz w:val="24"/>
            </w:rPr>
            <w:t>Alzheimer ’</w:t>
          </w:r>
          <w:proofErr w:type="gramEnd"/>
          <w:r w:rsidRPr="000C3CA8">
            <w:rPr>
              <w:rFonts w:ascii="Times New Roman" w:eastAsia="Times New Roman" w:hAnsi="Times New Roman" w:cs="Times New Roman"/>
              <w:color w:val="000000"/>
              <w:sz w:val="24"/>
            </w:rPr>
            <w:t xml:space="preserve"> s disease pathology and therapeutics. Acta </w:t>
          </w:r>
          <w:proofErr w:type="spellStart"/>
          <w:r w:rsidRPr="000C3CA8">
            <w:rPr>
              <w:rFonts w:ascii="Times New Roman" w:eastAsia="Times New Roman" w:hAnsi="Times New Roman" w:cs="Times New Roman"/>
              <w:color w:val="000000"/>
              <w:sz w:val="24"/>
            </w:rPr>
            <w:t>Neuropathologica</w:t>
          </w:r>
          <w:proofErr w:type="spellEnd"/>
          <w:r w:rsidRPr="000C3CA8">
            <w:rPr>
              <w:rFonts w:ascii="Times New Roman" w:eastAsia="Times New Roman" w:hAnsi="Times New Roman" w:cs="Times New Roman"/>
              <w:color w:val="000000"/>
              <w:sz w:val="24"/>
            </w:rPr>
            <w:t>. Springer Berlin Heidelberg; 2020. 417–447 p. doi:10.1007/s00401-020-02196-w</w:t>
          </w:r>
        </w:p>
        <w:p w14:paraId="6BF4B7C7" w14:textId="77777777" w:rsidR="000C3CA8" w:rsidRPr="000C3CA8" w:rsidRDefault="000C3CA8" w:rsidP="00642899">
          <w:pPr>
            <w:autoSpaceDE w:val="0"/>
            <w:autoSpaceDN w:val="0"/>
            <w:spacing w:after="240"/>
            <w:ind w:hanging="640"/>
            <w:jc w:val="both"/>
            <w:divId w:val="44277327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lastRenderedPageBreak/>
            <w:t>5.</w:t>
          </w:r>
          <w:r w:rsidRPr="000C3CA8">
            <w:rPr>
              <w:rFonts w:ascii="Times New Roman" w:eastAsia="Times New Roman" w:hAnsi="Times New Roman" w:cs="Times New Roman"/>
              <w:color w:val="000000"/>
              <w:sz w:val="24"/>
            </w:rPr>
            <w:tab/>
            <w:t xml:space="preserve">Nam Y, Shin SJ, Kumar V, Won J, Kim S, Moon M. Dual modulation of amyloid beta and tau aggregation and dissociation in </w:t>
          </w:r>
          <w:proofErr w:type="gramStart"/>
          <w:r w:rsidRPr="000C3CA8">
            <w:rPr>
              <w:rFonts w:ascii="Times New Roman" w:eastAsia="Times New Roman" w:hAnsi="Times New Roman" w:cs="Times New Roman"/>
              <w:color w:val="000000"/>
              <w:sz w:val="24"/>
            </w:rPr>
            <w:t>Alzheimer ’</w:t>
          </w:r>
          <w:proofErr w:type="gramEnd"/>
          <w:r w:rsidRPr="000C3CA8">
            <w:rPr>
              <w:rFonts w:ascii="Times New Roman" w:eastAsia="Times New Roman" w:hAnsi="Times New Roman" w:cs="Times New Roman"/>
              <w:color w:val="000000"/>
              <w:sz w:val="24"/>
            </w:rPr>
            <w:t xml:space="preserve"> s </w:t>
          </w:r>
          <w:proofErr w:type="gramStart"/>
          <w:r w:rsidRPr="000C3CA8">
            <w:rPr>
              <w:rFonts w:ascii="Times New Roman" w:eastAsia="Times New Roman" w:hAnsi="Times New Roman" w:cs="Times New Roman"/>
              <w:color w:val="000000"/>
              <w:sz w:val="24"/>
            </w:rPr>
            <w:t>disease :</w:t>
          </w:r>
          <w:proofErr w:type="gramEnd"/>
          <w:r w:rsidRPr="000C3CA8">
            <w:rPr>
              <w:rFonts w:ascii="Times New Roman" w:eastAsia="Times New Roman" w:hAnsi="Times New Roman" w:cs="Times New Roman"/>
              <w:color w:val="000000"/>
              <w:sz w:val="24"/>
            </w:rPr>
            <w:t xml:space="preserve"> a comprehensive review of the characteristics and therapeutic strategies. Translational Neurodegeneration. 2025;1–16. doi:10.1186/s40035-025-00479-4</w:t>
          </w:r>
        </w:p>
        <w:p w14:paraId="263B5105" w14:textId="77777777" w:rsidR="000C3CA8" w:rsidRPr="000C3CA8" w:rsidRDefault="000C3CA8" w:rsidP="00642899">
          <w:pPr>
            <w:autoSpaceDE w:val="0"/>
            <w:autoSpaceDN w:val="0"/>
            <w:spacing w:after="240"/>
            <w:ind w:hanging="640"/>
            <w:jc w:val="both"/>
            <w:divId w:val="175095662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6.</w:t>
          </w:r>
          <w:r w:rsidRPr="000C3CA8">
            <w:rPr>
              <w:rFonts w:ascii="Times New Roman" w:eastAsia="Times New Roman" w:hAnsi="Times New Roman" w:cs="Times New Roman"/>
              <w:color w:val="000000"/>
              <w:sz w:val="24"/>
            </w:rPr>
            <w:tab/>
          </w:r>
          <w:proofErr w:type="spellStart"/>
          <w:r w:rsidRPr="000C3CA8">
            <w:rPr>
              <w:rFonts w:ascii="Times New Roman" w:eastAsia="Times New Roman" w:hAnsi="Times New Roman" w:cs="Times New Roman"/>
              <w:color w:val="000000"/>
              <w:sz w:val="24"/>
            </w:rPr>
            <w:t>Haditsch</w:t>
          </w:r>
          <w:proofErr w:type="spellEnd"/>
          <w:r w:rsidRPr="000C3CA8">
            <w:rPr>
              <w:rFonts w:ascii="Times New Roman" w:eastAsia="Times New Roman" w:hAnsi="Times New Roman" w:cs="Times New Roman"/>
              <w:color w:val="000000"/>
              <w:sz w:val="24"/>
            </w:rPr>
            <w:t xml:space="preserve"> U, Roth T, Rodriguez L, Hancock S, Cecere T, Nguyen M. </w:t>
          </w:r>
          <w:proofErr w:type="gramStart"/>
          <w:r w:rsidRPr="000C3CA8">
            <w:rPr>
              <w:rFonts w:ascii="Times New Roman" w:eastAsia="Times New Roman" w:hAnsi="Times New Roman" w:cs="Times New Roman"/>
              <w:color w:val="000000"/>
              <w:sz w:val="24"/>
            </w:rPr>
            <w:t>Alzheimer ’</w:t>
          </w:r>
          <w:proofErr w:type="gramEnd"/>
          <w:r w:rsidRPr="000C3CA8">
            <w:rPr>
              <w:rFonts w:ascii="Times New Roman" w:eastAsia="Times New Roman" w:hAnsi="Times New Roman" w:cs="Times New Roman"/>
              <w:color w:val="000000"/>
              <w:sz w:val="24"/>
            </w:rPr>
            <w:t xml:space="preserve"> s Disease-Like Neurodegeneration in Porphyromonas gingivalis Infected Neurons with Persistent Expression of Active Gingipains. Journal of Alzheimer’s Disease. </w:t>
          </w:r>
          <w:proofErr w:type="gramStart"/>
          <w:r w:rsidRPr="000C3CA8">
            <w:rPr>
              <w:rFonts w:ascii="Times New Roman" w:eastAsia="Times New Roman" w:hAnsi="Times New Roman" w:cs="Times New Roman"/>
              <w:color w:val="000000"/>
              <w:sz w:val="24"/>
            </w:rPr>
            <w:t>2020;75:1361</w:t>
          </w:r>
          <w:proofErr w:type="gramEnd"/>
          <w:r w:rsidRPr="000C3CA8">
            <w:rPr>
              <w:rFonts w:ascii="Times New Roman" w:eastAsia="Times New Roman" w:hAnsi="Times New Roman" w:cs="Times New Roman"/>
              <w:color w:val="000000"/>
              <w:sz w:val="24"/>
            </w:rPr>
            <w:t>–76. doi:10.3233/JAD-200393</w:t>
          </w:r>
        </w:p>
        <w:p w14:paraId="4C9FECE1" w14:textId="77777777" w:rsidR="000C3CA8" w:rsidRPr="000C3CA8" w:rsidRDefault="000C3CA8" w:rsidP="00642899">
          <w:pPr>
            <w:autoSpaceDE w:val="0"/>
            <w:autoSpaceDN w:val="0"/>
            <w:spacing w:after="240"/>
            <w:ind w:hanging="640"/>
            <w:jc w:val="both"/>
            <w:divId w:val="448356495"/>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7.</w:t>
          </w:r>
          <w:r w:rsidRPr="000C3CA8">
            <w:rPr>
              <w:rFonts w:ascii="Times New Roman" w:eastAsia="Times New Roman" w:hAnsi="Times New Roman" w:cs="Times New Roman"/>
              <w:color w:val="000000"/>
              <w:sz w:val="24"/>
            </w:rPr>
            <w:tab/>
            <w:t xml:space="preserve">Kong L, Li J, Gao L, Zhao Y, Chen W, Wang X, et al. Periodontitis-induced neuroinflammation triggers IFITM3-Aβ axis to cause </w:t>
          </w:r>
          <w:proofErr w:type="spellStart"/>
          <w:proofErr w:type="gramStart"/>
          <w:r w:rsidRPr="000C3CA8">
            <w:rPr>
              <w:rFonts w:ascii="Times New Roman" w:eastAsia="Times New Roman" w:hAnsi="Times New Roman" w:cs="Times New Roman"/>
              <w:color w:val="000000"/>
              <w:sz w:val="24"/>
            </w:rPr>
            <w:t>alzheimer</w:t>
          </w:r>
          <w:proofErr w:type="spellEnd"/>
          <w:r w:rsidRPr="000C3CA8">
            <w:rPr>
              <w:rFonts w:ascii="Times New Roman" w:eastAsia="Times New Roman" w:hAnsi="Times New Roman" w:cs="Times New Roman"/>
              <w:color w:val="000000"/>
              <w:sz w:val="24"/>
            </w:rPr>
            <w:t xml:space="preserve"> ’</w:t>
          </w:r>
          <w:proofErr w:type="gramEnd"/>
          <w:r w:rsidRPr="000C3CA8">
            <w:rPr>
              <w:rFonts w:ascii="Times New Roman" w:eastAsia="Times New Roman" w:hAnsi="Times New Roman" w:cs="Times New Roman"/>
              <w:color w:val="000000"/>
              <w:sz w:val="24"/>
            </w:rPr>
            <w:t xml:space="preserve"> s disease-like pathology and cognitive decline. 2025.</w:t>
          </w:r>
        </w:p>
        <w:p w14:paraId="2E4F5931" w14:textId="77777777" w:rsidR="000C3CA8" w:rsidRPr="000C3CA8" w:rsidRDefault="000C3CA8" w:rsidP="00642899">
          <w:pPr>
            <w:autoSpaceDE w:val="0"/>
            <w:autoSpaceDN w:val="0"/>
            <w:spacing w:after="240"/>
            <w:ind w:hanging="640"/>
            <w:jc w:val="both"/>
            <w:divId w:val="1956323400"/>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8.</w:t>
          </w:r>
          <w:r w:rsidRPr="000C3CA8">
            <w:rPr>
              <w:rFonts w:ascii="Times New Roman" w:eastAsia="Times New Roman" w:hAnsi="Times New Roman" w:cs="Times New Roman"/>
              <w:color w:val="000000"/>
              <w:sz w:val="24"/>
            </w:rPr>
            <w:tab/>
            <w:t xml:space="preserve">Shapira R, </w:t>
          </w:r>
          <w:proofErr w:type="spellStart"/>
          <w:r w:rsidRPr="000C3CA8">
            <w:rPr>
              <w:rFonts w:ascii="Times New Roman" w:eastAsia="Times New Roman" w:hAnsi="Times New Roman" w:cs="Times New Roman"/>
              <w:color w:val="000000"/>
              <w:sz w:val="24"/>
            </w:rPr>
            <w:t>Gdalyahu</w:t>
          </w:r>
          <w:proofErr w:type="spellEnd"/>
          <w:r w:rsidRPr="000C3CA8">
            <w:rPr>
              <w:rFonts w:ascii="Times New Roman" w:eastAsia="Times New Roman" w:hAnsi="Times New Roman" w:cs="Times New Roman"/>
              <w:color w:val="000000"/>
              <w:sz w:val="24"/>
            </w:rPr>
            <w:t xml:space="preserve"> A, Gottfried I, Sasson E, </w:t>
          </w:r>
          <w:proofErr w:type="spellStart"/>
          <w:r w:rsidRPr="000C3CA8">
            <w:rPr>
              <w:rFonts w:ascii="Times New Roman" w:eastAsia="Times New Roman" w:hAnsi="Times New Roman" w:cs="Times New Roman"/>
              <w:color w:val="000000"/>
              <w:sz w:val="24"/>
            </w:rPr>
            <w:t>Hadanny</w:t>
          </w:r>
          <w:proofErr w:type="spellEnd"/>
          <w:r w:rsidRPr="000C3CA8">
            <w:rPr>
              <w:rFonts w:ascii="Times New Roman" w:eastAsia="Times New Roman" w:hAnsi="Times New Roman" w:cs="Times New Roman"/>
              <w:color w:val="000000"/>
              <w:sz w:val="24"/>
            </w:rPr>
            <w:t xml:space="preserve"> A, Efrati S, et al. Hyperbaric oxygen therapy alleviates vascular dysfunction and amyloid burden in an </w:t>
          </w:r>
          <w:proofErr w:type="gramStart"/>
          <w:r w:rsidRPr="000C3CA8">
            <w:rPr>
              <w:rFonts w:ascii="Times New Roman" w:eastAsia="Times New Roman" w:hAnsi="Times New Roman" w:cs="Times New Roman"/>
              <w:color w:val="000000"/>
              <w:sz w:val="24"/>
            </w:rPr>
            <w:t>Alzheimer ’</w:t>
          </w:r>
          <w:proofErr w:type="gramEnd"/>
          <w:r w:rsidRPr="000C3CA8">
            <w:rPr>
              <w:rFonts w:ascii="Times New Roman" w:eastAsia="Times New Roman" w:hAnsi="Times New Roman" w:cs="Times New Roman"/>
              <w:color w:val="000000"/>
              <w:sz w:val="24"/>
            </w:rPr>
            <w:t xml:space="preserve"> s disease mouse model and in elderly patients. Vol. 13. 2021;13(17):20935–61.</w:t>
          </w:r>
        </w:p>
        <w:p w14:paraId="351D8465" w14:textId="77777777" w:rsidR="000C3CA8" w:rsidRPr="000C3CA8" w:rsidRDefault="000C3CA8" w:rsidP="00642899">
          <w:pPr>
            <w:autoSpaceDE w:val="0"/>
            <w:autoSpaceDN w:val="0"/>
            <w:spacing w:after="240"/>
            <w:ind w:hanging="640"/>
            <w:jc w:val="both"/>
            <w:divId w:val="860357172"/>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9.</w:t>
          </w:r>
          <w:r w:rsidRPr="000C3CA8">
            <w:rPr>
              <w:rFonts w:ascii="Times New Roman" w:eastAsia="Times New Roman" w:hAnsi="Times New Roman" w:cs="Times New Roman"/>
              <w:color w:val="000000"/>
              <w:sz w:val="24"/>
            </w:rPr>
            <w:tab/>
            <w:t xml:space="preserve">Wolde SD De, </w:t>
          </w:r>
          <w:proofErr w:type="spellStart"/>
          <w:r w:rsidRPr="000C3CA8">
            <w:rPr>
              <w:rFonts w:ascii="Times New Roman" w:eastAsia="Times New Roman" w:hAnsi="Times New Roman" w:cs="Times New Roman"/>
              <w:color w:val="000000"/>
              <w:sz w:val="24"/>
            </w:rPr>
            <w:t>Hulskes</w:t>
          </w:r>
          <w:proofErr w:type="spellEnd"/>
          <w:r w:rsidRPr="000C3CA8">
            <w:rPr>
              <w:rFonts w:ascii="Times New Roman" w:eastAsia="Times New Roman" w:hAnsi="Times New Roman" w:cs="Times New Roman"/>
              <w:color w:val="000000"/>
              <w:sz w:val="24"/>
            </w:rPr>
            <w:t xml:space="preserve"> RH, </w:t>
          </w:r>
          <w:proofErr w:type="spellStart"/>
          <w:r w:rsidRPr="000C3CA8">
            <w:rPr>
              <w:rFonts w:ascii="Times New Roman" w:eastAsia="Times New Roman" w:hAnsi="Times New Roman" w:cs="Times New Roman"/>
              <w:color w:val="000000"/>
              <w:sz w:val="24"/>
            </w:rPr>
            <w:t>Weenink</w:t>
          </w:r>
          <w:proofErr w:type="spellEnd"/>
          <w:r w:rsidRPr="000C3CA8">
            <w:rPr>
              <w:rFonts w:ascii="Times New Roman" w:eastAsia="Times New Roman" w:hAnsi="Times New Roman" w:cs="Times New Roman"/>
              <w:color w:val="000000"/>
              <w:sz w:val="24"/>
            </w:rPr>
            <w:t xml:space="preserve"> RP, Hollmann MW, Hulst RA Van. The Effects of Hyperbaric Oxygenation on Oxidative </w:t>
          </w:r>
          <w:proofErr w:type="gramStart"/>
          <w:r w:rsidRPr="000C3CA8">
            <w:rPr>
              <w:rFonts w:ascii="Times New Roman" w:eastAsia="Times New Roman" w:hAnsi="Times New Roman" w:cs="Times New Roman"/>
              <w:color w:val="000000"/>
              <w:sz w:val="24"/>
            </w:rPr>
            <w:t>Stress ,</w:t>
          </w:r>
          <w:proofErr w:type="gramEnd"/>
          <w:r w:rsidRPr="000C3CA8">
            <w:rPr>
              <w:rFonts w:ascii="Times New Roman" w:eastAsia="Times New Roman" w:hAnsi="Times New Roman" w:cs="Times New Roman"/>
              <w:color w:val="000000"/>
              <w:sz w:val="24"/>
            </w:rPr>
            <w:t xml:space="preserve"> Inflammation and Angiogenesis. 2021;1–47.</w:t>
          </w:r>
        </w:p>
        <w:p w14:paraId="486CD721" w14:textId="77777777" w:rsidR="000C3CA8" w:rsidRPr="000C3CA8" w:rsidRDefault="000C3CA8" w:rsidP="00642899">
          <w:pPr>
            <w:autoSpaceDE w:val="0"/>
            <w:autoSpaceDN w:val="0"/>
            <w:spacing w:after="240"/>
            <w:ind w:hanging="640"/>
            <w:jc w:val="both"/>
            <w:divId w:val="950938695"/>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10.</w:t>
          </w:r>
          <w:r w:rsidRPr="000C3CA8">
            <w:rPr>
              <w:rFonts w:ascii="Times New Roman" w:eastAsia="Times New Roman" w:hAnsi="Times New Roman" w:cs="Times New Roman"/>
              <w:color w:val="000000"/>
              <w:sz w:val="24"/>
            </w:rPr>
            <w:tab/>
            <w:t xml:space="preserve">Ortega MA, Fraile-Martinez O, García-Montero C, </w:t>
          </w:r>
          <w:proofErr w:type="spellStart"/>
          <w:r w:rsidRPr="000C3CA8">
            <w:rPr>
              <w:rFonts w:ascii="Times New Roman" w:eastAsia="Times New Roman" w:hAnsi="Times New Roman" w:cs="Times New Roman"/>
              <w:color w:val="000000"/>
              <w:sz w:val="24"/>
            </w:rPr>
            <w:t>Callejón</w:t>
          </w:r>
          <w:proofErr w:type="spellEnd"/>
          <w:r w:rsidRPr="000C3CA8">
            <w:rPr>
              <w:rFonts w:ascii="Times New Roman" w:eastAsia="Times New Roman" w:hAnsi="Times New Roman" w:cs="Times New Roman"/>
              <w:color w:val="000000"/>
              <w:sz w:val="24"/>
            </w:rPr>
            <w:t>-Peláez E, Sáez MA, Álvarez-Mon MA, et al. A general overview on the hyperbaric oxygen therapy: Applications, mechanisms and translational opportunities. Medicina (Lithuania). 2021;57(9):1–25. doi:10.3390/medicina57090864 PubMed PMID: 34577787.</w:t>
          </w:r>
        </w:p>
        <w:p w14:paraId="1285EEEC" w14:textId="77777777" w:rsidR="000C3CA8" w:rsidRPr="000C3CA8" w:rsidRDefault="000C3CA8" w:rsidP="00642899">
          <w:pPr>
            <w:autoSpaceDE w:val="0"/>
            <w:autoSpaceDN w:val="0"/>
            <w:spacing w:after="240"/>
            <w:ind w:hanging="640"/>
            <w:jc w:val="both"/>
            <w:divId w:val="1410804464"/>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11.</w:t>
          </w:r>
          <w:r w:rsidRPr="000C3CA8">
            <w:rPr>
              <w:rFonts w:ascii="Times New Roman" w:eastAsia="Times New Roman" w:hAnsi="Times New Roman" w:cs="Times New Roman"/>
              <w:color w:val="000000"/>
              <w:sz w:val="24"/>
            </w:rPr>
            <w:tab/>
            <w:t xml:space="preserve">Rawat P, Sehar U, Bisht J, Selman A, Culberson J, Reddy PH. Phosphorylated Tau in </w:t>
          </w:r>
          <w:proofErr w:type="gramStart"/>
          <w:r w:rsidRPr="000C3CA8">
            <w:rPr>
              <w:rFonts w:ascii="Times New Roman" w:eastAsia="Times New Roman" w:hAnsi="Times New Roman" w:cs="Times New Roman"/>
              <w:color w:val="000000"/>
              <w:sz w:val="24"/>
            </w:rPr>
            <w:t>Alzheimer ’</w:t>
          </w:r>
          <w:proofErr w:type="gramEnd"/>
          <w:r w:rsidRPr="000C3CA8">
            <w:rPr>
              <w:rFonts w:ascii="Times New Roman" w:eastAsia="Times New Roman" w:hAnsi="Times New Roman" w:cs="Times New Roman"/>
              <w:color w:val="000000"/>
              <w:sz w:val="24"/>
            </w:rPr>
            <w:t xml:space="preserve"> s Disease and Other Tauopathies. 2022.</w:t>
          </w:r>
        </w:p>
        <w:p w14:paraId="372B96B9" w14:textId="77777777" w:rsidR="000C3CA8" w:rsidRPr="000C3CA8" w:rsidRDefault="000C3CA8" w:rsidP="00642899">
          <w:pPr>
            <w:autoSpaceDE w:val="0"/>
            <w:autoSpaceDN w:val="0"/>
            <w:spacing w:after="240"/>
            <w:ind w:hanging="640"/>
            <w:jc w:val="both"/>
            <w:divId w:val="845947516"/>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12.</w:t>
          </w:r>
          <w:r w:rsidRPr="000C3CA8">
            <w:rPr>
              <w:rFonts w:ascii="Times New Roman" w:eastAsia="Times New Roman" w:hAnsi="Times New Roman" w:cs="Times New Roman"/>
              <w:color w:val="000000"/>
              <w:sz w:val="24"/>
            </w:rPr>
            <w:tab/>
            <w:t>Ashraf M, Sheikh I, Ashraf M. Salivary biomarkers in Alzheimer’s. British Dental Journal. 2025;239(4):231–2. doi:10.1038/s41415-025-9130-4</w:t>
          </w:r>
        </w:p>
        <w:p w14:paraId="1E41F985" w14:textId="77777777" w:rsidR="000C3CA8" w:rsidRPr="000C3CA8" w:rsidRDefault="000C3CA8" w:rsidP="00642899">
          <w:pPr>
            <w:autoSpaceDE w:val="0"/>
            <w:autoSpaceDN w:val="0"/>
            <w:spacing w:after="240"/>
            <w:ind w:hanging="640"/>
            <w:jc w:val="both"/>
            <w:divId w:val="264532525"/>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13.</w:t>
          </w:r>
          <w:r w:rsidRPr="000C3CA8">
            <w:rPr>
              <w:rFonts w:ascii="Times New Roman" w:eastAsia="Times New Roman" w:hAnsi="Times New Roman" w:cs="Times New Roman"/>
              <w:color w:val="000000"/>
              <w:sz w:val="24"/>
            </w:rPr>
            <w:tab/>
            <w:t xml:space="preserve">Pawlik P. The Role of Salivary Biomarkers in the Early Diagnosis of </w:t>
          </w:r>
          <w:proofErr w:type="gramStart"/>
          <w:r w:rsidRPr="000C3CA8">
            <w:rPr>
              <w:rFonts w:ascii="Times New Roman" w:eastAsia="Times New Roman" w:hAnsi="Times New Roman" w:cs="Times New Roman"/>
              <w:color w:val="000000"/>
              <w:sz w:val="24"/>
            </w:rPr>
            <w:t>Alzheimer ’</w:t>
          </w:r>
          <w:proofErr w:type="gramEnd"/>
          <w:r w:rsidRPr="000C3CA8">
            <w:rPr>
              <w:rFonts w:ascii="Times New Roman" w:eastAsia="Times New Roman" w:hAnsi="Times New Roman" w:cs="Times New Roman"/>
              <w:color w:val="000000"/>
              <w:sz w:val="24"/>
            </w:rPr>
            <w:t xml:space="preserve"> s Disease and </w:t>
          </w:r>
          <w:proofErr w:type="gramStart"/>
          <w:r w:rsidRPr="000C3CA8">
            <w:rPr>
              <w:rFonts w:ascii="Times New Roman" w:eastAsia="Times New Roman" w:hAnsi="Times New Roman" w:cs="Times New Roman"/>
              <w:color w:val="000000"/>
              <w:sz w:val="24"/>
            </w:rPr>
            <w:t>Parkinson ’</w:t>
          </w:r>
          <w:proofErr w:type="gramEnd"/>
          <w:r w:rsidRPr="000C3CA8">
            <w:rPr>
              <w:rFonts w:ascii="Times New Roman" w:eastAsia="Times New Roman" w:hAnsi="Times New Roman" w:cs="Times New Roman"/>
              <w:color w:val="000000"/>
              <w:sz w:val="24"/>
            </w:rPr>
            <w:t xml:space="preserve"> s Disease. 2021.</w:t>
          </w:r>
        </w:p>
        <w:p w14:paraId="640E33A3" w14:textId="77777777" w:rsidR="000C3CA8" w:rsidRPr="000C3CA8" w:rsidRDefault="000C3CA8" w:rsidP="00642899">
          <w:pPr>
            <w:autoSpaceDE w:val="0"/>
            <w:autoSpaceDN w:val="0"/>
            <w:spacing w:after="240"/>
            <w:ind w:hanging="640"/>
            <w:jc w:val="both"/>
            <w:divId w:val="1066755693"/>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14.</w:t>
          </w:r>
          <w:r w:rsidRPr="000C3CA8">
            <w:rPr>
              <w:rFonts w:ascii="Times New Roman" w:eastAsia="Times New Roman" w:hAnsi="Times New Roman" w:cs="Times New Roman"/>
              <w:color w:val="000000"/>
              <w:sz w:val="24"/>
            </w:rPr>
            <w:tab/>
            <w:t xml:space="preserve">Huang Z, Hao M, Shi N, Wang X, Yuan L, Yuan H, et al. Porphyromonas gingivalis: a potential trigger of neurodegenerative disease. Front Immunol. </w:t>
          </w:r>
          <w:proofErr w:type="gramStart"/>
          <w:r w:rsidRPr="000C3CA8">
            <w:rPr>
              <w:rFonts w:ascii="Times New Roman" w:eastAsia="Times New Roman" w:hAnsi="Times New Roman" w:cs="Times New Roman"/>
              <w:color w:val="000000"/>
              <w:sz w:val="24"/>
            </w:rPr>
            <w:t>2025;16:1482033</w:t>
          </w:r>
          <w:proofErr w:type="gramEnd"/>
          <w:r w:rsidRPr="000C3CA8">
            <w:rPr>
              <w:rFonts w:ascii="Times New Roman" w:eastAsia="Times New Roman" w:hAnsi="Times New Roman" w:cs="Times New Roman"/>
              <w:color w:val="000000"/>
              <w:sz w:val="24"/>
            </w:rPr>
            <w:t>. doi:10.3389/FIMMU.2025.1482033 PubMed PMID: 40028317.</w:t>
          </w:r>
        </w:p>
        <w:p w14:paraId="0FDFE9A1" w14:textId="77777777" w:rsidR="000C3CA8" w:rsidRPr="000C3CA8" w:rsidRDefault="000C3CA8" w:rsidP="00642899">
          <w:pPr>
            <w:autoSpaceDE w:val="0"/>
            <w:autoSpaceDN w:val="0"/>
            <w:spacing w:after="240"/>
            <w:ind w:hanging="640"/>
            <w:jc w:val="both"/>
            <w:divId w:val="116917436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15.</w:t>
          </w:r>
          <w:r w:rsidRPr="000C3CA8">
            <w:rPr>
              <w:rFonts w:ascii="Times New Roman" w:eastAsia="Times New Roman" w:hAnsi="Times New Roman" w:cs="Times New Roman"/>
              <w:color w:val="000000"/>
              <w:sz w:val="24"/>
            </w:rPr>
            <w:tab/>
            <w:t xml:space="preserve">Jiang Y, Xu L, Zhao X, Shen H, Qiu C, He Z, et al. Porphyromonas gingivalis-induced periodontitis promotes neuroinflammation and neuronal loss associated with dysfunction of the brain barrier. Front Cell Infect </w:t>
          </w:r>
          <w:proofErr w:type="spellStart"/>
          <w:r w:rsidRPr="000C3CA8">
            <w:rPr>
              <w:rFonts w:ascii="Times New Roman" w:eastAsia="Times New Roman" w:hAnsi="Times New Roman" w:cs="Times New Roman"/>
              <w:color w:val="000000"/>
              <w:sz w:val="24"/>
            </w:rPr>
            <w:t>Microbiol</w:t>
          </w:r>
          <w:proofErr w:type="spellEnd"/>
          <w:r w:rsidRPr="000C3CA8">
            <w:rPr>
              <w:rFonts w:ascii="Times New Roman" w:eastAsia="Times New Roman" w:hAnsi="Times New Roman" w:cs="Times New Roman"/>
              <w:color w:val="000000"/>
              <w:sz w:val="24"/>
            </w:rPr>
            <w:t xml:space="preserve">. </w:t>
          </w:r>
          <w:proofErr w:type="gramStart"/>
          <w:r w:rsidRPr="000C3CA8">
            <w:rPr>
              <w:rFonts w:ascii="Times New Roman" w:eastAsia="Times New Roman" w:hAnsi="Times New Roman" w:cs="Times New Roman"/>
              <w:color w:val="000000"/>
              <w:sz w:val="24"/>
            </w:rPr>
            <w:t>2025;15:1559182</w:t>
          </w:r>
          <w:proofErr w:type="gramEnd"/>
          <w:r w:rsidRPr="000C3CA8">
            <w:rPr>
              <w:rFonts w:ascii="Times New Roman" w:eastAsia="Times New Roman" w:hAnsi="Times New Roman" w:cs="Times New Roman"/>
              <w:color w:val="000000"/>
              <w:sz w:val="24"/>
            </w:rPr>
            <w:t>. doi:10.3389/FCIMB.2025.1559182/FULL PubMed PMID: 40552124.</w:t>
          </w:r>
        </w:p>
        <w:p w14:paraId="1C12912B" w14:textId="77777777" w:rsidR="000C3CA8" w:rsidRPr="000C3CA8" w:rsidRDefault="000C3CA8" w:rsidP="00642899">
          <w:pPr>
            <w:autoSpaceDE w:val="0"/>
            <w:autoSpaceDN w:val="0"/>
            <w:spacing w:after="240"/>
            <w:ind w:hanging="640"/>
            <w:jc w:val="both"/>
            <w:divId w:val="173474195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16.</w:t>
          </w:r>
          <w:r w:rsidRPr="000C3CA8">
            <w:rPr>
              <w:rFonts w:ascii="Times New Roman" w:eastAsia="Times New Roman" w:hAnsi="Times New Roman" w:cs="Times New Roman"/>
              <w:color w:val="000000"/>
              <w:sz w:val="24"/>
            </w:rPr>
            <w:tab/>
            <w:t xml:space="preserve">Liu S, Butler CA, Ayton S, Reynolds EC, </w:t>
          </w:r>
          <w:proofErr w:type="spellStart"/>
          <w:r w:rsidRPr="000C3CA8">
            <w:rPr>
              <w:rFonts w:ascii="Times New Roman" w:eastAsia="Times New Roman" w:hAnsi="Times New Roman" w:cs="Times New Roman"/>
              <w:color w:val="000000"/>
              <w:sz w:val="24"/>
            </w:rPr>
            <w:t>Dashper</w:t>
          </w:r>
          <w:proofErr w:type="spellEnd"/>
          <w:r w:rsidRPr="000C3CA8">
            <w:rPr>
              <w:rFonts w:ascii="Times New Roman" w:eastAsia="Times New Roman" w:hAnsi="Times New Roman" w:cs="Times New Roman"/>
              <w:color w:val="000000"/>
              <w:sz w:val="24"/>
            </w:rPr>
            <w:t xml:space="preserve"> SG. Porphyromonas gingivalis and the pathogenesis of Alzheimer’s disease. Crit Rev </w:t>
          </w:r>
          <w:proofErr w:type="spellStart"/>
          <w:r w:rsidRPr="000C3CA8">
            <w:rPr>
              <w:rFonts w:ascii="Times New Roman" w:eastAsia="Times New Roman" w:hAnsi="Times New Roman" w:cs="Times New Roman"/>
              <w:color w:val="000000"/>
              <w:sz w:val="24"/>
            </w:rPr>
            <w:t>Microbiol</w:t>
          </w:r>
          <w:proofErr w:type="spellEnd"/>
          <w:r w:rsidRPr="000C3CA8">
            <w:rPr>
              <w:rFonts w:ascii="Times New Roman" w:eastAsia="Times New Roman" w:hAnsi="Times New Roman" w:cs="Times New Roman"/>
              <w:color w:val="000000"/>
              <w:sz w:val="24"/>
            </w:rPr>
            <w:t>. 2024;50(2):127–37. doi:10.1080/1040841X.2022.2163613 PubMed PMID: 36597758.</w:t>
          </w:r>
        </w:p>
        <w:p w14:paraId="0F57E3A2" w14:textId="77777777" w:rsidR="000C3CA8" w:rsidRPr="000C3CA8" w:rsidRDefault="000C3CA8" w:rsidP="00642899">
          <w:pPr>
            <w:autoSpaceDE w:val="0"/>
            <w:autoSpaceDN w:val="0"/>
            <w:spacing w:after="240"/>
            <w:ind w:hanging="640"/>
            <w:jc w:val="both"/>
            <w:divId w:val="1298561902"/>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lastRenderedPageBreak/>
            <w:t>17.</w:t>
          </w:r>
          <w:r w:rsidRPr="000C3CA8">
            <w:rPr>
              <w:rFonts w:ascii="Times New Roman" w:eastAsia="Times New Roman" w:hAnsi="Times New Roman" w:cs="Times New Roman"/>
              <w:color w:val="000000"/>
              <w:sz w:val="24"/>
            </w:rPr>
            <w:tab/>
            <w:t>Jung S, Park H. Pathological implications of Porphyromonas gingivalis in Alzheimer’s disease and therapeutic potential of gingipain inhibitors. Oral Biology Research. 2025 Mar 31;49(1). doi:10.21851/OBR.25.002</w:t>
          </w:r>
        </w:p>
        <w:p w14:paraId="39C47C7E" w14:textId="77777777" w:rsidR="000C3CA8" w:rsidRPr="000C3CA8" w:rsidRDefault="000C3CA8" w:rsidP="00642899">
          <w:pPr>
            <w:autoSpaceDE w:val="0"/>
            <w:autoSpaceDN w:val="0"/>
            <w:spacing w:after="240"/>
            <w:ind w:hanging="640"/>
            <w:jc w:val="both"/>
            <w:divId w:val="21786221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18.</w:t>
          </w:r>
          <w:r w:rsidRPr="000C3CA8">
            <w:rPr>
              <w:rFonts w:ascii="Times New Roman" w:eastAsia="Times New Roman" w:hAnsi="Times New Roman" w:cs="Times New Roman"/>
              <w:color w:val="000000"/>
              <w:sz w:val="24"/>
            </w:rPr>
            <w:tab/>
          </w:r>
          <w:proofErr w:type="spellStart"/>
          <w:r w:rsidRPr="000C3CA8">
            <w:rPr>
              <w:rFonts w:ascii="Times New Roman" w:eastAsia="Times New Roman" w:hAnsi="Times New Roman" w:cs="Times New Roman"/>
              <w:color w:val="000000"/>
              <w:sz w:val="24"/>
            </w:rPr>
            <w:t>Picón-Pagès</w:t>
          </w:r>
          <w:proofErr w:type="spellEnd"/>
          <w:r w:rsidRPr="000C3CA8">
            <w:rPr>
              <w:rFonts w:ascii="Times New Roman" w:eastAsia="Times New Roman" w:hAnsi="Times New Roman" w:cs="Times New Roman"/>
              <w:color w:val="000000"/>
              <w:sz w:val="24"/>
            </w:rPr>
            <w:t xml:space="preserve"> P, Gutiérrez DA, Barranco-</w:t>
          </w:r>
          <w:proofErr w:type="spellStart"/>
          <w:r w:rsidRPr="000C3CA8">
            <w:rPr>
              <w:rFonts w:ascii="Times New Roman" w:eastAsia="Times New Roman" w:hAnsi="Times New Roman" w:cs="Times New Roman"/>
              <w:color w:val="000000"/>
              <w:sz w:val="24"/>
            </w:rPr>
            <w:t>Almohalla</w:t>
          </w:r>
          <w:proofErr w:type="spellEnd"/>
          <w:r w:rsidRPr="000C3CA8">
            <w:rPr>
              <w:rFonts w:ascii="Times New Roman" w:eastAsia="Times New Roman" w:hAnsi="Times New Roman" w:cs="Times New Roman"/>
              <w:color w:val="000000"/>
              <w:sz w:val="24"/>
            </w:rPr>
            <w:t xml:space="preserve"> A, </w:t>
          </w:r>
          <w:proofErr w:type="spellStart"/>
          <w:r w:rsidRPr="000C3CA8">
            <w:rPr>
              <w:rFonts w:ascii="Times New Roman" w:eastAsia="Times New Roman" w:hAnsi="Times New Roman" w:cs="Times New Roman"/>
              <w:color w:val="000000"/>
              <w:sz w:val="24"/>
            </w:rPr>
            <w:t>Crepin</w:t>
          </w:r>
          <w:proofErr w:type="spellEnd"/>
          <w:r w:rsidRPr="000C3CA8">
            <w:rPr>
              <w:rFonts w:ascii="Times New Roman" w:eastAsia="Times New Roman" w:hAnsi="Times New Roman" w:cs="Times New Roman"/>
              <w:color w:val="000000"/>
              <w:sz w:val="24"/>
            </w:rPr>
            <w:t xml:space="preserve"> G, </w:t>
          </w:r>
          <w:proofErr w:type="spellStart"/>
          <w:r w:rsidRPr="000C3CA8">
            <w:rPr>
              <w:rFonts w:ascii="Times New Roman" w:eastAsia="Times New Roman" w:hAnsi="Times New Roman" w:cs="Times New Roman"/>
              <w:color w:val="000000"/>
              <w:sz w:val="24"/>
            </w:rPr>
            <w:t>Tajes</w:t>
          </w:r>
          <w:proofErr w:type="spellEnd"/>
          <w:r w:rsidRPr="000C3CA8">
            <w:rPr>
              <w:rFonts w:ascii="Times New Roman" w:eastAsia="Times New Roman" w:hAnsi="Times New Roman" w:cs="Times New Roman"/>
              <w:color w:val="000000"/>
              <w:sz w:val="24"/>
            </w:rPr>
            <w:t xml:space="preserve"> M, Ill-Raga G, et al. Amyloid Beta-Peptide Increases BACE1 Translation through the Phosphorylation of the Eukaryotic Initiation Factor-2 α. Oxid Med Cell </w:t>
          </w:r>
          <w:proofErr w:type="spellStart"/>
          <w:r w:rsidRPr="000C3CA8">
            <w:rPr>
              <w:rFonts w:ascii="Times New Roman" w:eastAsia="Times New Roman" w:hAnsi="Times New Roman" w:cs="Times New Roman"/>
              <w:color w:val="000000"/>
              <w:sz w:val="24"/>
            </w:rPr>
            <w:t>Longev</w:t>
          </w:r>
          <w:proofErr w:type="spellEnd"/>
          <w:r w:rsidRPr="000C3CA8">
            <w:rPr>
              <w:rFonts w:ascii="Times New Roman" w:eastAsia="Times New Roman" w:hAnsi="Times New Roman" w:cs="Times New Roman"/>
              <w:color w:val="000000"/>
              <w:sz w:val="24"/>
            </w:rPr>
            <w:t>. 2020;2020. doi:10.1155/2020/2739459 PubMed PMID: 33014268.</w:t>
          </w:r>
        </w:p>
        <w:p w14:paraId="41E8C1EB" w14:textId="77777777" w:rsidR="000C3CA8" w:rsidRPr="000C3CA8" w:rsidRDefault="000C3CA8" w:rsidP="00642899">
          <w:pPr>
            <w:autoSpaceDE w:val="0"/>
            <w:autoSpaceDN w:val="0"/>
            <w:spacing w:after="240"/>
            <w:ind w:hanging="640"/>
            <w:jc w:val="both"/>
            <w:divId w:val="76318963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19.</w:t>
          </w:r>
          <w:r w:rsidRPr="000C3CA8">
            <w:rPr>
              <w:rFonts w:ascii="Times New Roman" w:eastAsia="Times New Roman" w:hAnsi="Times New Roman" w:cs="Times New Roman"/>
              <w:color w:val="000000"/>
              <w:sz w:val="24"/>
            </w:rPr>
            <w:tab/>
            <w:t xml:space="preserve">Sayad A, Najafi S, Hussen BM, Abdullah ST, </w:t>
          </w:r>
          <w:proofErr w:type="spellStart"/>
          <w:r w:rsidRPr="000C3CA8">
            <w:rPr>
              <w:rFonts w:ascii="Times New Roman" w:eastAsia="Times New Roman" w:hAnsi="Times New Roman" w:cs="Times New Roman"/>
              <w:color w:val="000000"/>
              <w:sz w:val="24"/>
            </w:rPr>
            <w:t>Movahedpour</w:t>
          </w:r>
          <w:proofErr w:type="spellEnd"/>
          <w:r w:rsidRPr="000C3CA8">
            <w:rPr>
              <w:rFonts w:ascii="Times New Roman" w:eastAsia="Times New Roman" w:hAnsi="Times New Roman" w:cs="Times New Roman"/>
              <w:color w:val="000000"/>
              <w:sz w:val="24"/>
            </w:rPr>
            <w:t xml:space="preserve"> A, Taheri M, et al. The Emerging Roles of the β-Secretase BACE1 and the Long Non-coding RNA BACE1-AS in Human Diseases: A Focus on Neurodegenerative Diseases and Cancer. Front Aging </w:t>
          </w:r>
          <w:proofErr w:type="spellStart"/>
          <w:r w:rsidRPr="000C3CA8">
            <w:rPr>
              <w:rFonts w:ascii="Times New Roman" w:eastAsia="Times New Roman" w:hAnsi="Times New Roman" w:cs="Times New Roman"/>
              <w:color w:val="000000"/>
              <w:sz w:val="24"/>
            </w:rPr>
            <w:t>Neurosci</w:t>
          </w:r>
          <w:proofErr w:type="spellEnd"/>
          <w:r w:rsidRPr="000C3CA8">
            <w:rPr>
              <w:rFonts w:ascii="Times New Roman" w:eastAsia="Times New Roman" w:hAnsi="Times New Roman" w:cs="Times New Roman"/>
              <w:color w:val="000000"/>
              <w:sz w:val="24"/>
            </w:rPr>
            <w:t xml:space="preserve">. 2022 Mar </w:t>
          </w:r>
          <w:proofErr w:type="gramStart"/>
          <w:r w:rsidRPr="000C3CA8">
            <w:rPr>
              <w:rFonts w:ascii="Times New Roman" w:eastAsia="Times New Roman" w:hAnsi="Times New Roman" w:cs="Times New Roman"/>
              <w:color w:val="000000"/>
              <w:sz w:val="24"/>
            </w:rPr>
            <w:t>21;14:853180</w:t>
          </w:r>
          <w:proofErr w:type="gramEnd"/>
          <w:r w:rsidRPr="000C3CA8">
            <w:rPr>
              <w:rFonts w:ascii="Times New Roman" w:eastAsia="Times New Roman" w:hAnsi="Times New Roman" w:cs="Times New Roman"/>
              <w:color w:val="000000"/>
              <w:sz w:val="24"/>
            </w:rPr>
            <w:t>. doi:10.3389/FNAGI.2022.853180/TEXT</w:t>
          </w:r>
        </w:p>
        <w:p w14:paraId="19642D8A" w14:textId="77777777" w:rsidR="000C3CA8" w:rsidRPr="000C3CA8" w:rsidRDefault="000C3CA8" w:rsidP="00642899">
          <w:pPr>
            <w:autoSpaceDE w:val="0"/>
            <w:autoSpaceDN w:val="0"/>
            <w:spacing w:after="240"/>
            <w:ind w:hanging="640"/>
            <w:jc w:val="both"/>
            <w:divId w:val="2012830576"/>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20.</w:t>
          </w:r>
          <w:r w:rsidRPr="000C3CA8">
            <w:rPr>
              <w:rFonts w:ascii="Times New Roman" w:eastAsia="Times New Roman" w:hAnsi="Times New Roman" w:cs="Times New Roman"/>
              <w:color w:val="000000"/>
              <w:sz w:val="24"/>
            </w:rPr>
            <w:tab/>
            <w:t xml:space="preserve">Liu G, Yang C, Wang X, Chen X, Wang Y, Le W. Oxygen metabolism abnormality and Alzheimer’s disease: An update. Redox Biol. 2023 Dec 1;68. </w:t>
          </w:r>
          <w:proofErr w:type="gramStart"/>
          <w:r w:rsidRPr="000C3CA8">
            <w:rPr>
              <w:rFonts w:ascii="Times New Roman" w:eastAsia="Times New Roman" w:hAnsi="Times New Roman" w:cs="Times New Roman"/>
              <w:color w:val="000000"/>
              <w:sz w:val="24"/>
            </w:rPr>
            <w:t>doi:10.1016/j.redox</w:t>
          </w:r>
          <w:proofErr w:type="gramEnd"/>
          <w:r w:rsidRPr="000C3CA8">
            <w:rPr>
              <w:rFonts w:ascii="Times New Roman" w:eastAsia="Times New Roman" w:hAnsi="Times New Roman" w:cs="Times New Roman"/>
              <w:color w:val="000000"/>
              <w:sz w:val="24"/>
            </w:rPr>
            <w:t>.2023.102955 PubMed PMID: 37956598.</w:t>
          </w:r>
        </w:p>
        <w:p w14:paraId="3333C074" w14:textId="77777777" w:rsidR="000C3CA8" w:rsidRPr="000C3CA8" w:rsidRDefault="000C3CA8" w:rsidP="00642899">
          <w:pPr>
            <w:autoSpaceDE w:val="0"/>
            <w:autoSpaceDN w:val="0"/>
            <w:spacing w:after="240"/>
            <w:ind w:hanging="640"/>
            <w:jc w:val="both"/>
            <w:divId w:val="60805155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21.</w:t>
          </w:r>
          <w:r w:rsidRPr="000C3CA8">
            <w:rPr>
              <w:rFonts w:ascii="Times New Roman" w:eastAsia="Times New Roman" w:hAnsi="Times New Roman" w:cs="Times New Roman"/>
              <w:color w:val="000000"/>
              <w:sz w:val="24"/>
            </w:rPr>
            <w:tab/>
            <w:t>Mukaetova-</w:t>
          </w:r>
          <w:proofErr w:type="spellStart"/>
          <w:r w:rsidRPr="000C3CA8">
            <w:rPr>
              <w:rFonts w:ascii="Times New Roman" w:eastAsia="Times New Roman" w:hAnsi="Times New Roman" w:cs="Times New Roman"/>
              <w:color w:val="000000"/>
              <w:sz w:val="24"/>
            </w:rPr>
            <w:t>Ladinska</w:t>
          </w:r>
          <w:proofErr w:type="spellEnd"/>
          <w:r w:rsidRPr="000C3CA8">
            <w:rPr>
              <w:rFonts w:ascii="Times New Roman" w:eastAsia="Times New Roman" w:hAnsi="Times New Roman" w:cs="Times New Roman"/>
              <w:color w:val="000000"/>
              <w:sz w:val="24"/>
            </w:rPr>
            <w:t xml:space="preserve"> EB, Steptoe J, Critchfield M, Yoon HJ, Sharif M, Arshad Q. Hyperbaric oxygen therapy—a new hope for Alzheimer’s patients: a case report and literature review. Open Exploration 2019 3:6. 2023 Dec 22;3(6):457–69. doi:10.37349/ENT.2023.00062</w:t>
          </w:r>
        </w:p>
        <w:p w14:paraId="636AFA41" w14:textId="77777777" w:rsidR="000C3CA8" w:rsidRPr="000C3CA8" w:rsidRDefault="000C3CA8" w:rsidP="00642899">
          <w:pPr>
            <w:autoSpaceDE w:val="0"/>
            <w:autoSpaceDN w:val="0"/>
            <w:spacing w:after="240"/>
            <w:ind w:hanging="640"/>
            <w:jc w:val="both"/>
            <w:divId w:val="164732117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22.</w:t>
          </w:r>
          <w:r w:rsidRPr="000C3CA8">
            <w:rPr>
              <w:rFonts w:ascii="Times New Roman" w:eastAsia="Times New Roman" w:hAnsi="Times New Roman" w:cs="Times New Roman"/>
              <w:color w:val="000000"/>
              <w:sz w:val="24"/>
            </w:rPr>
            <w:tab/>
            <w:t xml:space="preserve">Shapira R, </w:t>
          </w:r>
          <w:proofErr w:type="spellStart"/>
          <w:r w:rsidRPr="000C3CA8">
            <w:rPr>
              <w:rFonts w:ascii="Times New Roman" w:eastAsia="Times New Roman" w:hAnsi="Times New Roman" w:cs="Times New Roman"/>
              <w:color w:val="000000"/>
              <w:sz w:val="24"/>
            </w:rPr>
            <w:t>Gdalyahu</w:t>
          </w:r>
          <w:proofErr w:type="spellEnd"/>
          <w:r w:rsidRPr="000C3CA8">
            <w:rPr>
              <w:rFonts w:ascii="Times New Roman" w:eastAsia="Times New Roman" w:hAnsi="Times New Roman" w:cs="Times New Roman"/>
              <w:color w:val="000000"/>
              <w:sz w:val="24"/>
            </w:rPr>
            <w:t xml:space="preserve"> A, Gottfried I, Sasson E, </w:t>
          </w:r>
          <w:proofErr w:type="spellStart"/>
          <w:r w:rsidRPr="000C3CA8">
            <w:rPr>
              <w:rFonts w:ascii="Times New Roman" w:eastAsia="Times New Roman" w:hAnsi="Times New Roman" w:cs="Times New Roman"/>
              <w:color w:val="000000"/>
              <w:sz w:val="24"/>
            </w:rPr>
            <w:t>Hadanny</w:t>
          </w:r>
          <w:proofErr w:type="spellEnd"/>
          <w:r w:rsidRPr="000C3CA8">
            <w:rPr>
              <w:rFonts w:ascii="Times New Roman" w:eastAsia="Times New Roman" w:hAnsi="Times New Roman" w:cs="Times New Roman"/>
              <w:color w:val="000000"/>
              <w:sz w:val="24"/>
            </w:rPr>
            <w:t xml:space="preserve"> A, Efrati S, et al. Hyperbaric oxygen therapy alleviates vascular dysfunction and amyloid burden in an Alzheimer’s disease mouse model and in elderly patients. Aging (Albany NY). 2021 Sep 15;13(17):20935. doi:10.18632/AGING.203485 PubMed PMID: 34499614.</w:t>
          </w:r>
        </w:p>
        <w:p w14:paraId="1A0F80D5" w14:textId="77777777" w:rsidR="000C3CA8" w:rsidRPr="000C3CA8" w:rsidRDefault="000C3CA8" w:rsidP="00642899">
          <w:pPr>
            <w:autoSpaceDE w:val="0"/>
            <w:autoSpaceDN w:val="0"/>
            <w:spacing w:after="240"/>
            <w:ind w:hanging="640"/>
            <w:jc w:val="both"/>
            <w:divId w:val="75628619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23.</w:t>
          </w:r>
          <w:r w:rsidRPr="000C3CA8">
            <w:rPr>
              <w:rFonts w:ascii="Times New Roman" w:eastAsia="Times New Roman" w:hAnsi="Times New Roman" w:cs="Times New Roman"/>
              <w:color w:val="000000"/>
              <w:sz w:val="24"/>
            </w:rPr>
            <w:tab/>
            <w:t>Chen Y, Yu Y. Tau and neuroinflammation in Alzheimer’s disease: interplay mechanisms and clinical translation. J Neuroinflammation. 2023 Dec 1;20(1). doi:10.1186/S12974-023-02853-3 PubMed PMID: 37452321.</w:t>
          </w:r>
        </w:p>
        <w:p w14:paraId="5FCE3076" w14:textId="77777777" w:rsidR="000C3CA8" w:rsidRPr="000C3CA8" w:rsidRDefault="000C3CA8" w:rsidP="00642899">
          <w:pPr>
            <w:autoSpaceDE w:val="0"/>
            <w:autoSpaceDN w:val="0"/>
            <w:spacing w:after="240"/>
            <w:ind w:hanging="640"/>
            <w:jc w:val="both"/>
            <w:divId w:val="32559925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24.</w:t>
          </w:r>
          <w:r w:rsidRPr="000C3CA8">
            <w:rPr>
              <w:rFonts w:ascii="Times New Roman" w:eastAsia="Times New Roman" w:hAnsi="Times New Roman" w:cs="Times New Roman"/>
              <w:color w:val="000000"/>
              <w:sz w:val="24"/>
            </w:rPr>
            <w:tab/>
            <w:t xml:space="preserve">Zhang X, Wang J, Zhang Z, Ye K. Tau in neurodegenerative diseases: molecular mechanisms, biomarkers, and therapeutic strategies. </w:t>
          </w:r>
          <w:proofErr w:type="spellStart"/>
          <w:r w:rsidRPr="000C3CA8">
            <w:rPr>
              <w:rFonts w:ascii="Times New Roman" w:eastAsia="Times New Roman" w:hAnsi="Times New Roman" w:cs="Times New Roman"/>
              <w:color w:val="000000"/>
              <w:sz w:val="24"/>
            </w:rPr>
            <w:t>Transl</w:t>
          </w:r>
          <w:proofErr w:type="spellEnd"/>
          <w:r w:rsidRPr="000C3CA8">
            <w:rPr>
              <w:rFonts w:ascii="Times New Roman" w:eastAsia="Times New Roman" w:hAnsi="Times New Roman" w:cs="Times New Roman"/>
              <w:color w:val="000000"/>
              <w:sz w:val="24"/>
            </w:rPr>
            <w:t xml:space="preserve"> </w:t>
          </w:r>
          <w:proofErr w:type="spellStart"/>
          <w:r w:rsidRPr="000C3CA8">
            <w:rPr>
              <w:rFonts w:ascii="Times New Roman" w:eastAsia="Times New Roman" w:hAnsi="Times New Roman" w:cs="Times New Roman"/>
              <w:color w:val="000000"/>
              <w:sz w:val="24"/>
            </w:rPr>
            <w:t>Neurodegener</w:t>
          </w:r>
          <w:proofErr w:type="spellEnd"/>
          <w:r w:rsidRPr="000C3CA8">
            <w:rPr>
              <w:rFonts w:ascii="Times New Roman" w:eastAsia="Times New Roman" w:hAnsi="Times New Roman" w:cs="Times New Roman"/>
              <w:color w:val="000000"/>
              <w:sz w:val="24"/>
            </w:rPr>
            <w:t>. 2024 Dec 1;13(1). doi:10.1186/S40035-024-00429-6 PubMed PMID: 39107835.</w:t>
          </w:r>
        </w:p>
        <w:p w14:paraId="04260AD8" w14:textId="77777777" w:rsidR="000C3CA8" w:rsidRPr="000C3CA8" w:rsidRDefault="000C3CA8" w:rsidP="00642899">
          <w:pPr>
            <w:autoSpaceDE w:val="0"/>
            <w:autoSpaceDN w:val="0"/>
            <w:spacing w:after="240"/>
            <w:ind w:hanging="640"/>
            <w:jc w:val="both"/>
            <w:divId w:val="52907498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25.</w:t>
          </w:r>
          <w:r w:rsidRPr="000C3CA8">
            <w:rPr>
              <w:rFonts w:ascii="Times New Roman" w:eastAsia="Times New Roman" w:hAnsi="Times New Roman" w:cs="Times New Roman"/>
              <w:color w:val="000000"/>
              <w:sz w:val="24"/>
            </w:rPr>
            <w:tab/>
            <w:t xml:space="preserve">Tao B, Gong W, Xu C, Ma Z, Mei J, Chen M. The relationship between hypoxia and Alzheimer’s disease: an updated review. Front Aging </w:t>
          </w:r>
          <w:proofErr w:type="spellStart"/>
          <w:r w:rsidRPr="000C3CA8">
            <w:rPr>
              <w:rFonts w:ascii="Times New Roman" w:eastAsia="Times New Roman" w:hAnsi="Times New Roman" w:cs="Times New Roman"/>
              <w:color w:val="000000"/>
              <w:sz w:val="24"/>
            </w:rPr>
            <w:t>Neurosci</w:t>
          </w:r>
          <w:proofErr w:type="spellEnd"/>
          <w:r w:rsidRPr="000C3CA8">
            <w:rPr>
              <w:rFonts w:ascii="Times New Roman" w:eastAsia="Times New Roman" w:hAnsi="Times New Roman" w:cs="Times New Roman"/>
              <w:color w:val="000000"/>
              <w:sz w:val="24"/>
            </w:rPr>
            <w:t>. 2024;16. doi:10.3389/FNAGI.2024.1402774 PubMed PMID: 39086755.</w:t>
          </w:r>
        </w:p>
        <w:p w14:paraId="427AAA21" w14:textId="77777777" w:rsidR="000C3CA8" w:rsidRPr="000C3CA8" w:rsidRDefault="000C3CA8" w:rsidP="00642899">
          <w:pPr>
            <w:autoSpaceDE w:val="0"/>
            <w:autoSpaceDN w:val="0"/>
            <w:spacing w:after="240"/>
            <w:ind w:hanging="640"/>
            <w:jc w:val="both"/>
            <w:divId w:val="1996638448"/>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26.</w:t>
          </w:r>
          <w:r w:rsidRPr="000C3CA8">
            <w:rPr>
              <w:rFonts w:ascii="Times New Roman" w:eastAsia="Times New Roman" w:hAnsi="Times New Roman" w:cs="Times New Roman"/>
              <w:color w:val="000000"/>
              <w:sz w:val="24"/>
            </w:rPr>
            <w:tab/>
            <w:t xml:space="preserve">Yang C, Liu G, Zeng X, Xiang Y, Chen X, Le W. Therapeutic effects of long-term HBOT on Alzheimer’s disease </w:t>
          </w:r>
          <w:proofErr w:type="spellStart"/>
          <w:r w:rsidRPr="000C3CA8">
            <w:rPr>
              <w:rFonts w:ascii="Times New Roman" w:eastAsia="Times New Roman" w:hAnsi="Times New Roman" w:cs="Times New Roman"/>
              <w:color w:val="000000"/>
              <w:sz w:val="24"/>
            </w:rPr>
            <w:t>neuropathologies</w:t>
          </w:r>
          <w:proofErr w:type="spellEnd"/>
          <w:r w:rsidRPr="000C3CA8">
            <w:rPr>
              <w:rFonts w:ascii="Times New Roman" w:eastAsia="Times New Roman" w:hAnsi="Times New Roman" w:cs="Times New Roman"/>
              <w:color w:val="000000"/>
              <w:sz w:val="24"/>
            </w:rPr>
            <w:t xml:space="preserve"> and cognitive impairment in </w:t>
          </w:r>
          <w:proofErr w:type="spellStart"/>
          <w:r w:rsidRPr="000C3CA8">
            <w:rPr>
              <w:rFonts w:ascii="Times New Roman" w:eastAsia="Times New Roman" w:hAnsi="Times New Roman" w:cs="Times New Roman"/>
              <w:color w:val="000000"/>
              <w:sz w:val="24"/>
            </w:rPr>
            <w:t>APPswe</w:t>
          </w:r>
          <w:proofErr w:type="spellEnd"/>
          <w:r w:rsidRPr="000C3CA8">
            <w:rPr>
              <w:rFonts w:ascii="Times New Roman" w:eastAsia="Times New Roman" w:hAnsi="Times New Roman" w:cs="Times New Roman"/>
              <w:color w:val="000000"/>
              <w:sz w:val="24"/>
            </w:rPr>
            <w:t xml:space="preserve">/PS1dE9 mice. Redox Biol. 2024 Apr 1;70. </w:t>
          </w:r>
          <w:proofErr w:type="gramStart"/>
          <w:r w:rsidRPr="000C3CA8">
            <w:rPr>
              <w:rFonts w:ascii="Times New Roman" w:eastAsia="Times New Roman" w:hAnsi="Times New Roman" w:cs="Times New Roman"/>
              <w:color w:val="000000"/>
              <w:sz w:val="24"/>
            </w:rPr>
            <w:t>doi:10.1016/j.redox</w:t>
          </w:r>
          <w:proofErr w:type="gramEnd"/>
          <w:r w:rsidRPr="000C3CA8">
            <w:rPr>
              <w:rFonts w:ascii="Times New Roman" w:eastAsia="Times New Roman" w:hAnsi="Times New Roman" w:cs="Times New Roman"/>
              <w:color w:val="000000"/>
              <w:sz w:val="24"/>
            </w:rPr>
            <w:t>.2023.103006 PubMed PMID: 38241837.</w:t>
          </w:r>
        </w:p>
        <w:p w14:paraId="76DD8D86" w14:textId="77777777" w:rsidR="000C3CA8" w:rsidRPr="000C3CA8" w:rsidRDefault="000C3CA8" w:rsidP="00642899">
          <w:pPr>
            <w:autoSpaceDE w:val="0"/>
            <w:autoSpaceDN w:val="0"/>
            <w:spacing w:after="240"/>
            <w:ind w:hanging="640"/>
            <w:jc w:val="both"/>
            <w:divId w:val="55295940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27.</w:t>
          </w:r>
          <w:r w:rsidRPr="000C3CA8">
            <w:rPr>
              <w:rFonts w:ascii="Times New Roman" w:eastAsia="Times New Roman" w:hAnsi="Times New Roman" w:cs="Times New Roman"/>
              <w:color w:val="000000"/>
              <w:sz w:val="24"/>
            </w:rPr>
            <w:tab/>
            <w:t xml:space="preserve">Wang Y, Ni P, Zhuang D, Zhou P, Zhu F, Yin D, et al. Early hyperbaric oxygen therapy through regulating the HIF-1α </w:t>
          </w:r>
          <w:proofErr w:type="spellStart"/>
          <w:r w:rsidRPr="000C3CA8">
            <w:rPr>
              <w:rFonts w:ascii="Times New Roman" w:eastAsia="Times New Roman" w:hAnsi="Times New Roman" w:cs="Times New Roman"/>
              <w:color w:val="000000"/>
              <w:sz w:val="24"/>
            </w:rPr>
            <w:t>signaling</w:t>
          </w:r>
          <w:proofErr w:type="spellEnd"/>
          <w:r w:rsidRPr="000C3CA8">
            <w:rPr>
              <w:rFonts w:ascii="Times New Roman" w:eastAsia="Times New Roman" w:hAnsi="Times New Roman" w:cs="Times New Roman"/>
              <w:color w:val="000000"/>
              <w:sz w:val="24"/>
            </w:rPr>
            <w:t xml:space="preserve"> pathway attenuates Neuroinflammation and </w:t>
          </w:r>
          <w:proofErr w:type="spellStart"/>
          <w:r w:rsidRPr="000C3CA8">
            <w:rPr>
              <w:rFonts w:ascii="Times New Roman" w:eastAsia="Times New Roman" w:hAnsi="Times New Roman" w:cs="Times New Roman"/>
              <w:color w:val="000000"/>
              <w:sz w:val="24"/>
            </w:rPr>
            <w:t>behavioral</w:t>
          </w:r>
          <w:proofErr w:type="spellEnd"/>
          <w:r w:rsidRPr="000C3CA8">
            <w:rPr>
              <w:rFonts w:ascii="Times New Roman" w:eastAsia="Times New Roman" w:hAnsi="Times New Roman" w:cs="Times New Roman"/>
              <w:color w:val="000000"/>
              <w:sz w:val="24"/>
            </w:rPr>
            <w:t xml:space="preserve"> deficits in a mouse model of Sepsis-associated </w:t>
          </w:r>
          <w:r w:rsidRPr="000C3CA8">
            <w:rPr>
              <w:rFonts w:ascii="Times New Roman" w:eastAsia="Times New Roman" w:hAnsi="Times New Roman" w:cs="Times New Roman"/>
              <w:color w:val="000000"/>
              <w:sz w:val="24"/>
            </w:rPr>
            <w:lastRenderedPageBreak/>
            <w:t xml:space="preserve">encephalopathy. J </w:t>
          </w:r>
          <w:proofErr w:type="spellStart"/>
          <w:r w:rsidRPr="000C3CA8">
            <w:rPr>
              <w:rFonts w:ascii="Times New Roman" w:eastAsia="Times New Roman" w:hAnsi="Times New Roman" w:cs="Times New Roman"/>
              <w:color w:val="000000"/>
              <w:sz w:val="24"/>
            </w:rPr>
            <w:t>Neuroimmunol</w:t>
          </w:r>
          <w:proofErr w:type="spellEnd"/>
          <w:r w:rsidRPr="000C3CA8">
            <w:rPr>
              <w:rFonts w:ascii="Times New Roman" w:eastAsia="Times New Roman" w:hAnsi="Times New Roman" w:cs="Times New Roman"/>
              <w:color w:val="000000"/>
              <w:sz w:val="24"/>
            </w:rPr>
            <w:t xml:space="preserve">. 2024 Jun 15;391. </w:t>
          </w:r>
          <w:proofErr w:type="gramStart"/>
          <w:r w:rsidRPr="000C3CA8">
            <w:rPr>
              <w:rFonts w:ascii="Times New Roman" w:eastAsia="Times New Roman" w:hAnsi="Times New Roman" w:cs="Times New Roman"/>
              <w:color w:val="000000"/>
              <w:sz w:val="24"/>
            </w:rPr>
            <w:t>doi:10.1016/j.jneuroim</w:t>
          </w:r>
          <w:proofErr w:type="gramEnd"/>
          <w:r w:rsidRPr="000C3CA8">
            <w:rPr>
              <w:rFonts w:ascii="Times New Roman" w:eastAsia="Times New Roman" w:hAnsi="Times New Roman" w:cs="Times New Roman"/>
              <w:color w:val="000000"/>
              <w:sz w:val="24"/>
            </w:rPr>
            <w:t>.2024.578367 PubMed PMID: 38735091.</w:t>
          </w:r>
        </w:p>
        <w:p w14:paraId="2C8B5035" w14:textId="77777777" w:rsidR="000C3CA8" w:rsidRPr="000C3CA8" w:rsidRDefault="000C3CA8" w:rsidP="00642899">
          <w:pPr>
            <w:autoSpaceDE w:val="0"/>
            <w:autoSpaceDN w:val="0"/>
            <w:spacing w:after="240"/>
            <w:ind w:hanging="640"/>
            <w:jc w:val="both"/>
            <w:divId w:val="1994262159"/>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28.</w:t>
          </w:r>
          <w:r w:rsidRPr="000C3CA8">
            <w:rPr>
              <w:rFonts w:ascii="Times New Roman" w:eastAsia="Times New Roman" w:hAnsi="Times New Roman" w:cs="Times New Roman"/>
              <w:color w:val="000000"/>
              <w:sz w:val="24"/>
            </w:rPr>
            <w:tab/>
          </w:r>
          <w:proofErr w:type="spellStart"/>
          <w:r w:rsidRPr="000C3CA8">
            <w:rPr>
              <w:rFonts w:ascii="Times New Roman" w:eastAsia="Times New Roman" w:hAnsi="Times New Roman" w:cs="Times New Roman"/>
              <w:color w:val="000000"/>
              <w:sz w:val="24"/>
            </w:rPr>
            <w:t>Tenchov</w:t>
          </w:r>
          <w:proofErr w:type="spellEnd"/>
          <w:r w:rsidRPr="000C3CA8">
            <w:rPr>
              <w:rFonts w:ascii="Times New Roman" w:eastAsia="Times New Roman" w:hAnsi="Times New Roman" w:cs="Times New Roman"/>
              <w:color w:val="000000"/>
              <w:sz w:val="24"/>
            </w:rPr>
            <w:t xml:space="preserve"> R, Sasso JM, Zhou QA. Alzheimer’s Disease: Exploring the Landscape of Cognitive Decline. ACS Chem </w:t>
          </w:r>
          <w:proofErr w:type="spellStart"/>
          <w:r w:rsidRPr="000C3CA8">
            <w:rPr>
              <w:rFonts w:ascii="Times New Roman" w:eastAsia="Times New Roman" w:hAnsi="Times New Roman" w:cs="Times New Roman"/>
              <w:color w:val="000000"/>
              <w:sz w:val="24"/>
            </w:rPr>
            <w:t>Neurosci</w:t>
          </w:r>
          <w:proofErr w:type="spellEnd"/>
          <w:r w:rsidRPr="000C3CA8">
            <w:rPr>
              <w:rFonts w:ascii="Times New Roman" w:eastAsia="Times New Roman" w:hAnsi="Times New Roman" w:cs="Times New Roman"/>
              <w:color w:val="000000"/>
              <w:sz w:val="24"/>
            </w:rPr>
            <w:t>. 2024 Nov 6;15(21):3800–27. doi:10.1021/ACSCHEMNEURO.4C00339 PubMed PMID: 39392435.</w:t>
          </w:r>
        </w:p>
        <w:p w14:paraId="7790C4E9" w14:textId="77777777" w:rsidR="000C3CA8" w:rsidRPr="000C3CA8" w:rsidRDefault="000C3CA8" w:rsidP="00642899">
          <w:pPr>
            <w:autoSpaceDE w:val="0"/>
            <w:autoSpaceDN w:val="0"/>
            <w:spacing w:after="240"/>
            <w:ind w:hanging="640"/>
            <w:jc w:val="both"/>
            <w:divId w:val="1205286916"/>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29.</w:t>
          </w:r>
          <w:r w:rsidRPr="000C3CA8">
            <w:rPr>
              <w:rFonts w:ascii="Times New Roman" w:eastAsia="Times New Roman" w:hAnsi="Times New Roman" w:cs="Times New Roman"/>
              <w:color w:val="000000"/>
              <w:sz w:val="24"/>
            </w:rPr>
            <w:tab/>
            <w:t xml:space="preserve">Jin R, Ning X, Liu X, Zhao Y, Ye G. Porphyromonas gingivalis-induced periodontitis could contribute to cognitive impairment in Sprague–Dawley rats via the P38 MAPK </w:t>
          </w:r>
          <w:proofErr w:type="spellStart"/>
          <w:r w:rsidRPr="000C3CA8">
            <w:rPr>
              <w:rFonts w:ascii="Times New Roman" w:eastAsia="Times New Roman" w:hAnsi="Times New Roman" w:cs="Times New Roman"/>
              <w:color w:val="000000"/>
              <w:sz w:val="24"/>
            </w:rPr>
            <w:t>signaling</w:t>
          </w:r>
          <w:proofErr w:type="spellEnd"/>
          <w:r w:rsidRPr="000C3CA8">
            <w:rPr>
              <w:rFonts w:ascii="Times New Roman" w:eastAsia="Times New Roman" w:hAnsi="Times New Roman" w:cs="Times New Roman"/>
              <w:color w:val="000000"/>
              <w:sz w:val="24"/>
            </w:rPr>
            <w:t xml:space="preserve"> pathway. Front Cell </w:t>
          </w:r>
          <w:proofErr w:type="spellStart"/>
          <w:r w:rsidRPr="000C3CA8">
            <w:rPr>
              <w:rFonts w:ascii="Times New Roman" w:eastAsia="Times New Roman" w:hAnsi="Times New Roman" w:cs="Times New Roman"/>
              <w:color w:val="000000"/>
              <w:sz w:val="24"/>
            </w:rPr>
            <w:t>Neurosci</w:t>
          </w:r>
          <w:proofErr w:type="spellEnd"/>
          <w:r w:rsidRPr="000C3CA8">
            <w:rPr>
              <w:rFonts w:ascii="Times New Roman" w:eastAsia="Times New Roman" w:hAnsi="Times New Roman" w:cs="Times New Roman"/>
              <w:color w:val="000000"/>
              <w:sz w:val="24"/>
            </w:rPr>
            <w:t xml:space="preserve">. </w:t>
          </w:r>
          <w:proofErr w:type="gramStart"/>
          <w:r w:rsidRPr="000C3CA8">
            <w:rPr>
              <w:rFonts w:ascii="Times New Roman" w:eastAsia="Times New Roman" w:hAnsi="Times New Roman" w:cs="Times New Roman"/>
              <w:color w:val="000000"/>
              <w:sz w:val="24"/>
            </w:rPr>
            <w:t>2023;17:1141339</w:t>
          </w:r>
          <w:proofErr w:type="gramEnd"/>
          <w:r w:rsidRPr="000C3CA8">
            <w:rPr>
              <w:rFonts w:ascii="Times New Roman" w:eastAsia="Times New Roman" w:hAnsi="Times New Roman" w:cs="Times New Roman"/>
              <w:color w:val="000000"/>
              <w:sz w:val="24"/>
            </w:rPr>
            <w:t>. doi:10.3389/FNCEL.2023.1141339/FULL</w:t>
          </w:r>
        </w:p>
        <w:p w14:paraId="07DF1FAD" w14:textId="77777777" w:rsidR="000C3CA8" w:rsidRPr="000C3CA8" w:rsidRDefault="000C3CA8" w:rsidP="00642899">
          <w:pPr>
            <w:autoSpaceDE w:val="0"/>
            <w:autoSpaceDN w:val="0"/>
            <w:spacing w:after="240"/>
            <w:ind w:hanging="640"/>
            <w:jc w:val="both"/>
            <w:divId w:val="634486702"/>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30.</w:t>
          </w:r>
          <w:r w:rsidRPr="000C3CA8">
            <w:rPr>
              <w:rFonts w:ascii="Times New Roman" w:eastAsia="Times New Roman" w:hAnsi="Times New Roman" w:cs="Times New Roman"/>
              <w:color w:val="000000"/>
              <w:sz w:val="24"/>
            </w:rPr>
            <w:tab/>
            <w:t xml:space="preserve">Chuang WC, Yang CN, Wang HW, Lin SK, Yu CC, </w:t>
          </w:r>
          <w:proofErr w:type="spellStart"/>
          <w:r w:rsidRPr="000C3CA8">
            <w:rPr>
              <w:rFonts w:ascii="Times New Roman" w:eastAsia="Times New Roman" w:hAnsi="Times New Roman" w:cs="Times New Roman"/>
              <w:color w:val="000000"/>
              <w:sz w:val="24"/>
            </w:rPr>
            <w:t>Syu</w:t>
          </w:r>
          <w:proofErr w:type="spellEnd"/>
          <w:r w:rsidRPr="000C3CA8">
            <w:rPr>
              <w:rFonts w:ascii="Times New Roman" w:eastAsia="Times New Roman" w:hAnsi="Times New Roman" w:cs="Times New Roman"/>
              <w:color w:val="000000"/>
              <w:sz w:val="24"/>
            </w:rPr>
            <w:t xml:space="preserve"> JH, et al. The mechanisms of Porphyromonas gingivalis–derived outer membrane vesicles-induced neurotoxicity and microglia activation. J Dent Sci. 2024 Jul 1;19(3):1434–42. </w:t>
          </w:r>
          <w:proofErr w:type="gramStart"/>
          <w:r w:rsidRPr="000C3CA8">
            <w:rPr>
              <w:rFonts w:ascii="Times New Roman" w:eastAsia="Times New Roman" w:hAnsi="Times New Roman" w:cs="Times New Roman"/>
              <w:color w:val="000000"/>
              <w:sz w:val="24"/>
            </w:rPr>
            <w:t>doi:10.1016/j.jds</w:t>
          </w:r>
          <w:proofErr w:type="gramEnd"/>
          <w:r w:rsidRPr="000C3CA8">
            <w:rPr>
              <w:rFonts w:ascii="Times New Roman" w:eastAsia="Times New Roman" w:hAnsi="Times New Roman" w:cs="Times New Roman"/>
              <w:color w:val="000000"/>
              <w:sz w:val="24"/>
            </w:rPr>
            <w:t>.2024.04.002</w:t>
          </w:r>
        </w:p>
        <w:p w14:paraId="15CEDB3C" w14:textId="77777777" w:rsidR="000C3CA8" w:rsidRPr="000C3CA8" w:rsidRDefault="000C3CA8" w:rsidP="00642899">
          <w:pPr>
            <w:autoSpaceDE w:val="0"/>
            <w:autoSpaceDN w:val="0"/>
            <w:spacing w:after="240"/>
            <w:ind w:hanging="640"/>
            <w:jc w:val="both"/>
            <w:divId w:val="2128497982"/>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31.</w:t>
          </w:r>
          <w:r w:rsidRPr="000C3CA8">
            <w:rPr>
              <w:rFonts w:ascii="Times New Roman" w:eastAsia="Times New Roman" w:hAnsi="Times New Roman" w:cs="Times New Roman"/>
              <w:color w:val="000000"/>
              <w:sz w:val="24"/>
            </w:rPr>
            <w:tab/>
            <w:t xml:space="preserve">Fan QQ, Chen YM, Fu Y Sen, Li XS, Zeng J, Bian SZ, et al. Enhancement of cognitive function in mice with Alzheimer’s disease through hyperbaric oxygen-induced activation of cellular autophagy. Front Aging </w:t>
          </w:r>
          <w:proofErr w:type="spellStart"/>
          <w:r w:rsidRPr="000C3CA8">
            <w:rPr>
              <w:rFonts w:ascii="Times New Roman" w:eastAsia="Times New Roman" w:hAnsi="Times New Roman" w:cs="Times New Roman"/>
              <w:color w:val="000000"/>
              <w:sz w:val="24"/>
            </w:rPr>
            <w:t>Neurosci</w:t>
          </w:r>
          <w:proofErr w:type="spellEnd"/>
          <w:r w:rsidRPr="000C3CA8">
            <w:rPr>
              <w:rFonts w:ascii="Times New Roman" w:eastAsia="Times New Roman" w:hAnsi="Times New Roman" w:cs="Times New Roman"/>
              <w:color w:val="000000"/>
              <w:sz w:val="24"/>
            </w:rPr>
            <w:t>. 2024;16. doi:10.3389/FNAGI.2024.1418081 PubMed PMID: 39385831.</w:t>
          </w:r>
        </w:p>
        <w:p w14:paraId="3BBD46CB" w14:textId="77777777" w:rsidR="000C3CA8" w:rsidRPr="000C3CA8" w:rsidRDefault="000C3CA8" w:rsidP="00642899">
          <w:pPr>
            <w:autoSpaceDE w:val="0"/>
            <w:autoSpaceDN w:val="0"/>
            <w:spacing w:after="240"/>
            <w:ind w:hanging="640"/>
            <w:jc w:val="both"/>
            <w:divId w:val="579290301"/>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32.</w:t>
          </w:r>
          <w:r w:rsidRPr="000C3CA8">
            <w:rPr>
              <w:rFonts w:ascii="Times New Roman" w:eastAsia="Times New Roman" w:hAnsi="Times New Roman" w:cs="Times New Roman"/>
              <w:color w:val="000000"/>
              <w:sz w:val="24"/>
            </w:rPr>
            <w:tab/>
            <w:t xml:space="preserve">Harch PG, </w:t>
          </w:r>
          <w:proofErr w:type="spellStart"/>
          <w:r w:rsidRPr="000C3CA8">
            <w:rPr>
              <w:rFonts w:ascii="Times New Roman" w:eastAsia="Times New Roman" w:hAnsi="Times New Roman" w:cs="Times New Roman"/>
              <w:color w:val="000000"/>
              <w:sz w:val="24"/>
            </w:rPr>
            <w:t>Kriedt</w:t>
          </w:r>
          <w:proofErr w:type="spellEnd"/>
          <w:r w:rsidRPr="000C3CA8">
            <w:rPr>
              <w:rFonts w:ascii="Times New Roman" w:eastAsia="Times New Roman" w:hAnsi="Times New Roman" w:cs="Times New Roman"/>
              <w:color w:val="000000"/>
              <w:sz w:val="24"/>
            </w:rPr>
            <w:t xml:space="preserve"> C, Van Meter KW, Sutherland RJ. Hyperbaric oxygen therapy improves spatial learning and memory in a rat model of chronic traumatic brain injury. Brain Res. 2007 Oct 12;1174(1):120–9. </w:t>
          </w:r>
          <w:proofErr w:type="gramStart"/>
          <w:r w:rsidRPr="000C3CA8">
            <w:rPr>
              <w:rFonts w:ascii="Times New Roman" w:eastAsia="Times New Roman" w:hAnsi="Times New Roman" w:cs="Times New Roman"/>
              <w:color w:val="000000"/>
              <w:sz w:val="24"/>
            </w:rPr>
            <w:t>doi:10.1016/J.BRAINRES</w:t>
          </w:r>
          <w:proofErr w:type="gramEnd"/>
          <w:r w:rsidRPr="000C3CA8">
            <w:rPr>
              <w:rFonts w:ascii="Times New Roman" w:eastAsia="Times New Roman" w:hAnsi="Times New Roman" w:cs="Times New Roman"/>
              <w:color w:val="000000"/>
              <w:sz w:val="24"/>
            </w:rPr>
            <w:t>.2007.06.105 PubMed PMID: 17869230.</w:t>
          </w:r>
        </w:p>
        <w:p w14:paraId="6751A3D9" w14:textId="77777777" w:rsidR="000C3CA8" w:rsidRPr="000C3CA8" w:rsidRDefault="000C3CA8" w:rsidP="00642899">
          <w:pPr>
            <w:autoSpaceDE w:val="0"/>
            <w:autoSpaceDN w:val="0"/>
            <w:spacing w:after="240"/>
            <w:ind w:hanging="640"/>
            <w:jc w:val="both"/>
            <w:divId w:val="429279357"/>
            <w:rPr>
              <w:rFonts w:ascii="Times New Roman" w:eastAsia="Times New Roman" w:hAnsi="Times New Roman" w:cs="Times New Roman"/>
              <w:color w:val="000000"/>
              <w:sz w:val="24"/>
            </w:rPr>
          </w:pPr>
          <w:r w:rsidRPr="000C3CA8">
            <w:rPr>
              <w:rFonts w:ascii="Times New Roman" w:eastAsia="Times New Roman" w:hAnsi="Times New Roman" w:cs="Times New Roman"/>
              <w:color w:val="000000"/>
              <w:sz w:val="24"/>
            </w:rPr>
            <w:t>33.</w:t>
          </w:r>
          <w:r w:rsidRPr="000C3CA8">
            <w:rPr>
              <w:rFonts w:ascii="Times New Roman" w:eastAsia="Times New Roman" w:hAnsi="Times New Roman" w:cs="Times New Roman"/>
              <w:color w:val="000000"/>
              <w:sz w:val="24"/>
            </w:rPr>
            <w:tab/>
            <w:t xml:space="preserve">Mensah-Kane P, </w:t>
          </w:r>
          <w:proofErr w:type="spellStart"/>
          <w:r w:rsidRPr="000C3CA8">
            <w:rPr>
              <w:rFonts w:ascii="Times New Roman" w:eastAsia="Times New Roman" w:hAnsi="Times New Roman" w:cs="Times New Roman"/>
              <w:color w:val="000000"/>
              <w:sz w:val="24"/>
            </w:rPr>
            <w:t>Sumien</w:t>
          </w:r>
          <w:proofErr w:type="spellEnd"/>
          <w:r w:rsidRPr="000C3CA8">
            <w:rPr>
              <w:rFonts w:ascii="Times New Roman" w:eastAsia="Times New Roman" w:hAnsi="Times New Roman" w:cs="Times New Roman"/>
              <w:color w:val="000000"/>
              <w:sz w:val="24"/>
            </w:rPr>
            <w:t xml:space="preserve"> N. The potential of hyperbaric oxygen as a therapy for neurodegenerative diseases. </w:t>
          </w:r>
          <w:proofErr w:type="spellStart"/>
          <w:r w:rsidRPr="000C3CA8">
            <w:rPr>
              <w:rFonts w:ascii="Times New Roman" w:eastAsia="Times New Roman" w:hAnsi="Times New Roman" w:cs="Times New Roman"/>
              <w:color w:val="000000"/>
              <w:sz w:val="24"/>
            </w:rPr>
            <w:t>Geroscience</w:t>
          </w:r>
          <w:proofErr w:type="spellEnd"/>
          <w:r w:rsidRPr="000C3CA8">
            <w:rPr>
              <w:rFonts w:ascii="Times New Roman" w:eastAsia="Times New Roman" w:hAnsi="Times New Roman" w:cs="Times New Roman"/>
              <w:color w:val="000000"/>
              <w:sz w:val="24"/>
            </w:rPr>
            <w:t>. 2023 Apr 1;45(2):747–56. doi:10.1007/S11357-022-00707-Z PubMed PMID: 36525211.</w:t>
          </w:r>
        </w:p>
        <w:p w14:paraId="35679A61" w14:textId="6069CDD2" w:rsidR="00EF140B" w:rsidRPr="004637EC" w:rsidRDefault="004637EC" w:rsidP="000C3CA8">
          <w:pPr>
            <w:autoSpaceDE w:val="0"/>
            <w:autoSpaceDN w:val="0"/>
            <w:spacing w:after="240"/>
            <w:ind w:hanging="426"/>
            <w:jc w:val="both"/>
            <w:divId w:val="1103647066"/>
            <w:rPr>
              <w:rFonts w:ascii="Times New Roman" w:eastAsia="Times New Roman" w:hAnsi="Times New Roman" w:cs="Times New Roman"/>
              <w:color w:val="000000"/>
              <w:sz w:val="24"/>
            </w:rPr>
          </w:pPr>
        </w:p>
      </w:sdtContent>
    </w:sdt>
    <w:p w14:paraId="629A5407" w14:textId="77777777" w:rsidR="00EF140B" w:rsidRPr="005B39B6" w:rsidRDefault="00EF140B" w:rsidP="00EA2E41">
      <w:pPr>
        <w:pBdr>
          <w:top w:val="nil"/>
          <w:left w:val="nil"/>
          <w:bottom w:val="nil"/>
          <w:right w:val="nil"/>
          <w:between w:val="nil"/>
        </w:pBdr>
        <w:spacing w:line="360" w:lineRule="auto"/>
        <w:jc w:val="both"/>
        <w:rPr>
          <w:rFonts w:ascii="Times New Roman" w:hAnsi="Times New Roman" w:cs="Times New Roman"/>
          <w:sz w:val="24"/>
          <w:szCs w:val="24"/>
        </w:rPr>
      </w:pPr>
    </w:p>
    <w:p w14:paraId="559673BF" w14:textId="77777777" w:rsidR="00EF140B" w:rsidRPr="005B39B6" w:rsidRDefault="00EF140B" w:rsidP="00417AC0">
      <w:pPr>
        <w:pBdr>
          <w:top w:val="nil"/>
          <w:left w:val="nil"/>
          <w:bottom w:val="nil"/>
          <w:right w:val="nil"/>
          <w:between w:val="nil"/>
        </w:pBdr>
        <w:spacing w:after="240" w:line="360" w:lineRule="auto"/>
        <w:jc w:val="both"/>
        <w:rPr>
          <w:rFonts w:ascii="Times New Roman" w:hAnsi="Times New Roman" w:cs="Times New Roman"/>
          <w:sz w:val="24"/>
          <w:szCs w:val="24"/>
        </w:rPr>
      </w:pPr>
    </w:p>
    <w:sectPr w:rsidR="00EF140B" w:rsidRPr="005B39B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charset w:val="00"/>
    <w:family w:val="auto"/>
    <w:pitch w:val="default"/>
    <w:embedRegular r:id="rId1" w:fontKey="{026A1613-AFA7-484B-AA52-87A46A0BB347}"/>
    <w:embedItalic r:id="rId2" w:fontKey="{52CED264-5DBF-4F37-B2D3-C9A494D31AB8}"/>
    <w:embedBoldItalic r:id="rId3" w:fontKey="{4C9842CF-1656-4DAF-95EA-B97534CD752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1140DA40-17D4-4843-99F8-63B120EA2C28}"/>
  </w:font>
  <w:font w:name="Google Sans">
    <w:charset w:val="00"/>
    <w:family w:val="auto"/>
    <w:pitch w:val="default"/>
    <w:embedBold r:id="rId5" w:fontKey="{05F2DE11-C3E5-4E57-8BAF-2486D37D8B2F}"/>
  </w:font>
  <w:font w:name="Calibri">
    <w:panose1 w:val="020F0502020204030204"/>
    <w:charset w:val="00"/>
    <w:family w:val="swiss"/>
    <w:pitch w:val="variable"/>
    <w:sig w:usb0="E4002EFF" w:usb1="C200247B" w:usb2="00000009" w:usb3="00000000" w:csb0="000001FF" w:csb1="00000000"/>
    <w:embedRegular r:id="rId6" w:fontKey="{49670D92-3398-4762-9D38-BE8E9151402E}"/>
  </w:font>
  <w:font w:name="Cambria">
    <w:panose1 w:val="02040503050406030204"/>
    <w:charset w:val="00"/>
    <w:family w:val="roman"/>
    <w:pitch w:val="variable"/>
    <w:sig w:usb0="E00006FF" w:usb1="420024FF" w:usb2="02000000" w:usb3="00000000" w:csb0="0000019F" w:csb1="00000000"/>
    <w:embedRegular r:id="rId7" w:fontKey="{524EC172-2945-45A7-B31C-4EA63D7070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ACE"/>
    <w:multiLevelType w:val="multilevel"/>
    <w:tmpl w:val="5AB2F5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673B3A"/>
    <w:multiLevelType w:val="multilevel"/>
    <w:tmpl w:val="E616A19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CE5939"/>
    <w:multiLevelType w:val="hybridMultilevel"/>
    <w:tmpl w:val="09D48D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905C5"/>
    <w:multiLevelType w:val="hybridMultilevel"/>
    <w:tmpl w:val="163EC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6E71C4"/>
    <w:multiLevelType w:val="multilevel"/>
    <w:tmpl w:val="55F4C5E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81704A5"/>
    <w:multiLevelType w:val="multilevel"/>
    <w:tmpl w:val="C1BE3C62"/>
    <w:lvl w:ilvl="0">
      <w:start w:val="1"/>
      <w:numFmt w:val="decimal"/>
      <w:lvlText w:val="%1."/>
      <w:lvlJc w:val="left"/>
      <w:pPr>
        <w:ind w:left="644"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60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32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0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76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48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20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92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644"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8A55A07"/>
    <w:multiLevelType w:val="multilevel"/>
    <w:tmpl w:val="4FD04F0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2925D7"/>
    <w:multiLevelType w:val="multilevel"/>
    <w:tmpl w:val="B2CCB102"/>
    <w:lvl w:ilvl="0">
      <w:start w:val="2"/>
      <w:numFmt w:val="upperRoman"/>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874593A"/>
    <w:multiLevelType w:val="multilevel"/>
    <w:tmpl w:val="7C52C1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705143A"/>
    <w:multiLevelType w:val="multilevel"/>
    <w:tmpl w:val="DB9CAD00"/>
    <w:lvl w:ilvl="0">
      <w:start w:val="1"/>
      <w:numFmt w:val="upperRoman"/>
      <w:lvlText w:val="%1."/>
      <w:lvlJc w:val="left"/>
      <w:pPr>
        <w:ind w:left="1080" w:hanging="72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D752EBB"/>
    <w:multiLevelType w:val="hybridMultilevel"/>
    <w:tmpl w:val="663EC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162724"/>
    <w:multiLevelType w:val="multilevel"/>
    <w:tmpl w:val="DC02B66A"/>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A976779"/>
    <w:multiLevelType w:val="multilevel"/>
    <w:tmpl w:val="1200E8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A981E28"/>
    <w:multiLevelType w:val="hybridMultilevel"/>
    <w:tmpl w:val="401E1726"/>
    <w:lvl w:ilvl="0" w:tplc="58DAFA6A">
      <w:start w:val="2"/>
      <w:numFmt w:val="bullet"/>
      <w:lvlText w:val="-"/>
      <w:lvlJc w:val="left"/>
      <w:pPr>
        <w:ind w:left="720" w:hanging="360"/>
      </w:pPr>
      <w:rPr>
        <w:rFonts w:ascii="Times New Roman" w:eastAsia="Google Sans Tex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026BE8"/>
    <w:multiLevelType w:val="hybridMultilevel"/>
    <w:tmpl w:val="186E9CE2"/>
    <w:lvl w:ilvl="0" w:tplc="2668E3D8">
      <w:start w:val="1"/>
      <w:numFmt w:val="decimal"/>
      <w:lvlText w:val="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733924">
    <w:abstractNumId w:val="12"/>
  </w:num>
  <w:num w:numId="2" w16cid:durableId="138881524">
    <w:abstractNumId w:val="1"/>
  </w:num>
  <w:num w:numId="3" w16cid:durableId="244802268">
    <w:abstractNumId w:val="8"/>
  </w:num>
  <w:num w:numId="4" w16cid:durableId="845826154">
    <w:abstractNumId w:val="0"/>
  </w:num>
  <w:num w:numId="5" w16cid:durableId="261189859">
    <w:abstractNumId w:val="5"/>
  </w:num>
  <w:num w:numId="6" w16cid:durableId="1472669487">
    <w:abstractNumId w:val="6"/>
  </w:num>
  <w:num w:numId="7" w16cid:durableId="191309596">
    <w:abstractNumId w:val="11"/>
  </w:num>
  <w:num w:numId="8" w16cid:durableId="528104581">
    <w:abstractNumId w:val="4"/>
  </w:num>
  <w:num w:numId="9" w16cid:durableId="1272858760">
    <w:abstractNumId w:val="9"/>
  </w:num>
  <w:num w:numId="10" w16cid:durableId="1940212426">
    <w:abstractNumId w:val="14"/>
  </w:num>
  <w:num w:numId="11" w16cid:durableId="765271897">
    <w:abstractNumId w:val="10"/>
  </w:num>
  <w:num w:numId="12" w16cid:durableId="422578850">
    <w:abstractNumId w:val="3"/>
  </w:num>
  <w:num w:numId="13" w16cid:durableId="1311638435">
    <w:abstractNumId w:val="13"/>
  </w:num>
  <w:num w:numId="14" w16cid:durableId="954555844">
    <w:abstractNumId w:val="2"/>
  </w:num>
  <w:num w:numId="15" w16cid:durableId="291789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91B"/>
    <w:rsid w:val="00055B84"/>
    <w:rsid w:val="000C3CA8"/>
    <w:rsid w:val="000D349E"/>
    <w:rsid w:val="00124F43"/>
    <w:rsid w:val="001331E7"/>
    <w:rsid w:val="0019655E"/>
    <w:rsid w:val="001B48F3"/>
    <w:rsid w:val="00233343"/>
    <w:rsid w:val="00235345"/>
    <w:rsid w:val="002944F7"/>
    <w:rsid w:val="00294E52"/>
    <w:rsid w:val="002B45C2"/>
    <w:rsid w:val="00305201"/>
    <w:rsid w:val="00316477"/>
    <w:rsid w:val="00331C52"/>
    <w:rsid w:val="00336643"/>
    <w:rsid w:val="003859BE"/>
    <w:rsid w:val="0039208E"/>
    <w:rsid w:val="003A2B80"/>
    <w:rsid w:val="003C07A2"/>
    <w:rsid w:val="00406D29"/>
    <w:rsid w:val="00414549"/>
    <w:rsid w:val="00417AC0"/>
    <w:rsid w:val="00457BF7"/>
    <w:rsid w:val="004637EC"/>
    <w:rsid w:val="00491C35"/>
    <w:rsid w:val="004D5806"/>
    <w:rsid w:val="004F07FB"/>
    <w:rsid w:val="00502E10"/>
    <w:rsid w:val="005429D2"/>
    <w:rsid w:val="00546A8E"/>
    <w:rsid w:val="005779F1"/>
    <w:rsid w:val="00586C5F"/>
    <w:rsid w:val="0059383D"/>
    <w:rsid w:val="005A3041"/>
    <w:rsid w:val="005B39B6"/>
    <w:rsid w:val="006254CD"/>
    <w:rsid w:val="0064192E"/>
    <w:rsid w:val="00642899"/>
    <w:rsid w:val="006657C4"/>
    <w:rsid w:val="00671408"/>
    <w:rsid w:val="006758C2"/>
    <w:rsid w:val="006949EB"/>
    <w:rsid w:val="006A1EE8"/>
    <w:rsid w:val="006D1381"/>
    <w:rsid w:val="006D142B"/>
    <w:rsid w:val="006D38EA"/>
    <w:rsid w:val="00706C2B"/>
    <w:rsid w:val="00726C40"/>
    <w:rsid w:val="00762D5F"/>
    <w:rsid w:val="007813B3"/>
    <w:rsid w:val="007D13D1"/>
    <w:rsid w:val="007D3B6A"/>
    <w:rsid w:val="007F1730"/>
    <w:rsid w:val="008279BE"/>
    <w:rsid w:val="00837A61"/>
    <w:rsid w:val="00872610"/>
    <w:rsid w:val="00873176"/>
    <w:rsid w:val="008A6C23"/>
    <w:rsid w:val="008A7ED0"/>
    <w:rsid w:val="008E3CE9"/>
    <w:rsid w:val="008F6EEB"/>
    <w:rsid w:val="00941D4C"/>
    <w:rsid w:val="00971AEB"/>
    <w:rsid w:val="00983A4F"/>
    <w:rsid w:val="009F04CE"/>
    <w:rsid w:val="009F172E"/>
    <w:rsid w:val="00A82B6E"/>
    <w:rsid w:val="00A875CA"/>
    <w:rsid w:val="00A95751"/>
    <w:rsid w:val="00AB1C30"/>
    <w:rsid w:val="00AD1867"/>
    <w:rsid w:val="00B63C3F"/>
    <w:rsid w:val="00BB05C4"/>
    <w:rsid w:val="00BB4BC2"/>
    <w:rsid w:val="00C2258A"/>
    <w:rsid w:val="00C26D42"/>
    <w:rsid w:val="00C659B4"/>
    <w:rsid w:val="00C93B79"/>
    <w:rsid w:val="00CA48D1"/>
    <w:rsid w:val="00CB7B3B"/>
    <w:rsid w:val="00CD54F9"/>
    <w:rsid w:val="00D4263E"/>
    <w:rsid w:val="00D7758A"/>
    <w:rsid w:val="00D960F6"/>
    <w:rsid w:val="00D973DB"/>
    <w:rsid w:val="00DA27D9"/>
    <w:rsid w:val="00DB7FA5"/>
    <w:rsid w:val="00E10F11"/>
    <w:rsid w:val="00E243E9"/>
    <w:rsid w:val="00E2458D"/>
    <w:rsid w:val="00E70C25"/>
    <w:rsid w:val="00E80E11"/>
    <w:rsid w:val="00E843B5"/>
    <w:rsid w:val="00EA2E41"/>
    <w:rsid w:val="00EA3B3D"/>
    <w:rsid w:val="00EA4339"/>
    <w:rsid w:val="00EF140B"/>
    <w:rsid w:val="00F006B9"/>
    <w:rsid w:val="00F1616E"/>
    <w:rsid w:val="00F33215"/>
    <w:rsid w:val="00F53D98"/>
    <w:rsid w:val="00F620D2"/>
    <w:rsid w:val="00F92A0C"/>
    <w:rsid w:val="00F93ED8"/>
    <w:rsid w:val="00F9552D"/>
    <w:rsid w:val="00FA71E9"/>
    <w:rsid w:val="00FD291B"/>
    <w:rsid w:val="00FD63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6995"/>
  <w15:docId w15:val="{7710EAA8-8557-4F76-976B-F64C7C6A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08E"/>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AD1867"/>
    <w:pPr>
      <w:ind w:left="720"/>
      <w:contextualSpacing/>
    </w:pPr>
  </w:style>
  <w:style w:type="table" w:styleId="TableGrid">
    <w:name w:val="Table Grid"/>
    <w:basedOn w:val="TableNormal"/>
    <w:uiPriority w:val="39"/>
    <w:rsid w:val="00F955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D142B"/>
    <w:pPr>
      <w:spacing w:after="200"/>
    </w:pPr>
    <w:rPr>
      <w:i/>
      <w:iCs/>
      <w:color w:val="1F497D" w:themeColor="text2"/>
      <w:sz w:val="18"/>
      <w:szCs w:val="18"/>
    </w:rPr>
  </w:style>
  <w:style w:type="paragraph" w:styleId="NormalWeb">
    <w:name w:val="Normal (Web)"/>
    <w:basedOn w:val="Normal"/>
    <w:uiPriority w:val="99"/>
    <w:semiHidden/>
    <w:unhideWhenUsed/>
    <w:rsid w:val="00A875CA"/>
    <w:rPr>
      <w:rFonts w:ascii="Times New Roman" w:hAnsi="Times New Roman" w:cs="Times New Roman"/>
      <w:sz w:val="24"/>
      <w:szCs w:val="24"/>
    </w:rPr>
  </w:style>
  <w:style w:type="character" w:styleId="Emphasis">
    <w:name w:val="Emphasis"/>
    <w:basedOn w:val="DefaultParagraphFont"/>
    <w:uiPriority w:val="20"/>
    <w:qFormat/>
    <w:rsid w:val="006657C4"/>
    <w:rPr>
      <w:i/>
      <w:iCs/>
    </w:rPr>
  </w:style>
  <w:style w:type="character" w:styleId="PlaceholderText">
    <w:name w:val="Placeholder Text"/>
    <w:basedOn w:val="DefaultParagraphFont"/>
    <w:uiPriority w:val="99"/>
    <w:semiHidden/>
    <w:rsid w:val="00EF14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79783">
      <w:marLeft w:val="640"/>
      <w:marRight w:val="0"/>
      <w:marTop w:val="0"/>
      <w:marBottom w:val="0"/>
      <w:divBdr>
        <w:top w:val="none" w:sz="0" w:space="0" w:color="auto"/>
        <w:left w:val="none" w:sz="0" w:space="0" w:color="auto"/>
        <w:bottom w:val="none" w:sz="0" w:space="0" w:color="auto"/>
        <w:right w:val="none" w:sz="0" w:space="0" w:color="auto"/>
      </w:divBdr>
    </w:div>
    <w:div w:id="67046649">
      <w:marLeft w:val="640"/>
      <w:marRight w:val="0"/>
      <w:marTop w:val="0"/>
      <w:marBottom w:val="0"/>
      <w:divBdr>
        <w:top w:val="none" w:sz="0" w:space="0" w:color="auto"/>
        <w:left w:val="none" w:sz="0" w:space="0" w:color="auto"/>
        <w:bottom w:val="none" w:sz="0" w:space="0" w:color="auto"/>
        <w:right w:val="none" w:sz="0" w:space="0" w:color="auto"/>
      </w:divBdr>
    </w:div>
    <w:div w:id="73359419">
      <w:marLeft w:val="640"/>
      <w:marRight w:val="0"/>
      <w:marTop w:val="0"/>
      <w:marBottom w:val="0"/>
      <w:divBdr>
        <w:top w:val="none" w:sz="0" w:space="0" w:color="auto"/>
        <w:left w:val="none" w:sz="0" w:space="0" w:color="auto"/>
        <w:bottom w:val="none" w:sz="0" w:space="0" w:color="auto"/>
        <w:right w:val="none" w:sz="0" w:space="0" w:color="auto"/>
      </w:divBdr>
    </w:div>
    <w:div w:id="80490026">
      <w:marLeft w:val="640"/>
      <w:marRight w:val="0"/>
      <w:marTop w:val="0"/>
      <w:marBottom w:val="0"/>
      <w:divBdr>
        <w:top w:val="none" w:sz="0" w:space="0" w:color="auto"/>
        <w:left w:val="none" w:sz="0" w:space="0" w:color="auto"/>
        <w:bottom w:val="none" w:sz="0" w:space="0" w:color="auto"/>
        <w:right w:val="none" w:sz="0" w:space="0" w:color="auto"/>
      </w:divBdr>
    </w:div>
    <w:div w:id="110783928">
      <w:marLeft w:val="640"/>
      <w:marRight w:val="0"/>
      <w:marTop w:val="0"/>
      <w:marBottom w:val="0"/>
      <w:divBdr>
        <w:top w:val="none" w:sz="0" w:space="0" w:color="auto"/>
        <w:left w:val="none" w:sz="0" w:space="0" w:color="auto"/>
        <w:bottom w:val="none" w:sz="0" w:space="0" w:color="auto"/>
        <w:right w:val="none" w:sz="0" w:space="0" w:color="auto"/>
      </w:divBdr>
    </w:div>
    <w:div w:id="143014276">
      <w:marLeft w:val="640"/>
      <w:marRight w:val="0"/>
      <w:marTop w:val="0"/>
      <w:marBottom w:val="0"/>
      <w:divBdr>
        <w:top w:val="none" w:sz="0" w:space="0" w:color="auto"/>
        <w:left w:val="none" w:sz="0" w:space="0" w:color="auto"/>
        <w:bottom w:val="none" w:sz="0" w:space="0" w:color="auto"/>
        <w:right w:val="none" w:sz="0" w:space="0" w:color="auto"/>
      </w:divBdr>
    </w:div>
    <w:div w:id="161437171">
      <w:marLeft w:val="640"/>
      <w:marRight w:val="0"/>
      <w:marTop w:val="0"/>
      <w:marBottom w:val="0"/>
      <w:divBdr>
        <w:top w:val="none" w:sz="0" w:space="0" w:color="auto"/>
        <w:left w:val="none" w:sz="0" w:space="0" w:color="auto"/>
        <w:bottom w:val="none" w:sz="0" w:space="0" w:color="auto"/>
        <w:right w:val="none" w:sz="0" w:space="0" w:color="auto"/>
      </w:divBdr>
    </w:div>
    <w:div w:id="173500969">
      <w:marLeft w:val="640"/>
      <w:marRight w:val="0"/>
      <w:marTop w:val="0"/>
      <w:marBottom w:val="0"/>
      <w:divBdr>
        <w:top w:val="none" w:sz="0" w:space="0" w:color="auto"/>
        <w:left w:val="none" w:sz="0" w:space="0" w:color="auto"/>
        <w:bottom w:val="none" w:sz="0" w:space="0" w:color="auto"/>
        <w:right w:val="none" w:sz="0" w:space="0" w:color="auto"/>
      </w:divBdr>
    </w:div>
    <w:div w:id="199170102">
      <w:marLeft w:val="640"/>
      <w:marRight w:val="0"/>
      <w:marTop w:val="0"/>
      <w:marBottom w:val="0"/>
      <w:divBdr>
        <w:top w:val="none" w:sz="0" w:space="0" w:color="auto"/>
        <w:left w:val="none" w:sz="0" w:space="0" w:color="auto"/>
        <w:bottom w:val="none" w:sz="0" w:space="0" w:color="auto"/>
        <w:right w:val="none" w:sz="0" w:space="0" w:color="auto"/>
      </w:divBdr>
    </w:div>
    <w:div w:id="249511781">
      <w:marLeft w:val="640"/>
      <w:marRight w:val="0"/>
      <w:marTop w:val="0"/>
      <w:marBottom w:val="0"/>
      <w:divBdr>
        <w:top w:val="none" w:sz="0" w:space="0" w:color="auto"/>
        <w:left w:val="none" w:sz="0" w:space="0" w:color="auto"/>
        <w:bottom w:val="none" w:sz="0" w:space="0" w:color="auto"/>
        <w:right w:val="none" w:sz="0" w:space="0" w:color="auto"/>
      </w:divBdr>
    </w:div>
    <w:div w:id="335306456">
      <w:marLeft w:val="640"/>
      <w:marRight w:val="0"/>
      <w:marTop w:val="0"/>
      <w:marBottom w:val="0"/>
      <w:divBdr>
        <w:top w:val="none" w:sz="0" w:space="0" w:color="auto"/>
        <w:left w:val="none" w:sz="0" w:space="0" w:color="auto"/>
        <w:bottom w:val="none" w:sz="0" w:space="0" w:color="auto"/>
        <w:right w:val="none" w:sz="0" w:space="0" w:color="auto"/>
      </w:divBdr>
    </w:div>
    <w:div w:id="392126027">
      <w:marLeft w:val="640"/>
      <w:marRight w:val="0"/>
      <w:marTop w:val="0"/>
      <w:marBottom w:val="0"/>
      <w:divBdr>
        <w:top w:val="none" w:sz="0" w:space="0" w:color="auto"/>
        <w:left w:val="none" w:sz="0" w:space="0" w:color="auto"/>
        <w:bottom w:val="none" w:sz="0" w:space="0" w:color="auto"/>
        <w:right w:val="none" w:sz="0" w:space="0" w:color="auto"/>
      </w:divBdr>
    </w:div>
    <w:div w:id="416706787">
      <w:marLeft w:val="640"/>
      <w:marRight w:val="0"/>
      <w:marTop w:val="0"/>
      <w:marBottom w:val="0"/>
      <w:divBdr>
        <w:top w:val="none" w:sz="0" w:space="0" w:color="auto"/>
        <w:left w:val="none" w:sz="0" w:space="0" w:color="auto"/>
        <w:bottom w:val="none" w:sz="0" w:space="0" w:color="auto"/>
        <w:right w:val="none" w:sz="0" w:space="0" w:color="auto"/>
      </w:divBdr>
    </w:div>
    <w:div w:id="430928369">
      <w:marLeft w:val="640"/>
      <w:marRight w:val="0"/>
      <w:marTop w:val="0"/>
      <w:marBottom w:val="0"/>
      <w:divBdr>
        <w:top w:val="none" w:sz="0" w:space="0" w:color="auto"/>
        <w:left w:val="none" w:sz="0" w:space="0" w:color="auto"/>
        <w:bottom w:val="none" w:sz="0" w:space="0" w:color="auto"/>
        <w:right w:val="none" w:sz="0" w:space="0" w:color="auto"/>
      </w:divBdr>
    </w:div>
    <w:div w:id="486868076">
      <w:marLeft w:val="640"/>
      <w:marRight w:val="0"/>
      <w:marTop w:val="0"/>
      <w:marBottom w:val="0"/>
      <w:divBdr>
        <w:top w:val="none" w:sz="0" w:space="0" w:color="auto"/>
        <w:left w:val="none" w:sz="0" w:space="0" w:color="auto"/>
        <w:bottom w:val="none" w:sz="0" w:space="0" w:color="auto"/>
        <w:right w:val="none" w:sz="0" w:space="0" w:color="auto"/>
      </w:divBdr>
    </w:div>
    <w:div w:id="491484804">
      <w:marLeft w:val="640"/>
      <w:marRight w:val="0"/>
      <w:marTop w:val="0"/>
      <w:marBottom w:val="0"/>
      <w:divBdr>
        <w:top w:val="none" w:sz="0" w:space="0" w:color="auto"/>
        <w:left w:val="none" w:sz="0" w:space="0" w:color="auto"/>
        <w:bottom w:val="none" w:sz="0" w:space="0" w:color="auto"/>
        <w:right w:val="none" w:sz="0" w:space="0" w:color="auto"/>
      </w:divBdr>
    </w:div>
    <w:div w:id="493225839">
      <w:marLeft w:val="640"/>
      <w:marRight w:val="0"/>
      <w:marTop w:val="0"/>
      <w:marBottom w:val="0"/>
      <w:divBdr>
        <w:top w:val="none" w:sz="0" w:space="0" w:color="auto"/>
        <w:left w:val="none" w:sz="0" w:space="0" w:color="auto"/>
        <w:bottom w:val="none" w:sz="0" w:space="0" w:color="auto"/>
        <w:right w:val="none" w:sz="0" w:space="0" w:color="auto"/>
      </w:divBdr>
    </w:div>
    <w:div w:id="497313233">
      <w:marLeft w:val="640"/>
      <w:marRight w:val="0"/>
      <w:marTop w:val="0"/>
      <w:marBottom w:val="0"/>
      <w:divBdr>
        <w:top w:val="none" w:sz="0" w:space="0" w:color="auto"/>
        <w:left w:val="none" w:sz="0" w:space="0" w:color="auto"/>
        <w:bottom w:val="none" w:sz="0" w:space="0" w:color="auto"/>
        <w:right w:val="none" w:sz="0" w:space="0" w:color="auto"/>
      </w:divBdr>
    </w:div>
    <w:div w:id="514879964">
      <w:marLeft w:val="640"/>
      <w:marRight w:val="0"/>
      <w:marTop w:val="0"/>
      <w:marBottom w:val="0"/>
      <w:divBdr>
        <w:top w:val="none" w:sz="0" w:space="0" w:color="auto"/>
        <w:left w:val="none" w:sz="0" w:space="0" w:color="auto"/>
        <w:bottom w:val="none" w:sz="0" w:space="0" w:color="auto"/>
        <w:right w:val="none" w:sz="0" w:space="0" w:color="auto"/>
      </w:divBdr>
    </w:div>
    <w:div w:id="533543777">
      <w:marLeft w:val="640"/>
      <w:marRight w:val="0"/>
      <w:marTop w:val="0"/>
      <w:marBottom w:val="0"/>
      <w:divBdr>
        <w:top w:val="none" w:sz="0" w:space="0" w:color="auto"/>
        <w:left w:val="none" w:sz="0" w:space="0" w:color="auto"/>
        <w:bottom w:val="none" w:sz="0" w:space="0" w:color="auto"/>
        <w:right w:val="none" w:sz="0" w:space="0" w:color="auto"/>
      </w:divBdr>
    </w:div>
    <w:div w:id="617679933">
      <w:marLeft w:val="640"/>
      <w:marRight w:val="0"/>
      <w:marTop w:val="0"/>
      <w:marBottom w:val="0"/>
      <w:divBdr>
        <w:top w:val="none" w:sz="0" w:space="0" w:color="auto"/>
        <w:left w:val="none" w:sz="0" w:space="0" w:color="auto"/>
        <w:bottom w:val="none" w:sz="0" w:space="0" w:color="auto"/>
        <w:right w:val="none" w:sz="0" w:space="0" w:color="auto"/>
      </w:divBdr>
    </w:div>
    <w:div w:id="647128635">
      <w:marLeft w:val="640"/>
      <w:marRight w:val="0"/>
      <w:marTop w:val="0"/>
      <w:marBottom w:val="0"/>
      <w:divBdr>
        <w:top w:val="none" w:sz="0" w:space="0" w:color="auto"/>
        <w:left w:val="none" w:sz="0" w:space="0" w:color="auto"/>
        <w:bottom w:val="none" w:sz="0" w:space="0" w:color="auto"/>
        <w:right w:val="none" w:sz="0" w:space="0" w:color="auto"/>
      </w:divBdr>
    </w:div>
    <w:div w:id="668563439">
      <w:marLeft w:val="640"/>
      <w:marRight w:val="0"/>
      <w:marTop w:val="0"/>
      <w:marBottom w:val="0"/>
      <w:divBdr>
        <w:top w:val="none" w:sz="0" w:space="0" w:color="auto"/>
        <w:left w:val="none" w:sz="0" w:space="0" w:color="auto"/>
        <w:bottom w:val="none" w:sz="0" w:space="0" w:color="auto"/>
        <w:right w:val="none" w:sz="0" w:space="0" w:color="auto"/>
      </w:divBdr>
    </w:div>
    <w:div w:id="684937323">
      <w:marLeft w:val="640"/>
      <w:marRight w:val="0"/>
      <w:marTop w:val="0"/>
      <w:marBottom w:val="0"/>
      <w:divBdr>
        <w:top w:val="none" w:sz="0" w:space="0" w:color="auto"/>
        <w:left w:val="none" w:sz="0" w:space="0" w:color="auto"/>
        <w:bottom w:val="none" w:sz="0" w:space="0" w:color="auto"/>
        <w:right w:val="none" w:sz="0" w:space="0" w:color="auto"/>
      </w:divBdr>
    </w:div>
    <w:div w:id="742213882">
      <w:marLeft w:val="640"/>
      <w:marRight w:val="0"/>
      <w:marTop w:val="0"/>
      <w:marBottom w:val="0"/>
      <w:divBdr>
        <w:top w:val="none" w:sz="0" w:space="0" w:color="auto"/>
        <w:left w:val="none" w:sz="0" w:space="0" w:color="auto"/>
        <w:bottom w:val="none" w:sz="0" w:space="0" w:color="auto"/>
        <w:right w:val="none" w:sz="0" w:space="0" w:color="auto"/>
      </w:divBdr>
    </w:div>
    <w:div w:id="797339672">
      <w:marLeft w:val="640"/>
      <w:marRight w:val="0"/>
      <w:marTop w:val="0"/>
      <w:marBottom w:val="0"/>
      <w:divBdr>
        <w:top w:val="none" w:sz="0" w:space="0" w:color="auto"/>
        <w:left w:val="none" w:sz="0" w:space="0" w:color="auto"/>
        <w:bottom w:val="none" w:sz="0" w:space="0" w:color="auto"/>
        <w:right w:val="none" w:sz="0" w:space="0" w:color="auto"/>
      </w:divBdr>
    </w:div>
    <w:div w:id="883249836">
      <w:marLeft w:val="640"/>
      <w:marRight w:val="0"/>
      <w:marTop w:val="0"/>
      <w:marBottom w:val="0"/>
      <w:divBdr>
        <w:top w:val="none" w:sz="0" w:space="0" w:color="auto"/>
        <w:left w:val="none" w:sz="0" w:space="0" w:color="auto"/>
        <w:bottom w:val="none" w:sz="0" w:space="0" w:color="auto"/>
        <w:right w:val="none" w:sz="0" w:space="0" w:color="auto"/>
      </w:divBdr>
    </w:div>
    <w:div w:id="914631447">
      <w:marLeft w:val="640"/>
      <w:marRight w:val="0"/>
      <w:marTop w:val="0"/>
      <w:marBottom w:val="0"/>
      <w:divBdr>
        <w:top w:val="none" w:sz="0" w:space="0" w:color="auto"/>
        <w:left w:val="none" w:sz="0" w:space="0" w:color="auto"/>
        <w:bottom w:val="none" w:sz="0" w:space="0" w:color="auto"/>
        <w:right w:val="none" w:sz="0" w:space="0" w:color="auto"/>
      </w:divBdr>
    </w:div>
    <w:div w:id="925454143">
      <w:marLeft w:val="640"/>
      <w:marRight w:val="0"/>
      <w:marTop w:val="0"/>
      <w:marBottom w:val="0"/>
      <w:divBdr>
        <w:top w:val="none" w:sz="0" w:space="0" w:color="auto"/>
        <w:left w:val="none" w:sz="0" w:space="0" w:color="auto"/>
        <w:bottom w:val="none" w:sz="0" w:space="0" w:color="auto"/>
        <w:right w:val="none" w:sz="0" w:space="0" w:color="auto"/>
      </w:divBdr>
    </w:div>
    <w:div w:id="929434325">
      <w:marLeft w:val="640"/>
      <w:marRight w:val="0"/>
      <w:marTop w:val="0"/>
      <w:marBottom w:val="0"/>
      <w:divBdr>
        <w:top w:val="none" w:sz="0" w:space="0" w:color="auto"/>
        <w:left w:val="none" w:sz="0" w:space="0" w:color="auto"/>
        <w:bottom w:val="none" w:sz="0" w:space="0" w:color="auto"/>
        <w:right w:val="none" w:sz="0" w:space="0" w:color="auto"/>
      </w:divBdr>
    </w:div>
    <w:div w:id="1047417744">
      <w:marLeft w:val="640"/>
      <w:marRight w:val="0"/>
      <w:marTop w:val="0"/>
      <w:marBottom w:val="0"/>
      <w:divBdr>
        <w:top w:val="none" w:sz="0" w:space="0" w:color="auto"/>
        <w:left w:val="none" w:sz="0" w:space="0" w:color="auto"/>
        <w:bottom w:val="none" w:sz="0" w:space="0" w:color="auto"/>
        <w:right w:val="none" w:sz="0" w:space="0" w:color="auto"/>
      </w:divBdr>
    </w:div>
    <w:div w:id="1075860528">
      <w:marLeft w:val="640"/>
      <w:marRight w:val="0"/>
      <w:marTop w:val="0"/>
      <w:marBottom w:val="0"/>
      <w:divBdr>
        <w:top w:val="none" w:sz="0" w:space="0" w:color="auto"/>
        <w:left w:val="none" w:sz="0" w:space="0" w:color="auto"/>
        <w:bottom w:val="none" w:sz="0" w:space="0" w:color="auto"/>
        <w:right w:val="none" w:sz="0" w:space="0" w:color="auto"/>
      </w:divBdr>
    </w:div>
    <w:div w:id="1103647066">
      <w:marLeft w:val="640"/>
      <w:marRight w:val="0"/>
      <w:marTop w:val="0"/>
      <w:marBottom w:val="0"/>
      <w:divBdr>
        <w:top w:val="none" w:sz="0" w:space="0" w:color="auto"/>
        <w:left w:val="none" w:sz="0" w:space="0" w:color="auto"/>
        <w:bottom w:val="none" w:sz="0" w:space="0" w:color="auto"/>
        <w:right w:val="none" w:sz="0" w:space="0" w:color="auto"/>
      </w:divBdr>
      <w:divsChild>
        <w:div w:id="1717119505">
          <w:marLeft w:val="640"/>
          <w:marRight w:val="0"/>
          <w:marTop w:val="0"/>
          <w:marBottom w:val="0"/>
          <w:divBdr>
            <w:top w:val="none" w:sz="0" w:space="0" w:color="auto"/>
            <w:left w:val="none" w:sz="0" w:space="0" w:color="auto"/>
            <w:bottom w:val="none" w:sz="0" w:space="0" w:color="auto"/>
            <w:right w:val="none" w:sz="0" w:space="0" w:color="auto"/>
          </w:divBdr>
        </w:div>
        <w:div w:id="464928894">
          <w:marLeft w:val="640"/>
          <w:marRight w:val="0"/>
          <w:marTop w:val="0"/>
          <w:marBottom w:val="0"/>
          <w:divBdr>
            <w:top w:val="none" w:sz="0" w:space="0" w:color="auto"/>
            <w:left w:val="none" w:sz="0" w:space="0" w:color="auto"/>
            <w:bottom w:val="none" w:sz="0" w:space="0" w:color="auto"/>
            <w:right w:val="none" w:sz="0" w:space="0" w:color="auto"/>
          </w:divBdr>
        </w:div>
        <w:div w:id="1988363205">
          <w:marLeft w:val="640"/>
          <w:marRight w:val="0"/>
          <w:marTop w:val="0"/>
          <w:marBottom w:val="0"/>
          <w:divBdr>
            <w:top w:val="none" w:sz="0" w:space="0" w:color="auto"/>
            <w:left w:val="none" w:sz="0" w:space="0" w:color="auto"/>
            <w:bottom w:val="none" w:sz="0" w:space="0" w:color="auto"/>
            <w:right w:val="none" w:sz="0" w:space="0" w:color="auto"/>
          </w:divBdr>
        </w:div>
        <w:div w:id="567543805">
          <w:marLeft w:val="640"/>
          <w:marRight w:val="0"/>
          <w:marTop w:val="0"/>
          <w:marBottom w:val="0"/>
          <w:divBdr>
            <w:top w:val="none" w:sz="0" w:space="0" w:color="auto"/>
            <w:left w:val="none" w:sz="0" w:space="0" w:color="auto"/>
            <w:bottom w:val="none" w:sz="0" w:space="0" w:color="auto"/>
            <w:right w:val="none" w:sz="0" w:space="0" w:color="auto"/>
          </w:divBdr>
        </w:div>
        <w:div w:id="503209119">
          <w:marLeft w:val="640"/>
          <w:marRight w:val="0"/>
          <w:marTop w:val="0"/>
          <w:marBottom w:val="0"/>
          <w:divBdr>
            <w:top w:val="none" w:sz="0" w:space="0" w:color="auto"/>
            <w:left w:val="none" w:sz="0" w:space="0" w:color="auto"/>
            <w:bottom w:val="none" w:sz="0" w:space="0" w:color="auto"/>
            <w:right w:val="none" w:sz="0" w:space="0" w:color="auto"/>
          </w:divBdr>
        </w:div>
        <w:div w:id="1263221246">
          <w:marLeft w:val="640"/>
          <w:marRight w:val="0"/>
          <w:marTop w:val="0"/>
          <w:marBottom w:val="0"/>
          <w:divBdr>
            <w:top w:val="none" w:sz="0" w:space="0" w:color="auto"/>
            <w:left w:val="none" w:sz="0" w:space="0" w:color="auto"/>
            <w:bottom w:val="none" w:sz="0" w:space="0" w:color="auto"/>
            <w:right w:val="none" w:sz="0" w:space="0" w:color="auto"/>
          </w:divBdr>
        </w:div>
        <w:div w:id="1073086937">
          <w:marLeft w:val="640"/>
          <w:marRight w:val="0"/>
          <w:marTop w:val="0"/>
          <w:marBottom w:val="0"/>
          <w:divBdr>
            <w:top w:val="none" w:sz="0" w:space="0" w:color="auto"/>
            <w:left w:val="none" w:sz="0" w:space="0" w:color="auto"/>
            <w:bottom w:val="none" w:sz="0" w:space="0" w:color="auto"/>
            <w:right w:val="none" w:sz="0" w:space="0" w:color="auto"/>
          </w:divBdr>
        </w:div>
        <w:div w:id="438526090">
          <w:marLeft w:val="640"/>
          <w:marRight w:val="0"/>
          <w:marTop w:val="0"/>
          <w:marBottom w:val="0"/>
          <w:divBdr>
            <w:top w:val="none" w:sz="0" w:space="0" w:color="auto"/>
            <w:left w:val="none" w:sz="0" w:space="0" w:color="auto"/>
            <w:bottom w:val="none" w:sz="0" w:space="0" w:color="auto"/>
            <w:right w:val="none" w:sz="0" w:space="0" w:color="auto"/>
          </w:divBdr>
        </w:div>
        <w:div w:id="700939277">
          <w:marLeft w:val="640"/>
          <w:marRight w:val="0"/>
          <w:marTop w:val="0"/>
          <w:marBottom w:val="0"/>
          <w:divBdr>
            <w:top w:val="none" w:sz="0" w:space="0" w:color="auto"/>
            <w:left w:val="none" w:sz="0" w:space="0" w:color="auto"/>
            <w:bottom w:val="none" w:sz="0" w:space="0" w:color="auto"/>
            <w:right w:val="none" w:sz="0" w:space="0" w:color="auto"/>
          </w:divBdr>
        </w:div>
        <w:div w:id="592053568">
          <w:marLeft w:val="640"/>
          <w:marRight w:val="0"/>
          <w:marTop w:val="0"/>
          <w:marBottom w:val="0"/>
          <w:divBdr>
            <w:top w:val="none" w:sz="0" w:space="0" w:color="auto"/>
            <w:left w:val="none" w:sz="0" w:space="0" w:color="auto"/>
            <w:bottom w:val="none" w:sz="0" w:space="0" w:color="auto"/>
            <w:right w:val="none" w:sz="0" w:space="0" w:color="auto"/>
          </w:divBdr>
        </w:div>
        <w:div w:id="1360230753">
          <w:marLeft w:val="640"/>
          <w:marRight w:val="0"/>
          <w:marTop w:val="0"/>
          <w:marBottom w:val="0"/>
          <w:divBdr>
            <w:top w:val="none" w:sz="0" w:space="0" w:color="auto"/>
            <w:left w:val="none" w:sz="0" w:space="0" w:color="auto"/>
            <w:bottom w:val="none" w:sz="0" w:space="0" w:color="auto"/>
            <w:right w:val="none" w:sz="0" w:space="0" w:color="auto"/>
          </w:divBdr>
        </w:div>
        <w:div w:id="332923653">
          <w:marLeft w:val="640"/>
          <w:marRight w:val="0"/>
          <w:marTop w:val="0"/>
          <w:marBottom w:val="0"/>
          <w:divBdr>
            <w:top w:val="none" w:sz="0" w:space="0" w:color="auto"/>
            <w:left w:val="none" w:sz="0" w:space="0" w:color="auto"/>
            <w:bottom w:val="none" w:sz="0" w:space="0" w:color="auto"/>
            <w:right w:val="none" w:sz="0" w:space="0" w:color="auto"/>
          </w:divBdr>
        </w:div>
        <w:div w:id="899831503">
          <w:marLeft w:val="640"/>
          <w:marRight w:val="0"/>
          <w:marTop w:val="0"/>
          <w:marBottom w:val="0"/>
          <w:divBdr>
            <w:top w:val="none" w:sz="0" w:space="0" w:color="auto"/>
            <w:left w:val="none" w:sz="0" w:space="0" w:color="auto"/>
            <w:bottom w:val="none" w:sz="0" w:space="0" w:color="auto"/>
            <w:right w:val="none" w:sz="0" w:space="0" w:color="auto"/>
          </w:divBdr>
        </w:div>
        <w:div w:id="115410112">
          <w:marLeft w:val="640"/>
          <w:marRight w:val="0"/>
          <w:marTop w:val="0"/>
          <w:marBottom w:val="0"/>
          <w:divBdr>
            <w:top w:val="none" w:sz="0" w:space="0" w:color="auto"/>
            <w:left w:val="none" w:sz="0" w:space="0" w:color="auto"/>
            <w:bottom w:val="none" w:sz="0" w:space="0" w:color="auto"/>
            <w:right w:val="none" w:sz="0" w:space="0" w:color="auto"/>
          </w:divBdr>
        </w:div>
        <w:div w:id="1894732355">
          <w:marLeft w:val="640"/>
          <w:marRight w:val="0"/>
          <w:marTop w:val="0"/>
          <w:marBottom w:val="0"/>
          <w:divBdr>
            <w:top w:val="none" w:sz="0" w:space="0" w:color="auto"/>
            <w:left w:val="none" w:sz="0" w:space="0" w:color="auto"/>
            <w:bottom w:val="none" w:sz="0" w:space="0" w:color="auto"/>
            <w:right w:val="none" w:sz="0" w:space="0" w:color="auto"/>
          </w:divBdr>
        </w:div>
        <w:div w:id="338388076">
          <w:marLeft w:val="640"/>
          <w:marRight w:val="0"/>
          <w:marTop w:val="0"/>
          <w:marBottom w:val="0"/>
          <w:divBdr>
            <w:top w:val="none" w:sz="0" w:space="0" w:color="auto"/>
            <w:left w:val="none" w:sz="0" w:space="0" w:color="auto"/>
            <w:bottom w:val="none" w:sz="0" w:space="0" w:color="auto"/>
            <w:right w:val="none" w:sz="0" w:space="0" w:color="auto"/>
          </w:divBdr>
        </w:div>
        <w:div w:id="874120118">
          <w:marLeft w:val="640"/>
          <w:marRight w:val="0"/>
          <w:marTop w:val="0"/>
          <w:marBottom w:val="0"/>
          <w:divBdr>
            <w:top w:val="none" w:sz="0" w:space="0" w:color="auto"/>
            <w:left w:val="none" w:sz="0" w:space="0" w:color="auto"/>
            <w:bottom w:val="none" w:sz="0" w:space="0" w:color="auto"/>
            <w:right w:val="none" w:sz="0" w:space="0" w:color="auto"/>
          </w:divBdr>
        </w:div>
        <w:div w:id="1718048644">
          <w:marLeft w:val="640"/>
          <w:marRight w:val="0"/>
          <w:marTop w:val="0"/>
          <w:marBottom w:val="0"/>
          <w:divBdr>
            <w:top w:val="none" w:sz="0" w:space="0" w:color="auto"/>
            <w:left w:val="none" w:sz="0" w:space="0" w:color="auto"/>
            <w:bottom w:val="none" w:sz="0" w:space="0" w:color="auto"/>
            <w:right w:val="none" w:sz="0" w:space="0" w:color="auto"/>
          </w:divBdr>
        </w:div>
        <w:div w:id="1612785280">
          <w:marLeft w:val="640"/>
          <w:marRight w:val="0"/>
          <w:marTop w:val="0"/>
          <w:marBottom w:val="0"/>
          <w:divBdr>
            <w:top w:val="none" w:sz="0" w:space="0" w:color="auto"/>
            <w:left w:val="none" w:sz="0" w:space="0" w:color="auto"/>
            <w:bottom w:val="none" w:sz="0" w:space="0" w:color="auto"/>
            <w:right w:val="none" w:sz="0" w:space="0" w:color="auto"/>
          </w:divBdr>
        </w:div>
        <w:div w:id="539367022">
          <w:marLeft w:val="640"/>
          <w:marRight w:val="0"/>
          <w:marTop w:val="0"/>
          <w:marBottom w:val="0"/>
          <w:divBdr>
            <w:top w:val="none" w:sz="0" w:space="0" w:color="auto"/>
            <w:left w:val="none" w:sz="0" w:space="0" w:color="auto"/>
            <w:bottom w:val="none" w:sz="0" w:space="0" w:color="auto"/>
            <w:right w:val="none" w:sz="0" w:space="0" w:color="auto"/>
          </w:divBdr>
        </w:div>
        <w:div w:id="312492189">
          <w:marLeft w:val="640"/>
          <w:marRight w:val="0"/>
          <w:marTop w:val="0"/>
          <w:marBottom w:val="0"/>
          <w:divBdr>
            <w:top w:val="none" w:sz="0" w:space="0" w:color="auto"/>
            <w:left w:val="none" w:sz="0" w:space="0" w:color="auto"/>
            <w:bottom w:val="none" w:sz="0" w:space="0" w:color="auto"/>
            <w:right w:val="none" w:sz="0" w:space="0" w:color="auto"/>
          </w:divBdr>
        </w:div>
        <w:div w:id="1809278863">
          <w:marLeft w:val="640"/>
          <w:marRight w:val="0"/>
          <w:marTop w:val="0"/>
          <w:marBottom w:val="0"/>
          <w:divBdr>
            <w:top w:val="none" w:sz="0" w:space="0" w:color="auto"/>
            <w:left w:val="none" w:sz="0" w:space="0" w:color="auto"/>
            <w:bottom w:val="none" w:sz="0" w:space="0" w:color="auto"/>
            <w:right w:val="none" w:sz="0" w:space="0" w:color="auto"/>
          </w:divBdr>
        </w:div>
        <w:div w:id="769274487">
          <w:marLeft w:val="640"/>
          <w:marRight w:val="0"/>
          <w:marTop w:val="0"/>
          <w:marBottom w:val="0"/>
          <w:divBdr>
            <w:top w:val="none" w:sz="0" w:space="0" w:color="auto"/>
            <w:left w:val="none" w:sz="0" w:space="0" w:color="auto"/>
            <w:bottom w:val="none" w:sz="0" w:space="0" w:color="auto"/>
            <w:right w:val="none" w:sz="0" w:space="0" w:color="auto"/>
          </w:divBdr>
        </w:div>
        <w:div w:id="1798570300">
          <w:marLeft w:val="640"/>
          <w:marRight w:val="0"/>
          <w:marTop w:val="0"/>
          <w:marBottom w:val="0"/>
          <w:divBdr>
            <w:top w:val="none" w:sz="0" w:space="0" w:color="auto"/>
            <w:left w:val="none" w:sz="0" w:space="0" w:color="auto"/>
            <w:bottom w:val="none" w:sz="0" w:space="0" w:color="auto"/>
            <w:right w:val="none" w:sz="0" w:space="0" w:color="auto"/>
          </w:divBdr>
        </w:div>
        <w:div w:id="2006668352">
          <w:marLeft w:val="640"/>
          <w:marRight w:val="0"/>
          <w:marTop w:val="0"/>
          <w:marBottom w:val="0"/>
          <w:divBdr>
            <w:top w:val="none" w:sz="0" w:space="0" w:color="auto"/>
            <w:left w:val="none" w:sz="0" w:space="0" w:color="auto"/>
            <w:bottom w:val="none" w:sz="0" w:space="0" w:color="auto"/>
            <w:right w:val="none" w:sz="0" w:space="0" w:color="auto"/>
          </w:divBdr>
        </w:div>
        <w:div w:id="2012827111">
          <w:marLeft w:val="640"/>
          <w:marRight w:val="0"/>
          <w:marTop w:val="0"/>
          <w:marBottom w:val="0"/>
          <w:divBdr>
            <w:top w:val="none" w:sz="0" w:space="0" w:color="auto"/>
            <w:left w:val="none" w:sz="0" w:space="0" w:color="auto"/>
            <w:bottom w:val="none" w:sz="0" w:space="0" w:color="auto"/>
            <w:right w:val="none" w:sz="0" w:space="0" w:color="auto"/>
          </w:divBdr>
        </w:div>
        <w:div w:id="1723478400">
          <w:marLeft w:val="640"/>
          <w:marRight w:val="0"/>
          <w:marTop w:val="0"/>
          <w:marBottom w:val="0"/>
          <w:divBdr>
            <w:top w:val="none" w:sz="0" w:space="0" w:color="auto"/>
            <w:left w:val="none" w:sz="0" w:space="0" w:color="auto"/>
            <w:bottom w:val="none" w:sz="0" w:space="0" w:color="auto"/>
            <w:right w:val="none" w:sz="0" w:space="0" w:color="auto"/>
          </w:divBdr>
        </w:div>
        <w:div w:id="1210654127">
          <w:marLeft w:val="640"/>
          <w:marRight w:val="0"/>
          <w:marTop w:val="0"/>
          <w:marBottom w:val="0"/>
          <w:divBdr>
            <w:top w:val="none" w:sz="0" w:space="0" w:color="auto"/>
            <w:left w:val="none" w:sz="0" w:space="0" w:color="auto"/>
            <w:bottom w:val="none" w:sz="0" w:space="0" w:color="auto"/>
            <w:right w:val="none" w:sz="0" w:space="0" w:color="auto"/>
          </w:divBdr>
        </w:div>
        <w:div w:id="782067770">
          <w:marLeft w:val="640"/>
          <w:marRight w:val="0"/>
          <w:marTop w:val="0"/>
          <w:marBottom w:val="0"/>
          <w:divBdr>
            <w:top w:val="none" w:sz="0" w:space="0" w:color="auto"/>
            <w:left w:val="none" w:sz="0" w:space="0" w:color="auto"/>
            <w:bottom w:val="none" w:sz="0" w:space="0" w:color="auto"/>
            <w:right w:val="none" w:sz="0" w:space="0" w:color="auto"/>
          </w:divBdr>
        </w:div>
        <w:div w:id="1849589082">
          <w:marLeft w:val="640"/>
          <w:marRight w:val="0"/>
          <w:marTop w:val="0"/>
          <w:marBottom w:val="0"/>
          <w:divBdr>
            <w:top w:val="none" w:sz="0" w:space="0" w:color="auto"/>
            <w:left w:val="none" w:sz="0" w:space="0" w:color="auto"/>
            <w:bottom w:val="none" w:sz="0" w:space="0" w:color="auto"/>
            <w:right w:val="none" w:sz="0" w:space="0" w:color="auto"/>
          </w:divBdr>
        </w:div>
        <w:div w:id="556939216">
          <w:marLeft w:val="640"/>
          <w:marRight w:val="0"/>
          <w:marTop w:val="0"/>
          <w:marBottom w:val="0"/>
          <w:divBdr>
            <w:top w:val="none" w:sz="0" w:space="0" w:color="auto"/>
            <w:left w:val="none" w:sz="0" w:space="0" w:color="auto"/>
            <w:bottom w:val="none" w:sz="0" w:space="0" w:color="auto"/>
            <w:right w:val="none" w:sz="0" w:space="0" w:color="auto"/>
          </w:divBdr>
        </w:div>
        <w:div w:id="610286483">
          <w:marLeft w:val="640"/>
          <w:marRight w:val="0"/>
          <w:marTop w:val="0"/>
          <w:marBottom w:val="0"/>
          <w:divBdr>
            <w:top w:val="none" w:sz="0" w:space="0" w:color="auto"/>
            <w:left w:val="none" w:sz="0" w:space="0" w:color="auto"/>
            <w:bottom w:val="none" w:sz="0" w:space="0" w:color="auto"/>
            <w:right w:val="none" w:sz="0" w:space="0" w:color="auto"/>
          </w:divBdr>
        </w:div>
        <w:div w:id="1057362775">
          <w:marLeft w:val="640"/>
          <w:marRight w:val="0"/>
          <w:marTop w:val="0"/>
          <w:marBottom w:val="0"/>
          <w:divBdr>
            <w:top w:val="none" w:sz="0" w:space="0" w:color="auto"/>
            <w:left w:val="none" w:sz="0" w:space="0" w:color="auto"/>
            <w:bottom w:val="none" w:sz="0" w:space="0" w:color="auto"/>
            <w:right w:val="none" w:sz="0" w:space="0" w:color="auto"/>
          </w:divBdr>
        </w:div>
        <w:div w:id="151718705">
          <w:marLeft w:val="640"/>
          <w:marRight w:val="0"/>
          <w:marTop w:val="0"/>
          <w:marBottom w:val="0"/>
          <w:divBdr>
            <w:top w:val="none" w:sz="0" w:space="0" w:color="auto"/>
            <w:left w:val="none" w:sz="0" w:space="0" w:color="auto"/>
            <w:bottom w:val="none" w:sz="0" w:space="0" w:color="auto"/>
            <w:right w:val="none" w:sz="0" w:space="0" w:color="auto"/>
          </w:divBdr>
        </w:div>
        <w:div w:id="1490320500">
          <w:marLeft w:val="640"/>
          <w:marRight w:val="0"/>
          <w:marTop w:val="0"/>
          <w:marBottom w:val="0"/>
          <w:divBdr>
            <w:top w:val="none" w:sz="0" w:space="0" w:color="auto"/>
            <w:left w:val="none" w:sz="0" w:space="0" w:color="auto"/>
            <w:bottom w:val="none" w:sz="0" w:space="0" w:color="auto"/>
            <w:right w:val="none" w:sz="0" w:space="0" w:color="auto"/>
          </w:divBdr>
        </w:div>
        <w:div w:id="1254627046">
          <w:marLeft w:val="640"/>
          <w:marRight w:val="0"/>
          <w:marTop w:val="0"/>
          <w:marBottom w:val="0"/>
          <w:divBdr>
            <w:top w:val="none" w:sz="0" w:space="0" w:color="auto"/>
            <w:left w:val="none" w:sz="0" w:space="0" w:color="auto"/>
            <w:bottom w:val="none" w:sz="0" w:space="0" w:color="auto"/>
            <w:right w:val="none" w:sz="0" w:space="0" w:color="auto"/>
          </w:divBdr>
        </w:div>
        <w:div w:id="1681270309">
          <w:marLeft w:val="640"/>
          <w:marRight w:val="0"/>
          <w:marTop w:val="0"/>
          <w:marBottom w:val="0"/>
          <w:divBdr>
            <w:top w:val="none" w:sz="0" w:space="0" w:color="auto"/>
            <w:left w:val="none" w:sz="0" w:space="0" w:color="auto"/>
            <w:bottom w:val="none" w:sz="0" w:space="0" w:color="auto"/>
            <w:right w:val="none" w:sz="0" w:space="0" w:color="auto"/>
          </w:divBdr>
        </w:div>
        <w:div w:id="847061081">
          <w:marLeft w:val="640"/>
          <w:marRight w:val="0"/>
          <w:marTop w:val="0"/>
          <w:marBottom w:val="0"/>
          <w:divBdr>
            <w:top w:val="none" w:sz="0" w:space="0" w:color="auto"/>
            <w:left w:val="none" w:sz="0" w:space="0" w:color="auto"/>
            <w:bottom w:val="none" w:sz="0" w:space="0" w:color="auto"/>
            <w:right w:val="none" w:sz="0" w:space="0" w:color="auto"/>
          </w:divBdr>
        </w:div>
        <w:div w:id="442773278">
          <w:marLeft w:val="640"/>
          <w:marRight w:val="0"/>
          <w:marTop w:val="0"/>
          <w:marBottom w:val="0"/>
          <w:divBdr>
            <w:top w:val="none" w:sz="0" w:space="0" w:color="auto"/>
            <w:left w:val="none" w:sz="0" w:space="0" w:color="auto"/>
            <w:bottom w:val="none" w:sz="0" w:space="0" w:color="auto"/>
            <w:right w:val="none" w:sz="0" w:space="0" w:color="auto"/>
          </w:divBdr>
        </w:div>
        <w:div w:id="1750956621">
          <w:marLeft w:val="640"/>
          <w:marRight w:val="0"/>
          <w:marTop w:val="0"/>
          <w:marBottom w:val="0"/>
          <w:divBdr>
            <w:top w:val="none" w:sz="0" w:space="0" w:color="auto"/>
            <w:left w:val="none" w:sz="0" w:space="0" w:color="auto"/>
            <w:bottom w:val="none" w:sz="0" w:space="0" w:color="auto"/>
            <w:right w:val="none" w:sz="0" w:space="0" w:color="auto"/>
          </w:divBdr>
        </w:div>
        <w:div w:id="448356495">
          <w:marLeft w:val="640"/>
          <w:marRight w:val="0"/>
          <w:marTop w:val="0"/>
          <w:marBottom w:val="0"/>
          <w:divBdr>
            <w:top w:val="none" w:sz="0" w:space="0" w:color="auto"/>
            <w:left w:val="none" w:sz="0" w:space="0" w:color="auto"/>
            <w:bottom w:val="none" w:sz="0" w:space="0" w:color="auto"/>
            <w:right w:val="none" w:sz="0" w:space="0" w:color="auto"/>
          </w:divBdr>
        </w:div>
        <w:div w:id="1956323400">
          <w:marLeft w:val="640"/>
          <w:marRight w:val="0"/>
          <w:marTop w:val="0"/>
          <w:marBottom w:val="0"/>
          <w:divBdr>
            <w:top w:val="none" w:sz="0" w:space="0" w:color="auto"/>
            <w:left w:val="none" w:sz="0" w:space="0" w:color="auto"/>
            <w:bottom w:val="none" w:sz="0" w:space="0" w:color="auto"/>
            <w:right w:val="none" w:sz="0" w:space="0" w:color="auto"/>
          </w:divBdr>
        </w:div>
        <w:div w:id="860357172">
          <w:marLeft w:val="640"/>
          <w:marRight w:val="0"/>
          <w:marTop w:val="0"/>
          <w:marBottom w:val="0"/>
          <w:divBdr>
            <w:top w:val="none" w:sz="0" w:space="0" w:color="auto"/>
            <w:left w:val="none" w:sz="0" w:space="0" w:color="auto"/>
            <w:bottom w:val="none" w:sz="0" w:space="0" w:color="auto"/>
            <w:right w:val="none" w:sz="0" w:space="0" w:color="auto"/>
          </w:divBdr>
        </w:div>
        <w:div w:id="950938695">
          <w:marLeft w:val="640"/>
          <w:marRight w:val="0"/>
          <w:marTop w:val="0"/>
          <w:marBottom w:val="0"/>
          <w:divBdr>
            <w:top w:val="none" w:sz="0" w:space="0" w:color="auto"/>
            <w:left w:val="none" w:sz="0" w:space="0" w:color="auto"/>
            <w:bottom w:val="none" w:sz="0" w:space="0" w:color="auto"/>
            <w:right w:val="none" w:sz="0" w:space="0" w:color="auto"/>
          </w:divBdr>
        </w:div>
        <w:div w:id="1410804464">
          <w:marLeft w:val="640"/>
          <w:marRight w:val="0"/>
          <w:marTop w:val="0"/>
          <w:marBottom w:val="0"/>
          <w:divBdr>
            <w:top w:val="none" w:sz="0" w:space="0" w:color="auto"/>
            <w:left w:val="none" w:sz="0" w:space="0" w:color="auto"/>
            <w:bottom w:val="none" w:sz="0" w:space="0" w:color="auto"/>
            <w:right w:val="none" w:sz="0" w:space="0" w:color="auto"/>
          </w:divBdr>
        </w:div>
        <w:div w:id="845947516">
          <w:marLeft w:val="640"/>
          <w:marRight w:val="0"/>
          <w:marTop w:val="0"/>
          <w:marBottom w:val="0"/>
          <w:divBdr>
            <w:top w:val="none" w:sz="0" w:space="0" w:color="auto"/>
            <w:left w:val="none" w:sz="0" w:space="0" w:color="auto"/>
            <w:bottom w:val="none" w:sz="0" w:space="0" w:color="auto"/>
            <w:right w:val="none" w:sz="0" w:space="0" w:color="auto"/>
          </w:divBdr>
        </w:div>
        <w:div w:id="264532525">
          <w:marLeft w:val="640"/>
          <w:marRight w:val="0"/>
          <w:marTop w:val="0"/>
          <w:marBottom w:val="0"/>
          <w:divBdr>
            <w:top w:val="none" w:sz="0" w:space="0" w:color="auto"/>
            <w:left w:val="none" w:sz="0" w:space="0" w:color="auto"/>
            <w:bottom w:val="none" w:sz="0" w:space="0" w:color="auto"/>
            <w:right w:val="none" w:sz="0" w:space="0" w:color="auto"/>
          </w:divBdr>
        </w:div>
        <w:div w:id="1066755693">
          <w:marLeft w:val="640"/>
          <w:marRight w:val="0"/>
          <w:marTop w:val="0"/>
          <w:marBottom w:val="0"/>
          <w:divBdr>
            <w:top w:val="none" w:sz="0" w:space="0" w:color="auto"/>
            <w:left w:val="none" w:sz="0" w:space="0" w:color="auto"/>
            <w:bottom w:val="none" w:sz="0" w:space="0" w:color="auto"/>
            <w:right w:val="none" w:sz="0" w:space="0" w:color="auto"/>
          </w:divBdr>
        </w:div>
        <w:div w:id="1169174368">
          <w:marLeft w:val="640"/>
          <w:marRight w:val="0"/>
          <w:marTop w:val="0"/>
          <w:marBottom w:val="0"/>
          <w:divBdr>
            <w:top w:val="none" w:sz="0" w:space="0" w:color="auto"/>
            <w:left w:val="none" w:sz="0" w:space="0" w:color="auto"/>
            <w:bottom w:val="none" w:sz="0" w:space="0" w:color="auto"/>
            <w:right w:val="none" w:sz="0" w:space="0" w:color="auto"/>
          </w:divBdr>
        </w:div>
        <w:div w:id="1734741959">
          <w:marLeft w:val="640"/>
          <w:marRight w:val="0"/>
          <w:marTop w:val="0"/>
          <w:marBottom w:val="0"/>
          <w:divBdr>
            <w:top w:val="none" w:sz="0" w:space="0" w:color="auto"/>
            <w:left w:val="none" w:sz="0" w:space="0" w:color="auto"/>
            <w:bottom w:val="none" w:sz="0" w:space="0" w:color="auto"/>
            <w:right w:val="none" w:sz="0" w:space="0" w:color="auto"/>
          </w:divBdr>
        </w:div>
        <w:div w:id="1298561902">
          <w:marLeft w:val="640"/>
          <w:marRight w:val="0"/>
          <w:marTop w:val="0"/>
          <w:marBottom w:val="0"/>
          <w:divBdr>
            <w:top w:val="none" w:sz="0" w:space="0" w:color="auto"/>
            <w:left w:val="none" w:sz="0" w:space="0" w:color="auto"/>
            <w:bottom w:val="none" w:sz="0" w:space="0" w:color="auto"/>
            <w:right w:val="none" w:sz="0" w:space="0" w:color="auto"/>
          </w:divBdr>
        </w:div>
        <w:div w:id="217862219">
          <w:marLeft w:val="640"/>
          <w:marRight w:val="0"/>
          <w:marTop w:val="0"/>
          <w:marBottom w:val="0"/>
          <w:divBdr>
            <w:top w:val="none" w:sz="0" w:space="0" w:color="auto"/>
            <w:left w:val="none" w:sz="0" w:space="0" w:color="auto"/>
            <w:bottom w:val="none" w:sz="0" w:space="0" w:color="auto"/>
            <w:right w:val="none" w:sz="0" w:space="0" w:color="auto"/>
          </w:divBdr>
        </w:div>
        <w:div w:id="763189631">
          <w:marLeft w:val="640"/>
          <w:marRight w:val="0"/>
          <w:marTop w:val="0"/>
          <w:marBottom w:val="0"/>
          <w:divBdr>
            <w:top w:val="none" w:sz="0" w:space="0" w:color="auto"/>
            <w:left w:val="none" w:sz="0" w:space="0" w:color="auto"/>
            <w:bottom w:val="none" w:sz="0" w:space="0" w:color="auto"/>
            <w:right w:val="none" w:sz="0" w:space="0" w:color="auto"/>
          </w:divBdr>
        </w:div>
        <w:div w:id="2012830576">
          <w:marLeft w:val="640"/>
          <w:marRight w:val="0"/>
          <w:marTop w:val="0"/>
          <w:marBottom w:val="0"/>
          <w:divBdr>
            <w:top w:val="none" w:sz="0" w:space="0" w:color="auto"/>
            <w:left w:val="none" w:sz="0" w:space="0" w:color="auto"/>
            <w:bottom w:val="none" w:sz="0" w:space="0" w:color="auto"/>
            <w:right w:val="none" w:sz="0" w:space="0" w:color="auto"/>
          </w:divBdr>
        </w:div>
        <w:div w:id="608051551">
          <w:marLeft w:val="640"/>
          <w:marRight w:val="0"/>
          <w:marTop w:val="0"/>
          <w:marBottom w:val="0"/>
          <w:divBdr>
            <w:top w:val="none" w:sz="0" w:space="0" w:color="auto"/>
            <w:left w:val="none" w:sz="0" w:space="0" w:color="auto"/>
            <w:bottom w:val="none" w:sz="0" w:space="0" w:color="auto"/>
            <w:right w:val="none" w:sz="0" w:space="0" w:color="auto"/>
          </w:divBdr>
        </w:div>
        <w:div w:id="1647321178">
          <w:marLeft w:val="640"/>
          <w:marRight w:val="0"/>
          <w:marTop w:val="0"/>
          <w:marBottom w:val="0"/>
          <w:divBdr>
            <w:top w:val="none" w:sz="0" w:space="0" w:color="auto"/>
            <w:left w:val="none" w:sz="0" w:space="0" w:color="auto"/>
            <w:bottom w:val="none" w:sz="0" w:space="0" w:color="auto"/>
            <w:right w:val="none" w:sz="0" w:space="0" w:color="auto"/>
          </w:divBdr>
        </w:div>
        <w:div w:id="756286198">
          <w:marLeft w:val="640"/>
          <w:marRight w:val="0"/>
          <w:marTop w:val="0"/>
          <w:marBottom w:val="0"/>
          <w:divBdr>
            <w:top w:val="none" w:sz="0" w:space="0" w:color="auto"/>
            <w:left w:val="none" w:sz="0" w:space="0" w:color="auto"/>
            <w:bottom w:val="none" w:sz="0" w:space="0" w:color="auto"/>
            <w:right w:val="none" w:sz="0" w:space="0" w:color="auto"/>
          </w:divBdr>
        </w:div>
        <w:div w:id="325599258">
          <w:marLeft w:val="640"/>
          <w:marRight w:val="0"/>
          <w:marTop w:val="0"/>
          <w:marBottom w:val="0"/>
          <w:divBdr>
            <w:top w:val="none" w:sz="0" w:space="0" w:color="auto"/>
            <w:left w:val="none" w:sz="0" w:space="0" w:color="auto"/>
            <w:bottom w:val="none" w:sz="0" w:space="0" w:color="auto"/>
            <w:right w:val="none" w:sz="0" w:space="0" w:color="auto"/>
          </w:divBdr>
        </w:div>
        <w:div w:id="529074988">
          <w:marLeft w:val="640"/>
          <w:marRight w:val="0"/>
          <w:marTop w:val="0"/>
          <w:marBottom w:val="0"/>
          <w:divBdr>
            <w:top w:val="none" w:sz="0" w:space="0" w:color="auto"/>
            <w:left w:val="none" w:sz="0" w:space="0" w:color="auto"/>
            <w:bottom w:val="none" w:sz="0" w:space="0" w:color="auto"/>
            <w:right w:val="none" w:sz="0" w:space="0" w:color="auto"/>
          </w:divBdr>
        </w:div>
        <w:div w:id="1996638448">
          <w:marLeft w:val="640"/>
          <w:marRight w:val="0"/>
          <w:marTop w:val="0"/>
          <w:marBottom w:val="0"/>
          <w:divBdr>
            <w:top w:val="none" w:sz="0" w:space="0" w:color="auto"/>
            <w:left w:val="none" w:sz="0" w:space="0" w:color="auto"/>
            <w:bottom w:val="none" w:sz="0" w:space="0" w:color="auto"/>
            <w:right w:val="none" w:sz="0" w:space="0" w:color="auto"/>
          </w:divBdr>
        </w:div>
        <w:div w:id="552959409">
          <w:marLeft w:val="640"/>
          <w:marRight w:val="0"/>
          <w:marTop w:val="0"/>
          <w:marBottom w:val="0"/>
          <w:divBdr>
            <w:top w:val="none" w:sz="0" w:space="0" w:color="auto"/>
            <w:left w:val="none" w:sz="0" w:space="0" w:color="auto"/>
            <w:bottom w:val="none" w:sz="0" w:space="0" w:color="auto"/>
            <w:right w:val="none" w:sz="0" w:space="0" w:color="auto"/>
          </w:divBdr>
        </w:div>
        <w:div w:id="1994262159">
          <w:marLeft w:val="640"/>
          <w:marRight w:val="0"/>
          <w:marTop w:val="0"/>
          <w:marBottom w:val="0"/>
          <w:divBdr>
            <w:top w:val="none" w:sz="0" w:space="0" w:color="auto"/>
            <w:left w:val="none" w:sz="0" w:space="0" w:color="auto"/>
            <w:bottom w:val="none" w:sz="0" w:space="0" w:color="auto"/>
            <w:right w:val="none" w:sz="0" w:space="0" w:color="auto"/>
          </w:divBdr>
        </w:div>
        <w:div w:id="1205286916">
          <w:marLeft w:val="640"/>
          <w:marRight w:val="0"/>
          <w:marTop w:val="0"/>
          <w:marBottom w:val="0"/>
          <w:divBdr>
            <w:top w:val="none" w:sz="0" w:space="0" w:color="auto"/>
            <w:left w:val="none" w:sz="0" w:space="0" w:color="auto"/>
            <w:bottom w:val="none" w:sz="0" w:space="0" w:color="auto"/>
            <w:right w:val="none" w:sz="0" w:space="0" w:color="auto"/>
          </w:divBdr>
        </w:div>
        <w:div w:id="634486702">
          <w:marLeft w:val="640"/>
          <w:marRight w:val="0"/>
          <w:marTop w:val="0"/>
          <w:marBottom w:val="0"/>
          <w:divBdr>
            <w:top w:val="none" w:sz="0" w:space="0" w:color="auto"/>
            <w:left w:val="none" w:sz="0" w:space="0" w:color="auto"/>
            <w:bottom w:val="none" w:sz="0" w:space="0" w:color="auto"/>
            <w:right w:val="none" w:sz="0" w:space="0" w:color="auto"/>
          </w:divBdr>
        </w:div>
        <w:div w:id="2128497982">
          <w:marLeft w:val="640"/>
          <w:marRight w:val="0"/>
          <w:marTop w:val="0"/>
          <w:marBottom w:val="0"/>
          <w:divBdr>
            <w:top w:val="none" w:sz="0" w:space="0" w:color="auto"/>
            <w:left w:val="none" w:sz="0" w:space="0" w:color="auto"/>
            <w:bottom w:val="none" w:sz="0" w:space="0" w:color="auto"/>
            <w:right w:val="none" w:sz="0" w:space="0" w:color="auto"/>
          </w:divBdr>
        </w:div>
        <w:div w:id="579290301">
          <w:marLeft w:val="640"/>
          <w:marRight w:val="0"/>
          <w:marTop w:val="0"/>
          <w:marBottom w:val="0"/>
          <w:divBdr>
            <w:top w:val="none" w:sz="0" w:space="0" w:color="auto"/>
            <w:left w:val="none" w:sz="0" w:space="0" w:color="auto"/>
            <w:bottom w:val="none" w:sz="0" w:space="0" w:color="auto"/>
            <w:right w:val="none" w:sz="0" w:space="0" w:color="auto"/>
          </w:divBdr>
        </w:div>
        <w:div w:id="429279357">
          <w:marLeft w:val="640"/>
          <w:marRight w:val="0"/>
          <w:marTop w:val="0"/>
          <w:marBottom w:val="0"/>
          <w:divBdr>
            <w:top w:val="none" w:sz="0" w:space="0" w:color="auto"/>
            <w:left w:val="none" w:sz="0" w:space="0" w:color="auto"/>
            <w:bottom w:val="none" w:sz="0" w:space="0" w:color="auto"/>
            <w:right w:val="none" w:sz="0" w:space="0" w:color="auto"/>
          </w:divBdr>
        </w:div>
      </w:divsChild>
    </w:div>
    <w:div w:id="1111126550">
      <w:marLeft w:val="640"/>
      <w:marRight w:val="0"/>
      <w:marTop w:val="0"/>
      <w:marBottom w:val="0"/>
      <w:divBdr>
        <w:top w:val="none" w:sz="0" w:space="0" w:color="auto"/>
        <w:left w:val="none" w:sz="0" w:space="0" w:color="auto"/>
        <w:bottom w:val="none" w:sz="0" w:space="0" w:color="auto"/>
        <w:right w:val="none" w:sz="0" w:space="0" w:color="auto"/>
      </w:divBdr>
    </w:div>
    <w:div w:id="1132556714">
      <w:marLeft w:val="640"/>
      <w:marRight w:val="0"/>
      <w:marTop w:val="0"/>
      <w:marBottom w:val="0"/>
      <w:divBdr>
        <w:top w:val="none" w:sz="0" w:space="0" w:color="auto"/>
        <w:left w:val="none" w:sz="0" w:space="0" w:color="auto"/>
        <w:bottom w:val="none" w:sz="0" w:space="0" w:color="auto"/>
        <w:right w:val="none" w:sz="0" w:space="0" w:color="auto"/>
      </w:divBdr>
    </w:div>
    <w:div w:id="1144540807">
      <w:marLeft w:val="640"/>
      <w:marRight w:val="0"/>
      <w:marTop w:val="0"/>
      <w:marBottom w:val="0"/>
      <w:divBdr>
        <w:top w:val="none" w:sz="0" w:space="0" w:color="auto"/>
        <w:left w:val="none" w:sz="0" w:space="0" w:color="auto"/>
        <w:bottom w:val="none" w:sz="0" w:space="0" w:color="auto"/>
        <w:right w:val="none" w:sz="0" w:space="0" w:color="auto"/>
      </w:divBdr>
    </w:div>
    <w:div w:id="1149663328">
      <w:marLeft w:val="640"/>
      <w:marRight w:val="0"/>
      <w:marTop w:val="0"/>
      <w:marBottom w:val="0"/>
      <w:divBdr>
        <w:top w:val="none" w:sz="0" w:space="0" w:color="auto"/>
        <w:left w:val="none" w:sz="0" w:space="0" w:color="auto"/>
        <w:bottom w:val="none" w:sz="0" w:space="0" w:color="auto"/>
        <w:right w:val="none" w:sz="0" w:space="0" w:color="auto"/>
      </w:divBdr>
    </w:div>
    <w:div w:id="1231698145">
      <w:marLeft w:val="640"/>
      <w:marRight w:val="0"/>
      <w:marTop w:val="0"/>
      <w:marBottom w:val="0"/>
      <w:divBdr>
        <w:top w:val="none" w:sz="0" w:space="0" w:color="auto"/>
        <w:left w:val="none" w:sz="0" w:space="0" w:color="auto"/>
        <w:bottom w:val="none" w:sz="0" w:space="0" w:color="auto"/>
        <w:right w:val="none" w:sz="0" w:space="0" w:color="auto"/>
      </w:divBdr>
    </w:div>
    <w:div w:id="1252086758">
      <w:marLeft w:val="640"/>
      <w:marRight w:val="0"/>
      <w:marTop w:val="0"/>
      <w:marBottom w:val="0"/>
      <w:divBdr>
        <w:top w:val="none" w:sz="0" w:space="0" w:color="auto"/>
        <w:left w:val="none" w:sz="0" w:space="0" w:color="auto"/>
        <w:bottom w:val="none" w:sz="0" w:space="0" w:color="auto"/>
        <w:right w:val="none" w:sz="0" w:space="0" w:color="auto"/>
      </w:divBdr>
    </w:div>
    <w:div w:id="1307272911">
      <w:marLeft w:val="640"/>
      <w:marRight w:val="0"/>
      <w:marTop w:val="0"/>
      <w:marBottom w:val="0"/>
      <w:divBdr>
        <w:top w:val="none" w:sz="0" w:space="0" w:color="auto"/>
        <w:left w:val="none" w:sz="0" w:space="0" w:color="auto"/>
        <w:bottom w:val="none" w:sz="0" w:space="0" w:color="auto"/>
        <w:right w:val="none" w:sz="0" w:space="0" w:color="auto"/>
      </w:divBdr>
    </w:div>
    <w:div w:id="1318077247">
      <w:marLeft w:val="640"/>
      <w:marRight w:val="0"/>
      <w:marTop w:val="0"/>
      <w:marBottom w:val="0"/>
      <w:divBdr>
        <w:top w:val="none" w:sz="0" w:space="0" w:color="auto"/>
        <w:left w:val="none" w:sz="0" w:space="0" w:color="auto"/>
        <w:bottom w:val="none" w:sz="0" w:space="0" w:color="auto"/>
        <w:right w:val="none" w:sz="0" w:space="0" w:color="auto"/>
      </w:divBdr>
    </w:div>
    <w:div w:id="1425028648">
      <w:marLeft w:val="640"/>
      <w:marRight w:val="0"/>
      <w:marTop w:val="0"/>
      <w:marBottom w:val="0"/>
      <w:divBdr>
        <w:top w:val="none" w:sz="0" w:space="0" w:color="auto"/>
        <w:left w:val="none" w:sz="0" w:space="0" w:color="auto"/>
        <w:bottom w:val="none" w:sz="0" w:space="0" w:color="auto"/>
        <w:right w:val="none" w:sz="0" w:space="0" w:color="auto"/>
      </w:divBdr>
    </w:div>
    <w:div w:id="1429471242">
      <w:marLeft w:val="640"/>
      <w:marRight w:val="0"/>
      <w:marTop w:val="0"/>
      <w:marBottom w:val="0"/>
      <w:divBdr>
        <w:top w:val="none" w:sz="0" w:space="0" w:color="auto"/>
        <w:left w:val="none" w:sz="0" w:space="0" w:color="auto"/>
        <w:bottom w:val="none" w:sz="0" w:space="0" w:color="auto"/>
        <w:right w:val="none" w:sz="0" w:space="0" w:color="auto"/>
      </w:divBdr>
    </w:div>
    <w:div w:id="1512640140">
      <w:marLeft w:val="640"/>
      <w:marRight w:val="0"/>
      <w:marTop w:val="0"/>
      <w:marBottom w:val="0"/>
      <w:divBdr>
        <w:top w:val="none" w:sz="0" w:space="0" w:color="auto"/>
        <w:left w:val="none" w:sz="0" w:space="0" w:color="auto"/>
        <w:bottom w:val="none" w:sz="0" w:space="0" w:color="auto"/>
        <w:right w:val="none" w:sz="0" w:space="0" w:color="auto"/>
      </w:divBdr>
    </w:div>
    <w:div w:id="1514958465">
      <w:marLeft w:val="640"/>
      <w:marRight w:val="0"/>
      <w:marTop w:val="0"/>
      <w:marBottom w:val="0"/>
      <w:divBdr>
        <w:top w:val="none" w:sz="0" w:space="0" w:color="auto"/>
        <w:left w:val="none" w:sz="0" w:space="0" w:color="auto"/>
        <w:bottom w:val="none" w:sz="0" w:space="0" w:color="auto"/>
        <w:right w:val="none" w:sz="0" w:space="0" w:color="auto"/>
      </w:divBdr>
    </w:div>
    <w:div w:id="1585800533">
      <w:marLeft w:val="640"/>
      <w:marRight w:val="0"/>
      <w:marTop w:val="0"/>
      <w:marBottom w:val="0"/>
      <w:divBdr>
        <w:top w:val="none" w:sz="0" w:space="0" w:color="auto"/>
        <w:left w:val="none" w:sz="0" w:space="0" w:color="auto"/>
        <w:bottom w:val="none" w:sz="0" w:space="0" w:color="auto"/>
        <w:right w:val="none" w:sz="0" w:space="0" w:color="auto"/>
      </w:divBdr>
    </w:div>
    <w:div w:id="1629167021">
      <w:marLeft w:val="640"/>
      <w:marRight w:val="0"/>
      <w:marTop w:val="0"/>
      <w:marBottom w:val="0"/>
      <w:divBdr>
        <w:top w:val="none" w:sz="0" w:space="0" w:color="auto"/>
        <w:left w:val="none" w:sz="0" w:space="0" w:color="auto"/>
        <w:bottom w:val="none" w:sz="0" w:space="0" w:color="auto"/>
        <w:right w:val="none" w:sz="0" w:space="0" w:color="auto"/>
      </w:divBdr>
    </w:div>
    <w:div w:id="1660110603">
      <w:marLeft w:val="640"/>
      <w:marRight w:val="0"/>
      <w:marTop w:val="0"/>
      <w:marBottom w:val="0"/>
      <w:divBdr>
        <w:top w:val="none" w:sz="0" w:space="0" w:color="auto"/>
        <w:left w:val="none" w:sz="0" w:space="0" w:color="auto"/>
        <w:bottom w:val="none" w:sz="0" w:space="0" w:color="auto"/>
        <w:right w:val="none" w:sz="0" w:space="0" w:color="auto"/>
      </w:divBdr>
    </w:div>
    <w:div w:id="1809781529">
      <w:marLeft w:val="640"/>
      <w:marRight w:val="0"/>
      <w:marTop w:val="0"/>
      <w:marBottom w:val="0"/>
      <w:divBdr>
        <w:top w:val="none" w:sz="0" w:space="0" w:color="auto"/>
        <w:left w:val="none" w:sz="0" w:space="0" w:color="auto"/>
        <w:bottom w:val="none" w:sz="0" w:space="0" w:color="auto"/>
        <w:right w:val="none" w:sz="0" w:space="0" w:color="auto"/>
      </w:divBdr>
    </w:div>
    <w:div w:id="1810895997">
      <w:marLeft w:val="640"/>
      <w:marRight w:val="0"/>
      <w:marTop w:val="0"/>
      <w:marBottom w:val="0"/>
      <w:divBdr>
        <w:top w:val="none" w:sz="0" w:space="0" w:color="auto"/>
        <w:left w:val="none" w:sz="0" w:space="0" w:color="auto"/>
        <w:bottom w:val="none" w:sz="0" w:space="0" w:color="auto"/>
        <w:right w:val="none" w:sz="0" w:space="0" w:color="auto"/>
      </w:divBdr>
    </w:div>
    <w:div w:id="1831603862">
      <w:marLeft w:val="640"/>
      <w:marRight w:val="0"/>
      <w:marTop w:val="0"/>
      <w:marBottom w:val="0"/>
      <w:divBdr>
        <w:top w:val="none" w:sz="0" w:space="0" w:color="auto"/>
        <w:left w:val="none" w:sz="0" w:space="0" w:color="auto"/>
        <w:bottom w:val="none" w:sz="0" w:space="0" w:color="auto"/>
        <w:right w:val="none" w:sz="0" w:space="0" w:color="auto"/>
      </w:divBdr>
    </w:div>
    <w:div w:id="1859731239">
      <w:marLeft w:val="640"/>
      <w:marRight w:val="0"/>
      <w:marTop w:val="0"/>
      <w:marBottom w:val="0"/>
      <w:divBdr>
        <w:top w:val="none" w:sz="0" w:space="0" w:color="auto"/>
        <w:left w:val="none" w:sz="0" w:space="0" w:color="auto"/>
        <w:bottom w:val="none" w:sz="0" w:space="0" w:color="auto"/>
        <w:right w:val="none" w:sz="0" w:space="0" w:color="auto"/>
      </w:divBdr>
    </w:div>
    <w:div w:id="1904296884">
      <w:marLeft w:val="640"/>
      <w:marRight w:val="0"/>
      <w:marTop w:val="0"/>
      <w:marBottom w:val="0"/>
      <w:divBdr>
        <w:top w:val="none" w:sz="0" w:space="0" w:color="auto"/>
        <w:left w:val="none" w:sz="0" w:space="0" w:color="auto"/>
        <w:bottom w:val="none" w:sz="0" w:space="0" w:color="auto"/>
        <w:right w:val="none" w:sz="0" w:space="0" w:color="auto"/>
      </w:divBdr>
    </w:div>
    <w:div w:id="1934631636">
      <w:marLeft w:val="640"/>
      <w:marRight w:val="0"/>
      <w:marTop w:val="0"/>
      <w:marBottom w:val="0"/>
      <w:divBdr>
        <w:top w:val="none" w:sz="0" w:space="0" w:color="auto"/>
        <w:left w:val="none" w:sz="0" w:space="0" w:color="auto"/>
        <w:bottom w:val="none" w:sz="0" w:space="0" w:color="auto"/>
        <w:right w:val="none" w:sz="0" w:space="0" w:color="auto"/>
      </w:divBdr>
    </w:div>
    <w:div w:id="1946839036">
      <w:marLeft w:val="640"/>
      <w:marRight w:val="0"/>
      <w:marTop w:val="0"/>
      <w:marBottom w:val="0"/>
      <w:divBdr>
        <w:top w:val="none" w:sz="0" w:space="0" w:color="auto"/>
        <w:left w:val="none" w:sz="0" w:space="0" w:color="auto"/>
        <w:bottom w:val="none" w:sz="0" w:space="0" w:color="auto"/>
        <w:right w:val="none" w:sz="0" w:space="0" w:color="auto"/>
      </w:divBdr>
    </w:div>
    <w:div w:id="2017144885">
      <w:marLeft w:val="640"/>
      <w:marRight w:val="0"/>
      <w:marTop w:val="0"/>
      <w:marBottom w:val="0"/>
      <w:divBdr>
        <w:top w:val="none" w:sz="0" w:space="0" w:color="auto"/>
        <w:left w:val="none" w:sz="0" w:space="0" w:color="auto"/>
        <w:bottom w:val="none" w:sz="0" w:space="0" w:color="auto"/>
        <w:right w:val="none" w:sz="0" w:space="0" w:color="auto"/>
      </w:divBdr>
    </w:div>
    <w:div w:id="2056466329">
      <w:marLeft w:val="640"/>
      <w:marRight w:val="0"/>
      <w:marTop w:val="0"/>
      <w:marBottom w:val="0"/>
      <w:divBdr>
        <w:top w:val="none" w:sz="0" w:space="0" w:color="auto"/>
        <w:left w:val="none" w:sz="0" w:space="0" w:color="auto"/>
        <w:bottom w:val="none" w:sz="0" w:space="0" w:color="auto"/>
        <w:right w:val="none" w:sz="0" w:space="0" w:color="auto"/>
      </w:divBdr>
    </w:div>
    <w:div w:id="2138141509">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maptau</c:v>
                </c:pt>
              </c:strCache>
            </c:strRef>
          </c:tx>
          <c:spPr>
            <a:solidFill>
              <a:schemeClr val="accent1"/>
            </a:solidFill>
            <a:ln>
              <a:noFill/>
            </a:ln>
            <a:effectLst/>
          </c:spPr>
          <c:invertIfNegative val="0"/>
          <c:dLbls>
            <c:dLbl>
              <c:idx val="0"/>
              <c:tx>
                <c:rich>
                  <a:bodyPr/>
                  <a:lstStyle/>
                  <a:p>
                    <a:r>
                      <a:rPr lang="en-US"/>
                      <a:t>0.15</a:t>
                    </a:r>
                  </a:p>
                </c:rich>
              </c:tx>
              <c:dLblPos val="in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0-3576-44A0-AE14-3CE19236325E}"/>
                </c:ext>
              </c:extLst>
            </c:dLbl>
            <c:dLbl>
              <c:idx val="1"/>
              <c:tx>
                <c:rich>
                  <a:bodyPr/>
                  <a:lstStyle/>
                  <a:p>
                    <a:r>
                      <a:rPr lang="en-US"/>
                      <a:t>0.52</a:t>
                    </a:r>
                  </a:p>
                </c:rich>
              </c:tx>
              <c:dLblPos val="in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1-3576-44A0-AE14-3CE19236325E}"/>
                </c:ext>
              </c:extLst>
            </c:dLbl>
            <c:dLbl>
              <c:idx val="2"/>
              <c:tx>
                <c:rich>
                  <a:bodyPr/>
                  <a:lstStyle/>
                  <a:p>
                    <a:r>
                      <a:rPr lang="en-US"/>
                      <a:t>0.26</a:t>
                    </a:r>
                  </a:p>
                </c:rich>
              </c:tx>
              <c:dLblPos val="in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2-3576-44A0-AE14-3CE19236325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xmlns="http://schemas.openxmlformats.org/drawingml/20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plus"/>
            <c:errValType val="cust"/>
            <c:noEndCap val="0"/>
            <c:plus>
              <c:numRef>
                <c:f>Sheet1!$C$2:$C$4</c:f>
                <c:numCache>
                  <c:formatCode>General</c:formatCode>
                  <c:ptCount val="3"/>
                  <c:pt idx="0">
                    <c:v>5.8999999999999997E-2</c:v>
                  </c:pt>
                  <c:pt idx="1">
                    <c:v>0.23300000000000001</c:v>
                  </c:pt>
                  <c:pt idx="2">
                    <c:v>0.08</c:v>
                  </c:pt>
                </c:numCache>
              </c:numRef>
            </c:plus>
            <c:minus>
              <c:numLit>
                <c:formatCode>General</c:formatCode>
                <c:ptCount val="1"/>
                <c:pt idx="0">
                  <c:v>1</c:v>
                </c:pt>
              </c:numLit>
            </c:minus>
            <c:spPr>
              <a:noFill/>
              <a:ln w="9525" cap="flat" cmpd="sng" algn="ctr">
                <a:solidFill>
                  <a:schemeClr val="tx1">
                    <a:lumMod val="65000"/>
                    <a:lumOff val="35000"/>
                  </a:schemeClr>
                </a:solidFill>
                <a:round/>
              </a:ln>
              <a:effectLst/>
            </c:spPr>
          </c:errBars>
          <c:cat>
            <c:strRef>
              <c:f>Sheet1!$A$2:$A$4</c:f>
              <c:strCache>
                <c:ptCount val="3"/>
                <c:pt idx="0">
                  <c:v>C-</c:v>
                </c:pt>
                <c:pt idx="1">
                  <c:v>C+</c:v>
                </c:pt>
                <c:pt idx="2">
                  <c:v>T</c:v>
                </c:pt>
              </c:strCache>
            </c:strRef>
          </c:cat>
          <c:val>
            <c:numRef>
              <c:f>Sheet1!$B$2:$B$4</c:f>
              <c:numCache>
                <c:formatCode>General</c:formatCode>
                <c:ptCount val="3"/>
                <c:pt idx="0">
                  <c:v>0.15</c:v>
                </c:pt>
                <c:pt idx="1">
                  <c:v>0.52</c:v>
                </c:pt>
                <c:pt idx="2">
                  <c:v>0.26</c:v>
                </c:pt>
              </c:numCache>
            </c:numRef>
          </c:val>
          <c:extLst xmlns="http://schemas.openxmlformats.org/drawingml/2006/chart">
            <c:ext xmlns:c16="http://schemas.microsoft.com/office/drawing/2014/chart" uri="{C3380CC4-5D6E-409C-BE32-E72D297353CC}">
              <c16:uniqueId val="{00000000-5845-4AC4-AFD1-CECFC793A7A7}"/>
            </c:ext>
          </c:extLst>
        </c:ser>
        <c:dLbls>
          <c:showLegendKey val="0"/>
          <c:showVal val="0"/>
          <c:showCatName val="0"/>
          <c:showSerName val="0"/>
          <c:showPercent val="0"/>
          <c:showBubbleSize val="0"/>
        </c:dLbls>
        <c:gapWidth val="219"/>
        <c:overlap val="-27"/>
        <c:axId val="1183814319"/>
        <c:axId val="1183814799"/>
      </c:barChart>
      <c:catAx>
        <c:axId val="1183814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Week 9</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814799"/>
        <c:crosses val="autoZero"/>
        <c:auto val="1"/>
        <c:lblAlgn val="ctr"/>
        <c:lblOffset val="100"/>
        <c:noMultiLvlLbl val="0"/>
      </c:catAx>
      <c:valAx>
        <c:axId val="1183814799"/>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b="1">
                    <a:latin typeface="Times New Roman" panose="02020603050405020304" pitchFamily="18" charset="0"/>
                    <a:cs typeface="Times New Roman" panose="02020603050405020304" pitchFamily="18" charset="0"/>
                  </a:rPr>
                  <a:t>MAPTau</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814319"/>
        <c:crosses val="autoZero"/>
        <c:crossBetween val="between"/>
      </c:valAx>
      <c:spPr>
        <a:noFill/>
        <a:ln>
          <a:noFill/>
        </a:ln>
        <a:effectLst/>
      </c:spPr>
    </c:plotArea>
    <c:plotVisOnly val="1"/>
    <c:dispBlanksAs val="gap"/>
    <c:showDLblsOverMax val="0"/>
    <c:extLst xmlns="http://schemas.openxmlformats.org/drawingml/20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amyloid</c:v>
                </c:pt>
              </c:strCache>
            </c:strRef>
          </c:tx>
          <c:spPr>
            <a:solidFill>
              <a:schemeClr val="accent1"/>
            </a:solidFill>
            <a:ln>
              <a:noFill/>
            </a:ln>
            <a:effectLst/>
          </c:spPr>
          <c:invertIfNegative val="0"/>
          <c:dLbls>
            <c:dLbl>
              <c:idx val="0"/>
              <c:tx>
                <c:rich>
                  <a:bodyPr/>
                  <a:lstStyle/>
                  <a:p>
                    <a:r>
                      <a:rPr lang="en-US"/>
                      <a:t>46.13</a:t>
                    </a:r>
                  </a:p>
                </c:rich>
              </c:tx>
              <c:dLblPos val="in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0-8F7C-4934-8A2D-D26D88CBCFD1}"/>
                </c:ext>
              </c:extLst>
            </c:dLbl>
            <c:dLbl>
              <c:idx val="1"/>
              <c:tx>
                <c:rich>
                  <a:bodyPr/>
                  <a:lstStyle/>
                  <a:p>
                    <a:r>
                      <a:rPr lang="en-US"/>
                      <a:t>188.4</a:t>
                    </a:r>
                  </a:p>
                </c:rich>
              </c:tx>
              <c:dLblPos val="in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1-8F7C-4934-8A2D-D26D88CBCFD1}"/>
                </c:ext>
              </c:extLst>
            </c:dLbl>
            <c:dLbl>
              <c:idx val="2"/>
              <c:tx>
                <c:rich>
                  <a:bodyPr/>
                  <a:lstStyle/>
                  <a:p>
                    <a:r>
                      <a:rPr lang="en-US"/>
                      <a:t>63.21</a:t>
                    </a:r>
                  </a:p>
                </c:rich>
              </c:tx>
              <c:dLblPos val="in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2-8F7C-4934-8A2D-D26D88CBCFD1}"/>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xmlns="http://schemas.openxmlformats.org/drawingml/20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plus"/>
            <c:errValType val="cust"/>
            <c:noEndCap val="0"/>
            <c:plus>
              <c:numRef>
                <c:f>Sheet1!$C$2:$C$4</c:f>
                <c:numCache>
                  <c:formatCode>General</c:formatCode>
                  <c:ptCount val="3"/>
                  <c:pt idx="0">
                    <c:v>5.2140000000000004</c:v>
                  </c:pt>
                  <c:pt idx="1">
                    <c:v>36.110999999999997</c:v>
                  </c:pt>
                  <c:pt idx="2">
                    <c:v>8.1929999999999996</c:v>
                  </c:pt>
                </c:numCache>
              </c:numRef>
            </c:plus>
            <c:minus>
              <c:numLit>
                <c:formatCode>General</c:formatCode>
                <c:ptCount val="1"/>
                <c:pt idx="0">
                  <c:v>1</c:v>
                </c:pt>
              </c:numLit>
            </c:minus>
            <c:spPr>
              <a:noFill/>
              <a:ln w="9525" cap="flat" cmpd="sng" algn="ctr">
                <a:solidFill>
                  <a:schemeClr val="tx1">
                    <a:lumMod val="65000"/>
                    <a:lumOff val="35000"/>
                  </a:schemeClr>
                </a:solidFill>
                <a:round/>
              </a:ln>
              <a:effectLst/>
            </c:spPr>
          </c:errBars>
          <c:cat>
            <c:strRef>
              <c:f>Sheet1!$A$2:$A$4</c:f>
              <c:strCache>
                <c:ptCount val="3"/>
                <c:pt idx="0">
                  <c:v>C-</c:v>
                </c:pt>
                <c:pt idx="1">
                  <c:v>C+</c:v>
                </c:pt>
                <c:pt idx="2">
                  <c:v>T</c:v>
                </c:pt>
              </c:strCache>
            </c:strRef>
          </c:cat>
          <c:val>
            <c:numRef>
              <c:f>Sheet1!$B$2:$B$4</c:f>
              <c:numCache>
                <c:formatCode>General</c:formatCode>
                <c:ptCount val="3"/>
                <c:pt idx="0">
                  <c:v>46.13</c:v>
                </c:pt>
                <c:pt idx="1">
                  <c:v>188.41</c:v>
                </c:pt>
                <c:pt idx="2">
                  <c:v>63.21</c:v>
                </c:pt>
              </c:numCache>
            </c:numRef>
          </c:val>
          <c:extLst xmlns="http://schemas.openxmlformats.org/drawingml/2006/chart">
            <c:ext xmlns:c16="http://schemas.microsoft.com/office/drawing/2014/chart" uri="{C3380CC4-5D6E-409C-BE32-E72D297353CC}">
              <c16:uniqueId val="{00000000-B187-4930-B514-5EEE8D9ECDAD}"/>
            </c:ext>
          </c:extLst>
        </c:ser>
        <c:dLbls>
          <c:showLegendKey val="0"/>
          <c:showVal val="0"/>
          <c:showCatName val="0"/>
          <c:showSerName val="0"/>
          <c:showPercent val="0"/>
          <c:showBubbleSize val="0"/>
        </c:dLbls>
        <c:gapWidth val="219"/>
        <c:overlap val="-27"/>
        <c:axId val="1183814319"/>
        <c:axId val="1183814799"/>
      </c:barChart>
      <c:catAx>
        <c:axId val="1183814319"/>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sz="900">
                    <a:latin typeface="Times New Roman" panose="02020603050405020304" pitchFamily="18" charset="0"/>
                    <a:cs typeface="Times New Roman" panose="02020603050405020304" pitchFamily="18" charset="0"/>
                  </a:rPr>
                  <a:t>Week 9</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183814799"/>
        <c:crosses val="autoZero"/>
        <c:auto val="1"/>
        <c:lblAlgn val="ctr"/>
        <c:lblOffset val="100"/>
        <c:noMultiLvlLbl val="0"/>
      </c:catAx>
      <c:valAx>
        <c:axId val="1183814799"/>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sz="900" b="1">
                    <a:latin typeface="Times New Roman" panose="02020603050405020304" pitchFamily="18" charset="0"/>
                    <a:cs typeface="Times New Roman" panose="02020603050405020304" pitchFamily="18" charset="0"/>
                  </a:rPr>
                  <a:t>Amyloid Beta (pg/mL)</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183814319"/>
        <c:crosses val="autoZero"/>
        <c:crossBetween val="between"/>
      </c:valAx>
      <c:spPr>
        <a:noFill/>
        <a:ln>
          <a:noFill/>
        </a:ln>
        <a:effectLst/>
      </c:spPr>
    </c:plotArea>
    <c:plotVisOnly val="1"/>
    <c:dispBlanksAs val="gap"/>
    <c:showDLblsOverMax val="0"/>
    <c:extLst xmlns="http://schemas.openxmlformats.org/drawingml/20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smw</c:v>
                </c:pt>
              </c:strCache>
            </c:strRef>
          </c:tx>
          <c:spPr>
            <a:solidFill>
              <a:schemeClr val="accent1"/>
            </a:solidFill>
            <a:ln>
              <a:noFill/>
            </a:ln>
            <a:effectLst/>
          </c:spPr>
          <c:invertIfNegative val="0"/>
          <c:dLbls>
            <c:dLbl>
              <c:idx val="1"/>
              <c:tx>
                <c:rich>
                  <a:bodyPr/>
                  <a:lstStyle/>
                  <a:p>
                    <a:r>
                      <a:rPr lang="en-US"/>
                      <a:t>31.14</a:t>
                    </a:r>
                  </a:p>
                </c:rich>
              </c:tx>
              <c:dLblPos val="in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0-3862-4697-997F-6B9B3035BD43}"/>
                </c:ext>
              </c:extLst>
            </c:dLbl>
            <c:dLbl>
              <c:idx val="2"/>
              <c:tx>
                <c:rich>
                  <a:bodyPr/>
                  <a:lstStyle/>
                  <a:p>
                    <a:r>
                      <a:rPr lang="en-US"/>
                      <a:t>52.09</a:t>
                    </a:r>
                  </a:p>
                </c:rich>
              </c:tx>
              <c:dLblPos val="inEnd"/>
              <c:showLegendKey val="0"/>
              <c:showVal val="1"/>
              <c:showCatName val="0"/>
              <c:showSerName val="0"/>
              <c:showPercent val="0"/>
              <c:showBubbleSize val="0"/>
              <c:extLst xmlns="http://schemas.openxmlformats.org/drawingml/2006/chart">
                <c:ext xmlns:c15="http://schemas.microsoft.com/office/drawing/2012/chart" uri="{CE6537A1-D6FC-4f65-9D91-7224C49458BB}">
                  <c15:showDataLabelsRange val="0"/>
                </c:ext>
                <c:ext xmlns:c16="http://schemas.microsoft.com/office/drawing/2014/chart" uri="{C3380CC4-5D6E-409C-BE32-E72D297353CC}">
                  <c16:uniqueId val="{00000001-3862-4697-997F-6B9B3035BD4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xmlns="http://schemas.openxmlformats.org/drawingml/20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plus"/>
            <c:errValType val="cust"/>
            <c:noEndCap val="0"/>
            <c:plus>
              <c:numRef>
                <c:f>Sheet1!$C$2:$C$4</c:f>
                <c:numCache>
                  <c:formatCode>General</c:formatCode>
                  <c:ptCount val="3"/>
                  <c:pt idx="0">
                    <c:v>5.0789999999999997</c:v>
                  </c:pt>
                  <c:pt idx="1">
                    <c:v>18.867999999999999</c:v>
                  </c:pt>
                  <c:pt idx="2">
                    <c:v>14.032999999999999</c:v>
                  </c:pt>
                </c:numCache>
              </c:numRef>
            </c:plus>
            <c:minus>
              <c:numLit>
                <c:formatCode>General</c:formatCode>
                <c:ptCount val="1"/>
                <c:pt idx="0">
                  <c:v>1</c:v>
                </c:pt>
              </c:numLit>
            </c:minus>
            <c:spPr>
              <a:noFill/>
              <a:ln w="9525" cap="flat" cmpd="sng" algn="ctr">
                <a:solidFill>
                  <a:schemeClr val="tx1">
                    <a:lumMod val="65000"/>
                    <a:lumOff val="35000"/>
                  </a:schemeClr>
                </a:solidFill>
                <a:round/>
              </a:ln>
              <a:effectLst/>
            </c:spPr>
          </c:errBars>
          <c:cat>
            <c:strRef>
              <c:f>Sheet1!$A$2:$A$4</c:f>
              <c:strCache>
                <c:ptCount val="3"/>
                <c:pt idx="0">
                  <c:v>C-</c:v>
                </c:pt>
                <c:pt idx="1">
                  <c:v>C+</c:v>
                </c:pt>
                <c:pt idx="2">
                  <c:v>T</c:v>
                </c:pt>
              </c:strCache>
            </c:strRef>
          </c:cat>
          <c:val>
            <c:numRef>
              <c:f>Sheet1!$B$2:$B$4</c:f>
              <c:numCache>
                <c:formatCode>General</c:formatCode>
                <c:ptCount val="3"/>
                <c:pt idx="0">
                  <c:v>68</c:v>
                </c:pt>
                <c:pt idx="1">
                  <c:v>31.14</c:v>
                </c:pt>
                <c:pt idx="2">
                  <c:v>52.09</c:v>
                </c:pt>
              </c:numCache>
            </c:numRef>
          </c:val>
          <c:extLst xmlns="http://schemas.openxmlformats.org/drawingml/2006/chart">
            <c:ext xmlns:c16="http://schemas.microsoft.com/office/drawing/2014/chart" uri="{C3380CC4-5D6E-409C-BE32-E72D297353CC}">
              <c16:uniqueId val="{00000000-4093-4565-AF81-A0A57F08CFF7}"/>
            </c:ext>
          </c:extLst>
        </c:ser>
        <c:dLbls>
          <c:showLegendKey val="0"/>
          <c:showVal val="0"/>
          <c:showCatName val="0"/>
          <c:showSerName val="0"/>
          <c:showPercent val="0"/>
          <c:showBubbleSize val="0"/>
        </c:dLbls>
        <c:gapWidth val="219"/>
        <c:overlap val="-27"/>
        <c:axId val="1183814319"/>
        <c:axId val="1183814799"/>
      </c:barChart>
      <c:catAx>
        <c:axId val="1183814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Week 9</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814799"/>
        <c:crosses val="autoZero"/>
        <c:auto val="1"/>
        <c:lblAlgn val="ctr"/>
        <c:lblOffset val="100"/>
        <c:noMultiLvlLbl val="0"/>
      </c:catAx>
      <c:valAx>
        <c:axId val="1183814799"/>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SMW(%)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814319"/>
        <c:crosses val="autoZero"/>
        <c:crossBetween val="between"/>
        <c:majorUnit val="10"/>
      </c:valAx>
      <c:spPr>
        <a:noFill/>
        <a:ln>
          <a:noFill/>
        </a:ln>
        <a:effectLst/>
      </c:spPr>
    </c:plotArea>
    <c:plotVisOnly val="1"/>
    <c:dispBlanksAs val="gap"/>
    <c:showDLblsOverMax val="0"/>
    <c:extLst xmlns="http://schemas.openxmlformats.org/drawingml/20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6683F24-3649-4096-843C-B57BDCFEFF02}"/>
      </w:docPartPr>
      <w:docPartBody>
        <w:p w:rsidR="00000000" w:rsidRDefault="001E3B40">
          <w:r w:rsidRPr="0030150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40"/>
    <w:rsid w:val="001E3B40"/>
    <w:rsid w:val="00413F8A"/>
    <w:rsid w:val="006A1E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3B4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DA45052-A9F6-4465-BB11-57463D160728}">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37B3D92-2FAB-432D-B6A2-469BD0FED949}">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9763397505"/>
    <we:property name="MENDELEY_CITATIONS" value="[{&quot;citationID&quot;:&quot;MENDELEY_CITATION_67e2ca32-b413-4b32-bac9-e8b63b763685&quot;,&quot;citationItems&quot;:[{&quot;id&quot;:&quot;c2254165-3210-5c22-9997-36edb6f3a8cf&quot;,&quot;itemData&quot;:{&quot;author&quot;:[{&quot;dropping-particle&quot;:&quot;&quot;,&quot;family&quot;:&quot;Gui&quot;,&quot;given&quot;:&quot;Shuge&quot;,&quot;non-dropping-particle&quot;:&quot;&quot;,&quot;parse-names&quot;:false,&quot;suffix&quot;:&quot;&quot;},{&quot;dropping-particle&quot;:&quot;&quot;,&quot;family&quot;:&quot;, Fan Zeng , Zhou Wu,&quot;,&quot;given&quot;:&quot;Saori Nonaka&quot;,&quot;non-dropping-particle&quot;:&quot;&quot;,&quot;parse-names&quot;:false,&quot;suffix&quot;:&quot;&quot;},{&quot;dropping-particle&quot;:&quot;&quot;,&quot;family&quot;:&quot;Ni&quot;,&quot;given&quot;:&quot;Junjun&quot;,&quot;non-dropping-particle&quot;:&quot;&quot;,&quot;parse-names&quot;:false,&quot;suffix&quot;:&quot;&quot;},{&quot;dropping-particle&quot;:&quot;&quot;,&quot;family&quot;:&quot;, Hiroshi Nakanishi , Masafumi Moriyama and Takashi Kanematsu&quot;,&quot;given&quot;:&quot;Tomomi Sano&quot;,&quot;non-dropping-particle&quot;:&quot;&quot;,&quot;parse-names&quot;:false,&quot;suffix&quot;:&quot;&quot;}],&quot;container-title&quot;:&quot;Journal of Alzheimer’s Disease&quot;,&quot;id&quot;:&quot;c2254165-3210-5c22-9997-36edb6f3a8cf&quot;,&quot;issue&quot;:&quot;1&quot;,&quot;issued&quot;:{&quot;date-parts&quot;:[[&quot;2025&quot;]]},&quot;page&quot;:&quot;302-316&quot;,&quot;title&quot;:&quot;Lipopolysaccharides from Porphyromonas gingivalis indirectly induce neuronal GSK3β-dependent synaptic defects and cause cognitive decline in a low-amyloid- β-concentration environment in Alzheimer’s disease&quot;,&quot;type&quot;:&quot;article-journal&quot;,&quot;volume&quot;:&quot;105&quot;},&quot;uris&quot;:[&quot;http://www.mendeley.com/documents/?uuid=20fedb77-64a9-46c9-80a4-13a78e6ff3cf&quot;],&quot;isTemporary&quot;:false,&quot;legacyDesktopId&quot;:&quot;20fedb77-64a9-46c9-80a4-13a78e6ff3cf&quot;},{&quot;id&quot;:&quot;7ff56474-f8b9-529e-ba83-84e06f1768a8&quot;,&quot;itemData&quot;:{&quot;author&quot;:[{&quot;dropping-particle&quot;:&quot;&quot;,&quot;family&quot;:&quot;Aravindraja&quot;,&quot;given&quot;:&quot;Chairmandurai&quot;,&quot;non-dropping-particle&quot;:&quot;&quot;,&quot;parse-names&quot;:false,&quot;suffix&quot;:&quot;&quot;},{&quot;dropping-particle&quot;:&quot;&quot;,&quot;family&quot;:&quot;Sakthivel&quot;,&quot;given&quot;:&quot;Ravi&quot;,&quot;non-dropping-particle&quot;:&quot;&quot;,&quot;parse-names&quot;:false,&quot;suffix&quot;:&quot;&quot;},{&quot;dropping-particle&quot;:&quot;&quot;,&quot;family&quot;:&quot;Liu&quot;,&quot;given&quot;:&quot;Xuefei&quot;,&quot;non-dropping-particle&quot;:&quot;&quot;,&quot;parse-names&quot;:false,&quot;suffix&quot;:&quot;&quot;},{&quot;dropping-particle&quot;:&quot;&quot;,&quot;family&quot;:&quot;Goodwin&quot;,&quot;given&quot;:&quot;Marshall&quot;,&quot;non-dropping-particle&quot;:&quot;&quot;,&quot;parse-names&quot;:false,&quot;suffix&quot;:&quot;&quot;},{&quot;dropping-particle&quot;:&quot;&quot;,&quot;family&quot;:&quot;Veena&quot;,&quot;given&quot;:&quot;Patnam&quot;,&quot;non-dropping-particle&quot;:&quot;&quot;,&quot;parse-names&quot;:false,&quot;suffix&quot;:&quot;&quot;},{&quot;dropping-particle&quot;:&quot;&quot;,&quot;family&quot;:&quot;Godovikova&quot;,&quot;given&quot;:&quot;Valentina&quot;,&quot;non-dropping-particle&quot;:&quot;&quot;,&quot;parse-names&quot;:false,&quot;suffix&quot;:&quot;&quot;},{&quot;dropping-particle&quot;:&quot;&quot;,&quot;family&quot;:&quot;Fenno&quot;,&quot;given&quot;:&quot;J Christopher&quot;,&quot;non-dropping-particle&quot;:&quot;&quot;,&quot;parse-names&quot;:false,&quot;suffix&quot;:&quot;&quot;},{&quot;dropping-particle&quot;:&quot;&quot;,&quot;family&quot;:&quot;Levites&quot;,&quot;given&quot;:&quot;Yona&quot;,&quot;non-dropping-particle&quot;:&quot;&quot;,&quot;parse-names&quot;:false,&quot;suffix&quot;:&quot;&quot;},{&quot;dropping-particle&quot;:&quot;&quot;,&quot;family&quot;:&quot;Golde&quot;,&quot;given&quot;:&quot;Todd E&quot;,&quot;non-dropping-particle&quot;:&quot;&quot;,&quot;parse-names&quot;:false,&quot;suffix&quot;:&quot;&quot;},{&quot;dropping-particle&quot;:&quot;&quot;,&quot;family&quot;:&quot;Kesavalu&quot;,&quot;given&quot;:&quot;Lakshmyya&quot;,&quot;non-dropping-particle&quot;:&quot;&quot;,&quot;parse-names&quot;:false,&quot;suffix&quot;:&quot;&quot;}],&quot;container-title&quot;:&quot;International Journal of Molecular Sciences Article&quot;,&quot;id&quot;:&quot;7ff56474-f8b9-529e-ba83-84e06f1768a8&quot;,&quot;issued&quot;:{&quot;date-parts&quot;:[[&quot;2022&quot;]]},&quot;title&quot;:&quot;Intracerebral but Not Peripheral Infection of Live Porphyromonas gingivalis Exacerbates Alzheimer ’ s Disease Like Amyloid Pathology in APP-TgCRND8 Mice&quot;,&quot;type&quot;:&quot;article-journal&quot;},&quot;uris&quot;:[&quot;http://www.mendeley.com/documents/?uuid=f95cfcd8-0a80-4bb5-903f-f94794e99b73&quot;],&quot;isTemporary&quot;:false,&quot;legacyDesktopId&quot;:&quot;f95cfcd8-0a80-4bb5-903f-f94794e99b73&quot;}],&quot;properties&quot;:{&quot;noteIndex&quot;:0},&quot;isEdited&quot;:false,&quot;manualOverride&quot;:{&quot;citeprocText&quot;:&quot;(1,2)&quot;,&quot;isManuallyOverridden&quot;:false,&quot;manualOverrideText&quot;:&quot;&quot;},&quot;citationTag&quot;:&quot;MENDELEY_CITATION_v3_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&quot;},{&quot;citationID&quot;:&quot;MENDELEY_CITATION_a28e07c7-0225-42ef-baea-3dddac3a17f3&quot;,&quot;citationItems&quot;:[{&quot;id&quot;:&quot;7d0c4c5c-f8bd-5ca6-90ad-13cc20198080&quot;,&quot;itemData&quot;:{&quot;DOI&quot;:&quot;10.1038/s41380-021-01249-0&quot;,&quot;author&quot;:[{&quot;dropping-particle&quot;:&quot;&quot;,&quot;family&quot;:&quot;Hampel&quot;,&quot;given&quot;:&quot;Harald&quot;,&quot;non-dropping-particle&quot;:&quot;&quot;,&quot;parse-names&quot;:false,&quot;suffix&quot;:&quot;&quot;},{&quot;dropping-particle&quot;:&quot;&quot;,&quot;family&quot;:&quot;Hardy&quot;,&quot;given&quot;:&quot;John&quot;,&quot;non-dropping-particle&quot;:&quot;&quot;,&quot;parse-names&quot;:false,&quot;suffix&quot;:&quot;&quot;},{&quot;dropping-particle&quot;:&quot;&quot;,&quot;family&quot;:&quot;Blennow&quot;,&quot;given&quot;:&quot;Kaj&quot;,&quot;non-dropping-particle&quot;:&quot;&quot;,&quot;parse-names&quot;:false,&quot;suffix&quot;:&quot;&quot;},{&quot;dropping-particle&quot;:&quot;&quot;,&quot;family&quot;:&quot;Chen&quot;,&quot;given&quot;:&quot;Christopher&quot;,&quot;non-dropping-particle&quot;:&quot;&quot;,&quot;parse-names&quot;:false,&quot;suffix&quot;:&quot;&quot;},{&quot;dropping-particle&quot;:&quot;&quot;,&quot;family&quot;:&quot;Perry&quot;,&quot;given&quot;:&quot;George&quot;,&quot;non-dropping-particle&quot;:&quot;&quot;,&quot;parse-names&quot;:false,&quot;suffix&quot;:&quot;&quot;},{&quot;dropping-particle&quot;:&quot;&quot;,&quot;family&quot;:&quot;Kim&quot;,&quot;given&quot;:&quot;Seung Hyun&quot;,&quot;non-dropping-particle&quot;:&quot;&quot;,&quot;parse-names&quot;:false,&quot;suffix&quot;:&quot;&quot;},{&quot;dropping-particle&quot;:&quot;&quot;,&quot;family&quot;:&quot;Victor L. Villemagne , , Paul Aisen, Michele Vendruscolo , Takeshi Iwatsubo, Colin L. Masters, Min Cho, Lars Lannfelt,&quot;,&quot;given&quot;:&quot;Jeffrey L. Cummings and Andrea Vergallo&quot;,&quot;non-dropping-particle&quot;:&quot;&quot;,&quot;parse-names&quot;:false,&quot;suffix&quot;:&quot;&quot;}],&quot;id&quot;:&quot;7d0c4c5c-f8bd-5ca6-90ad-13cc20198080&quot;,&quot;issue&quot;:&quot;July&quot;,&quot;issued&quot;:{&quot;date-parts&quot;:[[&quot;2021&quot;]]},&quot;title&quot;:&quot;The Amyloid- β Pathway in Alzheimer ’ s Disease&quot;,&quot;type&quot;:&quot;article-journal&quot;},&quot;uris&quot;:[&quot;http://www.mendeley.com/documents/?uuid=2a27b443-e2a6-4d55-adc4-e9a9bdbba0ae&quot;],&quot;isTemporary&quot;:false,&quot;legacyDesktopId&quot;:&quot;2a27b443-e2a6-4d55-adc4-e9a9bdbba0ae&quot;}],&quot;properties&quot;:{&quot;noteIndex&quot;:0},&quot;isEdited&quot;:false,&quot;manualOverride&quot;:{&quot;citeprocText&quot;:&quot;(3)&quot;,&quot;isManuallyOverridden&quot;:false,&quot;manualOverrideText&quot;:&quot;&quot;},&quot;citationTag&quot;:&quot;MENDELEY_CITATION_v3_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&quot;},{&quot;citationID&quot;:&quot;MENDELEY_CITATION_1ae380de-c6b9-4512-b703-bd46c7e55fc5&quot;,&quot;citationItems&quot;:[{&quot;id&quot;:&quot;76d7db7b-bc2e-5917-91ef-3bdf5961625e&quot;,&quot;itemData&quot;:{&quot;DOI&quot;:&quot;10.1007/s00401-020-02196-w&quot;,&quot;ISBN&quot;:&quot;0123456789&quot;,&quot;ISSN&quot;:&quot;1432-0533&quot;,&quot;author&quot;:[{&quot;dropping-particle&quot;:&quot;&quot;,&quot;family&quot;:&quot;Kent&quot;,&quot;given&quot;:&quot;Sarah A&quot;,&quot;non-dropping-particle&quot;:&quot;&quot;,&quot;parse-names&quot;:false,&quot;suffix&quot;:&quot;&quot;},{&quot;dropping-particle&quot;:&quot;&quot;,&quot;family&quot;:&quot;Spires&quot;,&quot;given&quot;:&quot;Tara L&quot;,&quot;non-dropping-particle&quot;:&quot;&quot;,&quot;parse-names&quot;:false,&quot;suffix&quot;:&quot;&quot;},{&quot;dropping-particle&quot;:&quot;&quot;,&quot;family&quot;:&quot;Claire&quot;,&quot;given&quot;:&quot;Jones&quot;,&quot;non-dropping-particle&quot;:&quot;&quot;,&quot;parse-names&quot;:false,&quot;suffix&quot;:&quot;&quot;}],&quot;container-title&quot;:&quot;Acta Neuropathologica&quot;,&quot;id&quot;:&quot;76d7db7b-bc2e-5917-91ef-3bdf5961625e&quot;,&quot;issue&quot;:&quot;4&quot;,&quot;issued&quot;:{&quot;date-parts&quot;:[[&quot;2020&quot;]]},&quot;number-of-pages&quot;:&quot;417-447&quot;,&quot;publisher&quot;:&quot;Springer Berlin Heidelberg&quot;,&quot;title&quot;:&quot;The physiological roles of tau and Aβ : implications for Alzheimer ’ s disease pathology and therapeutics&quot;,&quot;type&quot;:&quot;book&quot;,&quot;volume&quot;:&quot;140&quot;},&quot;uris&quot;:[&quot;http://www.mendeley.com/documents/?uuid=d640ceac-0ac1-4392-ab54-e14e69967c5c&quot;],&quot;isTemporary&quot;:false,&quot;legacyDesktopId&quot;:&quot;d640ceac-0ac1-4392-ab54-e14e69967c5c&quot;},{&quot;id&quot;:&quot;0a0f13cd-266a-5819-8318-b1e019eee987&quot;,&quot;itemData&quot;:{&quot;DOI&quot;:&quot;10.1186/s40035-025-00479-4&quot;,&quot;ISSN&quot;:&quot;2047-9158&quot;,&quot;author&quot;:[{&quot;dropping-particle&quot;:&quot;&quot;,&quot;family&quot;:&quot;Nam&quot;,&quot;given&quot;:&quot;Yunkwon&quot;,&quot;non-dropping-particle&quot;:&quot;&quot;,&quot;parse-names&quot;:false,&quot;suffix&quot;:&quot;&quot;},{&quot;dropping-particle&quot;:&quot;&quot;,&quot;family&quot;:&quot;Shin&quot;,&quot;given&quot;:&quot;Soo Jung&quot;,&quot;non-dropping-particle&quot;:&quot;&quot;,&quot;parse-names&quot;:false,&quot;suffix&quot;:&quot;&quot;},{&quot;dropping-particle&quot;:&quot;&quot;,&quot;family&quot;:&quot;Kumar&quot;,&quot;given&quot;:&quot;Vijay&quot;,&quot;non-dropping-particle&quot;:&quot;&quot;,&quot;parse-names&quot;:false,&quot;suffix&quot;:&quot;&quot;},{&quot;dropping-particle&quot;:&quot;&quot;,&quot;family&quot;:&quot;Won&quot;,&quot;given&quot;:&quot;Jihyeon&quot;,&quot;non-dropping-particle&quot;:&quot;&quot;,&quot;parse-names&quot;:false,&quot;suffix&quot;:&quot;&quot;},{&quot;dropping-particle&quot;:&quot;&quot;,&quot;family&quot;:&quot;Kim&quot;,&quot;given&quot;:&quot;Sujin&quot;,&quot;non-dropping-particle&quot;:&quot;&quot;,&quot;parse-names&quot;:false,&quot;suffix&quot;:&quot;&quot;},{&quot;dropping-particle&quot;:&quot;&quot;,&quot;family&quot;:&quot;Moon&quot;,&quot;given&quot;:&quot;Minho&quot;,&quot;non-dropping-particle&quot;:&quot;&quot;,&quot;parse-names&quot;:false,&quot;suffix&quot;:&quot;&quot;}],&quot;container-title&quot;:&quot;Translational Neurodegeneration&quot;,&quot;id&quot;:&quot;0a0f13cd-266a-5819-8318-b1e019eee987&quot;,&quot;issued&quot;:{&quot;date-parts&quot;:[[&quot;2025&quot;]]},&quot;page&quot;:&quot;1-16&quot;,&quot;publisher&quot;:&quot;BioMed Central&quot;,&quot;title&quot;:&quot;Dual modulation of amyloid beta and tau aggregation and dissociation in Alzheimer ’ s disease : a comprehensive review of the characteristics and therapeutic strategies&quot;,&quot;type&quot;:&quot;article-journal&quot;},&quot;uris&quot;:[&quot;http://www.mendeley.com/documents/?uuid=6ef8b6a8-de53-4198-a88c-4696dbb4143c&quot;],&quot;isTemporary&quot;:false,&quot;legacyDesktopId&quot;:&quot;6ef8b6a8-de53-4198-a88c-4696dbb4143c&quot;}],&quot;properties&quot;:{&quot;noteIndex&quot;:0},&quot;isEdited&quot;:false,&quot;manualOverride&quot;:{&quot;citeprocText&quot;:&quot;(4,5)&quot;,&quot;isManuallyOverridden&quot;:false,&quot;manualOverrideText&quot;:&quot;&quot;},&quot;citationTag&quot;:&quot;MENDELEY_CITATION_v3_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&quot;},{&quot;citationID&quot;:&quot;MENDELEY_CITATION_fb1c57ad-8e02-4816-9835-91b67d4a732d&quot;,&quot;citationItems&quot;:[{&quot;id&quot;:&quot;a19875fb-2055-5982-acf4-dde94581224b&quot;,&quot;itemData&quot;:{&quot;DOI&quot;:&quot;10.3233/JAD-200393&quot;,&quot;author&quot;:[{&quot;dropping-particle&quot;:&quot;&quot;,&quot;family&quot;:&quot;Haditsch&quot;,&quot;given&quot;:&quot;Ursula&quot;,&quot;non-dropping-particle&quot;:&quot;&quot;,&quot;parse-names&quot;:false,&quot;suffix&quot;:&quot;&quot;},{&quot;dropping-particle&quot;:&quot;&quot;,&quot;family&quot;:&quot;Roth&quot;,&quot;given&quot;:&quot;Theresa&quot;,&quot;non-dropping-particle&quot;:&quot;&quot;,&quot;parse-names&quot;:false,&quot;suffix&quot;:&quot;&quot;},{&quot;dropping-particle&quot;:&quot;&quot;,&quot;family&quot;:&quot;Rodriguez&quot;,&quot;given&quot;:&quot;Leo&quot;,&quot;non-dropping-particle&quot;:&quot;&quot;,&quot;parse-names&quot;:false,&quot;suffix&quot;:&quot;&quot;},{&quot;dropping-particle&quot;:&quot;&quot;,&quot;family&quot;:&quot;Hancock&quot;,&quot;given&quot;:&quot;Sandy&quot;,&quot;non-dropping-particle&quot;:&quot;&quot;,&quot;parse-names&quot;:false,&quot;suffix&quot;:&quot;&quot;},{&quot;dropping-particle&quot;:&quot;&quot;,&quot;family&quot;:&quot;Cecere&quot;,&quot;given&quot;:&quot;Thomas&quot;,&quot;non-dropping-particle&quot;:&quot;&quot;,&quot;parse-names&quot;:false,&quot;suffix&quot;:&quot;&quot;},{&quot;dropping-particle&quot;:&quot;&quot;,&quot;family&quot;:&quot;Nguyen&quot;,&quot;given&quot;:&quot;Mai&quot;,&quot;non-dropping-particle&quot;:&quot;&quot;,&quot;parse-names&quot;:false,&quot;suffix&quot;:&quot;&quot;}],&quot;container-title&quot;:&quot;Journal of Alzheimer’s Disease&quot;,&quot;id&quot;:&quot;a19875fb-2055-5982-acf4-dde94581224b&quot;,&quot;issued&quot;:{&quot;date-parts&quot;:[[&quot;2020&quot;]]},&quot;page&quot;:&quot;1361-1376&quot;,&quot;title&quot;:&quot;Alzheimer ’ s Disease-Like Neurodegeneration in Porphyromonas gingivalis Infected Neurons with Persistent Expression of Active Gingipains&quot;,&quot;type&quot;:&quot;article-journal&quot;,&quot;volume&quot;:&quot;75&quot;},&quot;uris&quot;:[&quot;http://www.mendeley.com/documents/?uuid=0c39de7b-1b79-4142-be6d-612dcb1fa856&quot;],&quot;isTemporary&quot;:false,&quot;legacyDesktopId&quot;:&quot;0c39de7b-1b79-4142-be6d-612dcb1fa856&quot;},{&quot;id&quot;:&quot;07dc8696-6272-5ea4-bb71-d91d4f0def04&quot;,&quot;itemData&quot;:{&quot;author&quot;:[{&quot;dropping-particle&quot;:&quot;&quot;,&quot;family&quot;:&quot;Kong&quot;,&quot;given&quot;:&quot;Lingwenyao&quot;,&quot;non-dropping-particle&quot;:&quot;&quot;,&quot;parse-names&quot;:false,&quot;suffix&quot;:&quot;&quot;},{&quot;dropping-particle&quot;:&quot;&quot;,&quot;family&quot;:&quot;Li&quot;,&quot;given&quot;:&quot;Juanjuan&quot;,&quot;non-dropping-particle&quot;:&quot;&quot;,&quot;parse-names&quot;:false,&quot;suffix&quot;:&quot;&quot;},{&quot;dropping-particle&quot;:&quot;&quot;,&quot;family&quot;:&quot;Gao&quot;,&quot;given&quot;:&quot;Lu&quot;,&quot;non-dropping-particle&quot;:&quot;&quot;,&quot;parse-names&quot;:false,&quot;suffix&quot;:&quot;&quot;},{&quot;dropping-particle&quot;:&quot;&quot;,&quot;family&quot;:&quot;Zhao&quot;,&quot;given&quot;:&quot;Yonggang&quot;,&quot;non-dropping-particle&quot;:&quot;&quot;,&quot;parse-names&quot;:false,&quot;suffix&quot;:&quot;&quot;},{&quot;dropping-particle&quot;:&quot;&quot;,&quot;family&quot;:&quot;Chen&quot;,&quot;given&quot;:&quot;Weixian&quot;,&quot;non-dropping-particle&quot;:&quot;&quot;,&quot;parse-names&quot;:false,&quot;suffix&quot;:&quot;&quot;},{&quot;dropping-particle&quot;:&quot;&quot;,&quot;family&quot;:&quot;Wang&quot;,&quot;given&quot;:&quot;Xumeng&quot;,&quot;non-dropping-particle&quot;:&quot;&quot;,&quot;parse-names&quot;:false,&quot;suffix&quot;:&quot;&quot;},{&quot;dropping-particle&quot;:&quot;&quot;,&quot;family&quot;:&quot;Wang&quot;,&quot;given&quot;:&quot;Songlin&quot;,&quot;non-dropping-particle&quot;:&quot;&quot;,&quot;parse-names&quot;:false,&quot;suffix&quot;:&quot;&quot;},{&quot;dropping-particle&quot;:&quot;&quot;,&quot;family&quot;:&quot;Wang&quot;,&quot;given&quot;:&quot;Fu&quot;,&quot;non-dropping-particle&quot;:&quot;&quot;,&quot;parse-names&quot;:false,&quot;suffix&quot;:&quot;&quot;}],&quot;id&quot;:&quot;07dc8696-6272-5ea4-bb71-d91d4f0def04&quot;,&quot;issued&quot;:{&quot;date-parts&quot;:[[&quot;2025&quot;]]},&quot;title&quot;:&quot;Periodontitis-induced neuroinflammation triggers IFITM3-Aβ axis to cause alzheimer ’ s disease-like pathology and cognitive decline&quot;,&quot;type&quot;:&quot;article-journal&quot;},&quot;uris&quot;:[&quot;http://www.mendeley.com/documents/?uuid=caf3cedf-9e9a-4bfd-a3f2-a5447185d6d1&quot;],&quot;isTemporary&quot;:false,&quot;legacyDesktopId&quot;:&quot;caf3cedf-9e9a-4bfd-a3f2-a5447185d6d1&quot;}],&quot;properties&quot;:{&quot;noteIndex&quot;:0},&quot;isEdited&quot;:false,&quot;manualOverride&quot;:{&quot;citeprocText&quot;:&quot;(6,7)&quot;,&quot;isManuallyOverridden&quot;:false,&quot;manualOverrideText&quot;:&quot;&quot;},&quot;citationTag&quot;:&quot;MENDELEY_CITATION_v3_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&quot;},{&quot;citationID&quot;:&quot;MENDELEY_CITATION_cc2f823f-26e3-4e90-ad98-ef32dc5bb0a8&quot;,&quot;citationItems&quot;:[{&quot;id&quot;:&quot;337fc6b5-3901-5406-a886-925f0267d85b&quot;,&quot;itemData&quot;:{&quot;author&quot;:[{&quot;dropping-particle&quot;:&quot;&quot;,&quot;family&quot;:&quot;Shapira&quot;,&quot;given&quot;:&quot;Ronit&quot;,&quot;non-dropping-particle&quot;:&quot;&quot;,&quot;parse-names&quot;:false,&quot;suffix&quot;:&quot;&quot;},{&quot;dropping-particle&quot;:&quot;&quot;,&quot;family&quot;:&quot;Gdalyahu&quot;,&quot;given&quot;:&quot;Amos&quot;,&quot;non-dropping-particle&quot;:&quot;&quot;,&quot;parse-names&quot;:false,&quot;suffix&quot;:&quot;&quot;},{&quot;dropping-particle&quot;:&quot;&quot;,&quot;family&quot;:&quot;Gottfried&quot;,&quot;given&quot;:&quot;Irit&quot;,&quot;non-dropping-particle&quot;:&quot;&quot;,&quot;parse-names&quot;:false,&quot;suffix&quot;:&quot;&quot;},{&quot;dropping-particle&quot;:&quot;&quot;,&quot;family&quot;:&quot;Sasson&quot;,&quot;given&quot;:&quot;Efrat&quot;,&quot;non-dropping-particle&quot;:&quot;&quot;,&quot;parse-names&quot;:false,&quot;suffix&quot;:&quot;&quot;},{&quot;dropping-particle&quot;:&quot;&quot;,&quot;family&quot;:&quot;Hadanny&quot;,&quot;given&quot;:&quot;Amir&quot;,&quot;non-dropping-particle&quot;:&quot;&quot;,&quot;parse-names&quot;:false,&quot;suffix&quot;:&quot;&quot;},{&quot;dropping-particle&quot;:&quot;&quot;,&quot;family&quot;:&quot;Efrati&quot;,&quot;given&quot;:&quot;Shai&quot;,&quot;non-dropping-particle&quot;:&quot;&quot;,&quot;parse-names&quot;:false,&quot;suffix&quot;:&quot;&quot;},{&quot;dropping-particle&quot;:&quot;&quot;,&quot;family&quot;:&quot;Blinder&quot;,&quot;given&quot;:&quot;Pablo&quot;,&quot;non-dropping-particle&quot;:&quot;&quot;,&quot;parse-names&quot;:false,&quot;suffix&quot;:&quot;&quot;},{&quot;dropping-particle&quot;:&quot;&quot;,&quot;family&quot;:&quot;Ashery&quot;,&quot;given&quot;:&quot;Uri&quot;,&quot;non-dropping-particle&quot;:&quot;&quot;,&quot;parse-names&quot;:false,&quot;suffix&quot;:&quot;&quot;}],&quot;id&quot;:&quot;337fc6b5-3901-5406-a886-925f0267d85b&quot;,&quot;issue&quot;:&quot;17&quot;,&quot;issued&quot;:{&quot;date-parts&quot;:[[&quot;2021&quot;]]},&quot;page&quot;:&quot;20935-20961&quot;,&quot;title&quot;:&quot;Hyperbaric oxygen therapy alleviates vascular dysfunction and amyloid burden in an Alzheimer ’ s disease mouse model and in elderly patients&quot;,&quot;type&quot;:&quot;article-journal&quot;,&quot;volume&quot;:&quot;13&quot;},&quot;uris&quot;:[&quot;http://www.mendeley.com/documents/?uuid=66dc61e0-ec8b-4a2e-b1d3-99a26bee9016&quot;],&quot;isTemporary&quot;:false,&quot;legacyDesktopId&quot;:&quot;66dc61e0-ec8b-4a2e-b1d3-99a26bee9016&quot;}],&quot;properties&quot;:{&quot;noteIndex&quot;:0},&quot;isEdited&quot;:false,&quot;manualOverride&quot;:{&quot;citeprocText&quot;:&quot;(8)&quot;,&quot;isManuallyOverridden&quot;:false,&quot;manualOverrideText&quot;:&quot;&quot;},&quot;citationTag&quot;:&quot;MENDELEY_CITATION_v3_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&quot;},{&quot;citationID&quot;:&quot;MENDELEY_CITATION_e3727071-ec62-42b7-8148-a72d6735aee2&quot;,&quot;citationItems&quot;:[{&quot;id&quot;:&quot;595a26f5-a488-59b2-825c-fbf706af128a&quot;,&quot;itemData&quot;:{&quot;author&quot;:[{&quot;dropping-particle&quot;:&quot;De&quot;,&quot;family&quot;:&quot;Wolde&quot;,&quot;given&quot;:&quot;Silke D&quot;,&quot;non-dropping-particle&quot;:&quot;&quot;,&quot;parse-names&quot;:false,&quot;suffix&quot;:&quot;&quot;},{&quot;dropping-particle&quot;:&quot;&quot;,&quot;family&quot;:&quot;Hulskes&quot;,&quot;given&quot;:&quot;Rick H&quot;,&quot;non-dropping-particle&quot;:&quot;&quot;,&quot;parse-names&quot;:false,&quot;suffix&quot;:&quot;&quot;},{&quot;dropping-particle&quot;:&quot;&quot;,&quot;family&quot;:&quot;Weenink&quot;,&quot;given&quot;:&quot;Robert P&quot;,&quot;non-dropping-particle&quot;:&quot;&quot;,&quot;parse-names&quot;:false,&quot;suffix&quot;:&quot;&quot;},{&quot;dropping-particle&quot;:&quot;&quot;,&quot;family&quot;:&quot;Hollmann&quot;,&quot;given&quot;:&quot;Markus W&quot;,&quot;non-dropping-particle&quot;:&quot;&quot;,&quot;parse-names&quot;:false,&quot;suffix&quot;:&quot;&quot;},{&quot;dropping-particle&quot;:&quot;Van&quot;,&quot;family&quot;:&quot;Hulst&quot;,&quot;given&quot;:&quot;Robert A&quot;,&quot;non-dropping-particle&quot;:&quot;&quot;,&quot;parse-names&quot;:false,&quot;suffix&quot;:&quot;&quot;}],&quot;id&quot;:&quot;595a26f5-a488-59b2-825c-fbf706af128a&quot;,&quot;issued&quot;:{&quot;date-parts&quot;:[[&quot;2021&quot;]]},&quot;page&quot;:&quot;1-47&quot;,&quot;title&quot;:&quot;The Effects of Hyperbaric Oxygenation on Oxidative Stress , Inflammation and Angiogenesis&quot;,&quot;type&quot;:&quot;article-journal&quot;},&quot;uris&quot;:[&quot;http://www.mendeley.com/documents/?uuid=a9afcc83-224b-4f3a-9681-447d689e8934&quot;],&quot;isTemporary&quot;:false,&quot;legacyDesktopId&quot;:&quot;a9afcc83-224b-4f3a-9681-447d689e8934&quot;},{&quot;id&quot;:&quot;eb931c4a-ab03-5119-acda-217d3e760f16&quot;,&quot;itemData&quot;:{&quot;DOI&quot;:&quot;10.3390/medicina57090864&quot;,&quot;ISSN&quot;:&quot;16489144&quot;,&quot;PMID&quot;:&quot;34577787&quot;,&quot;abstract&quot;:&quot;Hyperbaric oxygen therapy (HBOT) consists of using of pure oxygen at increased pressure (in general, 2–3 atmospheres) leading to augmented oxygen levels in the blood (Hyperoxemia) and tissue (Hyperoxia). The increased pressure and oxygen bioavailability might be related to a plethora of applications, particularly in hypoxic regions, also exerting antimicrobial, immunomodulatory and angiogenic properties, among others. In this review, we will discuss in detail the physiological rele-vance of oxygen and the therapeutical basis of HBOT, collecting current indications and underlying mechanisms. Furthermore, potential areas of research will also be examined, including inflammatory and systemic maladies, COVID-19 and cancer. Finally, the adverse effects and contraindications associated with this therapy and future directions of research will be considered. Overall, we encourage further research in this field to extend the possible uses of this procedure. The inclusion of HBOT in future clinical research could be an additional support in the clinical management of multiple pathologies.&quot;,&quot;author&quot;:[{&quot;dropping-particle&quot;:&quot;&quot;,&quot;family&quot;:&quot;Ortega&quot;,&quot;given&quot;:&quot;Miguel A.&quot;,&quot;non-dropping-particle&quot;:&quot;&quot;,&quot;parse-names&quot;:false,&quot;suffix&quot;:&quot;&quot;},{&quot;dropping-particle&quot;:&quot;&quot;,&quot;family&quot;:&quot;Fraile-Martinez&quot;,&quot;given&quot;:&quot;Oscar&quot;,&quot;non-dropping-particle&quot;:&quot;&quot;,&quot;parse-names&quot;:false,&quot;suffix&quot;:&quot;&quot;},{&quot;dropping-particle&quot;:&quot;&quot;,&quot;family&quot;:&quot;García-Montero&quot;,&quot;given&quot;:&quot;Cielo&quot;,&quot;non-dropping-particle&quot;:&quot;&quot;,&quot;parse-names&quot;:false,&quot;suffix&quot;:&quot;&quot;},{&quot;dropping-particle&quot;:&quot;&quot;,&quot;family&quot;:&quot;Callejón-Peláez&quot;,&quot;given&quot;:&quot;Enrique&quot;,&quot;non-dropping-particle&quot;:&quot;&quot;,&quot;parse-names&quot;:false,&quot;suffix&quot;:&quot;&quot;},{&quot;dropping-particle&quot;:&quot;&quot;,&quot;family&quot;:&quot;Sáez&quot;,&quot;given&quot;:&quot;Miguel A.&quot;,&quot;non-dropping-particle&quot;:&quot;&quot;,&quot;parse-names&quot;:false,&quot;suffix&quot;:&quot;&quot;},{&quot;dropping-particle&quot;:&quot;&quot;,&quot;family&quot;:&quot;Álvarez-Mon&quot;,&quot;given&quot;:&quot;Miguel A.&quot;,&quot;non-dropping-particle&quot;:&quot;&quot;,&quot;parse-names&quot;:false,&quot;suffix&quot;:&quot;&quot;},{&quot;dropping-particle&quot;:&quot;&quot;,&quot;family&quot;:&quot;García-Honduvilla&quot;,&quot;given&quot;:&quot;Natalio&quot;,&quot;non-dropping-particle&quot;:&quot;&quot;,&quot;parse-names&quot;:false,&quot;suffix&quot;:&quot;&quot;},{&quot;dropping-particle&quot;:&quot;&quot;,&quot;family&quot;:&quot;Monserrat&quot;,&quot;given&quot;:&quot;Jorge&quot;,&quot;non-dropping-particle&quot;:&quot;&quot;,&quot;parse-names&quot;:false,&quot;suffix&quot;:&quot;&quot;},{&quot;dropping-particle&quot;:&quot;&quot;,&quot;family&quot;:&quot;Álvarez-Mon&quot;,&quot;given&quot;:&quot;Melchor&quot;,&quot;non-dropping-particle&quot;:&quot;&quot;,&quot;parse-names&quot;:false,&quot;suffix&quot;:&quot;&quot;},{&quot;dropping-particle&quot;:&quot;&quot;,&quot;family&quot;:&quot;Bujan&quot;,&quot;given&quot;:&quot;Julia&quot;,&quot;non-dropping-particle&quot;:&quot;&quot;,&quot;parse-names&quot;:false,&quot;suffix&quot;:&quot;&quot;},{&quot;dropping-particle&quot;:&quot;&quot;,&quot;family&quot;:&quot;Canals&quot;,&quot;given&quot;:&quot;María Luisa&quot;,&quot;non-dropping-particle&quot;:&quot;&quot;,&quot;parse-names&quot;:false,&quot;suffix&quot;:&quot;&quot;}],&quot;container-title&quot;:&quot;Medicina (Lithuania)&quot;,&quot;id&quot;:&quot;eb931c4a-ab03-5119-acda-217d3e760f16&quot;,&quot;issue&quot;:&quot;9&quot;,&quot;issued&quot;:{&quot;date-parts&quot;:[[&quot;2021&quot;]]},&quot;page&quot;:&quot;1-25&quot;,&quot;title&quot;:&quot;A general overview on the hyperbaric oxygen therapy: Applications, mechanisms and translational opportunities&quot;,&quot;type&quot;:&quot;article-journal&quot;,&quot;volume&quot;:&quot;57&quot;},&quot;uris&quot;:[&quot;http://www.mendeley.com/documents/?uuid=6a1aee6b-aee3-42ee-a40f-c916739d71c5&quot;],&quot;isTemporary&quot;:false,&quot;legacyDesktopId&quot;:&quot;6a1aee6b-aee3-42ee-a40f-c916739d71c5&quot;},{&quot;id&quot;:&quot;2fa30038-236e-5843-9fc1-7ee9024141f8&quot;,&quot;itemData&quot;:{&quot;author&quot;:[{&quot;dropping-particle&quot;:&quot;&quot;,&quot;family&quot;:&quot;Rawat&quot;,&quot;given&quot;:&quot;Priyanka&quot;,&quot;non-dropping-particle&quot;:&quot;&quot;,&quot;parse-names&quot;:false,&quot;suffix&quot;:&quot;&quot;},{&quot;dropping-particle&quot;:&quot;&quot;,&quot;family&quot;:&quot;Sehar&quot;,&quot;given&quot;:&quot;Ujala&quot;,&quot;non-dropping-particle&quot;:&quot;&quot;,&quot;parse-names&quot;:false,&quot;suffix&quot;:&quot;&quot;},{&quot;dropping-particle&quot;:&quot;&quot;,&quot;family&quot;:&quot;Bisht&quot;,&quot;given&quot;:&quot;Jasbir&quot;,&quot;non-dropping-particle&quot;:&quot;&quot;,&quot;parse-names&quot;:false,&quot;suffix&quot;:&quot;&quot;},{&quot;dropping-particle&quot;:&quot;&quot;,&quot;family&quot;:&quot;Selman&quot;,&quot;given&quot;:&quot;Ashley&quot;,&quot;non-dropping-particle&quot;:&quot;&quot;,&quot;parse-names&quot;:false,&quot;suffix&quot;:&quot;&quot;},{&quot;dropping-particle&quot;:&quot;&quot;,&quot;family&quot;:&quot;Culberson&quot;,&quot;given&quot;:&quot;John&quot;,&quot;non-dropping-particle&quot;:&quot;&quot;,&quot;parse-names&quot;:false,&quot;suffix&quot;:&quot;&quot;},{&quot;dropping-particle&quot;:&quot;&quot;,&quot;family&quot;:&quot;Reddy&quot;,&quot;given&quot;:&quot;P Hemachandra&quot;,&quot;non-dropping-particle&quot;:&quot;&quot;,&quot;parse-names&quot;:false,&quot;suffix&quot;:&quot;&quot;}],&quot;id&quot;:&quot;2fa30038-236e-5843-9fc1-7ee9024141f8&quot;,&quot;issued&quot;:{&quot;date-parts&quot;:[[&quot;2022&quot;]]},&quot;title&quot;:&quot;Phosphorylated Tau in Alzheimer ’ s Disease and Other Tauopathies&quot;,&quot;type&quot;:&quot;article-journal&quot;},&quot;uris&quot;:[&quot;http://www.mendeley.com/documents/?uuid=3eb0c067-174c-4627-b19f-587e2a2cfe16&quot;],&quot;isTemporary&quot;:false,&quot;legacyDesktopId&quot;:&quot;3eb0c067-174c-4627-b19f-587e2a2cfe16&quot;}],&quot;properties&quot;:{&quot;noteIndex&quot;:0},&quot;isEdited&quot;:false,&quot;manualOverride&quot;:{&quot;citeprocText&quot;:&quot;(9–11)&quot;,&quot;isManuallyOverridden&quot;:false,&quot;manualOverrideText&quot;:&quot;&quot;},&quot;citationTag&quot;:&quot;MENDELEY_CITATION_v3_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&quot;},{&quot;citationID&quot;:&quot;MENDELEY_CITATION_22902026-2c9d-4251-8eae-2c85bf1f162e&quot;,&quot;citationItems&quot;:[{&quot;id&quot;:&quot;208ed6fc-361f-5994-9696-faba524fd672&quot;,&quot;itemData&quot;:{&quot;DOI&quot;:&quot;10.1038/s41415-025-9130-4&quot;,&quot;ISSN&quot;:&quot;1476-5373&quot;,&quot;author&quot;:[{&quot;dropping-particle&quot;:&quot;&quot;,&quot;family&quot;:&quot;Ashraf&quot;,&quot;given&quot;:&quot;M&quot;,&quot;non-dropping-particle&quot;:&quot;&quot;,&quot;parse-names&quot;:false,&quot;suffix&quot;:&quot;&quot;},{&quot;dropping-particle&quot;:&quot;&quot;,&quot;family&quot;:&quot;Sheikh&quot;,&quot;given&quot;:&quot;I&quot;,&quot;non-dropping-particle&quot;:&quot;&quot;,&quot;parse-names&quot;:false,&quot;suffix&quot;:&quot;&quot;},{&quot;dropping-particle&quot;:&quot;&quot;,&quot;family&quot;:&quot;Ashraf&quot;,&quot;given&quot;:&quot;M&quot;,&quot;non-dropping-particle&quot;:&quot;&quot;,&quot;parse-names&quot;:false,&quot;suffix&quot;:&quot;&quot;}],&quot;container-title&quot;:&quot;British Dental Journal&quot;,&quot;id&quot;:&quot;208ed6fc-361f-5994-9696-faba524fd672&quot;,&quot;issue&quot;:&quot;4&quot;,&quot;issued&quot;:{&quot;date-parts&quot;:[[&quot;2025&quot;]]},&quot;page&quot;:&quot;231-232&quot;,&quot;title&quot;:&quot;Salivary biomarkers in Alzheimer's&quot;,&quot;type&quot;:&quot;article-journal&quot;,&quot;volume&quot;:&quot;239&quot;},&quot;uris&quot;:[&quot;http://www.mendeley.com/documents/?uuid=14bc1468-1f4e-4815-8c72-786def9bda7b&quot;],&quot;isTemporary&quot;:false,&quot;legacyDesktopId&quot;:&quot;14bc1468-1f4e-4815-8c72-786def9bda7b&quot;},{&quot;id&quot;:&quot;e2042f1e-73da-5cc2-b6c5-98ba52f987e4&quot;,&quot;itemData&quot;:{&quot;author&quot;:[{&quot;dropping-particle&quot;:&quot;&quot;,&quot;family&quot;:&quot;Pawlik&quot;,&quot;given&quot;:&quot;Patrycja&quot;,&quot;non-dropping-particle&quot;:&quot;&quot;,&quot;parse-names&quot;:false,&quot;suffix&quot;:&quot;&quot;}],&quot;id&quot;:&quot;e2042f1e-73da-5cc2-b6c5-98ba52f987e4&quot;,&quot;issued&quot;:{&quot;date-parts&quot;:[[&quot;2021&quot;]]},&quot;title&quot;:&quot;The Role of Salivary Biomarkers in the Early Diagnosis of Alzheimer ’ s Disease and Parkinson ’ s Disease&quot;,&quot;type&quot;:&quot;article-journal&quot;},&quot;uris&quot;:[&quot;http://www.mendeley.com/documents/?uuid=e975b911-5b10-4264-844b-bf3795a8cdb6&quot;],&quot;isTemporary&quot;:false,&quot;legacyDesktopId&quot;:&quot;e975b911-5b10-4264-844b-bf3795a8cdb6&quot;}],&quot;properties&quot;:{&quot;noteIndex&quot;:0},&quot;isEdited&quot;:false,&quot;manualOverride&quot;:{&quot;citeprocText&quot;:&quot;(12,13)&quot;,&quot;isManuallyOverridden&quot;:false,&quot;manualOverrideText&quot;:&quot;&quot;},&quot;citationTag&quot;:&quot;MENDELEY_CITATION_v3_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&quot;},{&quot;citationID&quot;:&quot;MENDELEY_CITATION_182dda86-db37-4044-a2ba-84673ef49ced&quot;,&quot;properties&quot;:{&quot;noteIndex&quot;:0},&quot;isEdited&quot;:false,&quot;manualOverride&quot;:{&quot;isManuallyOverridden&quot;:false,&quot;citeprocText&quot;:&quot;(14–17)&quot;,&quot;manualOverrideText&quot;:&quot;&quot;},&quot;citationTag&quot;:&quot;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&quot;,&quot;citationItems&quot;:[{&quot;id&quot;:&quot;7a92e46b-cc2a-343d-b86e-591203d3c52c&quot;,&quot;itemData&quot;:{&quot;type&quot;:&quot;article-journal&quot;,&quot;id&quot;:&quot;7a92e46b-cc2a-343d-b86e-591203d3c52c&quot;,&quot;title&quot;:&quot;Porphyromonas gingivalis: a potential trigger of neurodegenerative disease&quot;,&quot;author&quot;:[{&quot;family&quot;:&quot;Huang&quot;,&quot;given&quot;:&quot;Ziyan&quot;,&quot;parse-names&quot;:false,&quot;dropping-particle&quot;:&quot;&quot;,&quot;non-dropping-particle&quot;:&quot;&quot;},{&quot;family&quot;:&quot;Hao&quot;,&quot;given&quot;:&quot;Miao&quot;,&quot;parse-names&quot;:false,&quot;dropping-particle&quot;:&quot;&quot;,&quot;non-dropping-particle&quot;:&quot;&quot;},{&quot;family&quot;:&quot;Shi&quot;,&quot;given&quot;:&quot;Naixu&quot;,&quot;parse-names&quot;:false,&quot;dropping-particle&quot;:&quot;&quot;,&quot;non-dropping-particle&quot;:&quot;&quot;},{&quot;family&quot;:&quot;Wang&quot;,&quot;given&quot;:&quot;Xinyu&quot;,&quot;parse-names&quot;:false,&quot;dropping-particle&quot;:&quot;&quot;,&quot;non-dropping-particle&quot;:&quot;&quot;},{&quot;family&quot;:&quot;Yuan&quot;,&quot;given&quot;:&quot;Lin&quot;,&quot;parse-names&quot;:false,&quot;dropping-particle&quot;:&quot;&quot;,&quot;non-dropping-particle&quot;:&quot;&quot;},{&quot;family&quot;:&quot;Yuan&quot;,&quot;given&quot;:&quot;Haotian&quot;,&quot;parse-names&quot;:false,&quot;dropping-particle&quot;:&quot;&quot;,&quot;non-dropping-particle&quot;:&quot;&quot;},{&quot;family&quot;:&quot;Wang&quot;,&quot;given&quot;:&quot;Xiaofeng&quot;,&quot;parse-names&quot;:false,&quot;dropping-particle&quot;:&quot;&quot;,&quot;non-dropping-particle&quot;:&quot;&quot;}],&quot;container-title&quot;:&quot;Frontiers in Immunology&quot;,&quot;container-title-short&quot;:&quot;Front. Immunol.&quot;,&quot;accessed&quot;:{&quot;date-parts&quot;:[[2026,5,2]]},&quot;DOI&quot;:&quot;10.3389/FIMMU.2025.1482033&quot;,&quot;ISSN&quot;:&quot;16643224&quot;,&quot;PMID&quot;:&quot;40028317&quot;,&quot;URL&quot;:&quot;https://pmc.ncbi.nlm.nih.gov/articles/PMC11867964/&quot;,&quot;issued&quot;:{&quot;date-parts&quot;:[[2025]]},&quot;page&quot;:&quot;1482033&quot;,&quot;abstract&quot;:&quot;Porphyromonas gingivalis (P. gingivalis) is a gram-negative bacterium and the main causative agent of periodontitis, a disease closely associated with the development of periodontal disease. The progression of periodontitis, a chronic infectious disease, is intricately linked to the inflammatory immune response. Inflammatory cytokines act on periodontal tissues via immunomodulation, resulting in the destruction of the periodontal tissue. Recent studies have established connections between periodontitis and various systemic diseases, including cardiovascular diseases, tumors, and neurodegenerative diseases. Neurodegenerative diseases are neurological disorders caused by immune system dysfunction, including Alzheimer’s and Parkinson’s diseases. One of the main characteristics of neurodegenerative diseases is an impaired inflammatory response, which mediates neuroinflammation through microglial activation. Some studies have shown an association between periodontitis and neurodegenerative diseases, with P. gingivalis as the primary culprit. P. gingivalis can cross the blood-brain barrier (BBB) or mediate neuroinflammation and injury through a variety of pathways, including the gut-brain axis, thereby affecting neuronal growth and survival and participating in the onset and progression of neurodegenerative diseases. However, comprehensive and systematic summaries of studies on the infectious origin of neurodegenerative diseases are lacking. This article reviews and summarizes the relationship between P. gingivalis and neurodegenerative diseases and its possible regulatory mechanisms. This review offers new perspectives into the understanding of neurodegenerative disease development and highlights innovative approaches for investigating and developing tailored medications for treating neurodegenerative conditions, particularly from the viewpoint of their association with P. gingivalis.&quot;,&quot;publisher&quot;:&quot;Frontiers Media SA&quot;,&quot;volume&quot;:&quot;16&quot;},&quot;isTemporary&quot;:false},{&quot;id&quot;:&quot;69a8950c-a28e-3bba-b9c2-d97bba89169b&quot;,&quot;itemData&quot;:{&quot;type&quot;:&quot;article-journal&quot;,&quot;id&quot;:&quot;69a8950c-a28e-3bba-b9c2-d97bba89169b&quot;,&quot;title&quot;:&quot;Porphyromonas gingivalis-induced periodontitis promotes neuroinflammation and neuronal loss associated with dysfunction of the brain barrier&quot;,&quot;author&quot;:[{&quot;family&quot;:&quot;Jiang&quot;,&quot;given&quot;:&quot;Yiting&quot;,&quot;parse-names&quot;:false,&quot;dropping-particle&quot;:&quot;&quot;,&quot;non-dropping-particle&quot;:&quot;&quot;},{&quot;family&quot;:&quot;Xu&quot;,&quot;given&quot;:&quot;Lina&quot;,&quot;parse-names&quot;:false,&quot;dropping-particle&quot;:&quot;&quot;,&quot;non-dropping-particle&quot;:&quot;&quot;},{&quot;family&quot;:&quot;Zhao&quot;,&quot;given&quot;:&quot;Xuri&quot;,&quot;parse-names&quot;:false,&quot;dropping-particle&quot;:&quot;&quot;,&quot;non-dropping-particle&quot;:&quot;&quot;},{&quot;family&quot;:&quot;Shen&quot;,&quot;given&quot;:&quot;Hui&quot;,&quot;parse-names&quot;:false,&quot;dropping-particle&quot;:&quot;&quot;,&quot;non-dropping-particle&quot;:&quot;&quot;},{&quot;family&quot;:&quot;Qiu&quot;,&quot;given&quot;:&quot;Che&quot;,&quot;parse-names&quot;:false,&quot;dropping-particle&quot;:&quot;&quot;,&quot;non-dropping-particle&quot;:&quot;&quot;},{&quot;family&quot;:&quot;He&quot;,&quot;given&quot;:&quot;Zhiyan&quot;,&quot;parse-names&quot;:false,&quot;dropping-particle&quot;:&quot;&quot;,&quot;non-dropping-particle&quot;:&quot;&quot;},{&quot;family&quot;:&quot;Song&quot;,&quot;given&quot;:&quot;Zhongchen&quot;,&quot;parse-names&quot;:false,&quot;dropping-particle&quot;:&quot;&quot;,&quot;non-dropping-particle&quot;:&quot;&quot;},{&quot;family&quot;:&quot;Zhou&quot;,&quot;given&quot;:&quot;Wei&quot;,&quot;parse-names&quot;:false,&quot;dropping-particle&quot;:&quot;&quot;,&quot;non-dropping-particle&quot;:&quot;&quot;}],&quot;container-title&quot;:&quot;Frontiers in Cellular and Infection Microbiology&quot;,&quot;container-title-short&quot;:&quot;Front. Cell. Infect. Microbiol.&quot;,&quot;accessed&quot;:{&quot;date-parts&quot;:[[2026,5,2]]},&quot;DOI&quot;:&quot;10.3389/FCIMB.2025.1559182/FULL&quot;,&quot;ISSN&quot;:&quot;22352988&quot;,&quot;PMID&quot;:&quot;40552124&quot;,&quot;URL&quot;:&quot;https://pmc.ncbi.nlm.nih.gov/articles/PMC12183281/&quot;,&quot;issued&quot;:{&quot;date-parts&quot;:[[2025]]},&quot;page&quot;:&quot;1559182&quot;,&quot;abstract&quot;:&quot;Background: In our previous study, Porphyromonas gingivalis (P. gingivalis)-induced periodontitis caused cognitive impairment which was associated with abnormal amyloid β (Aβ) metabolite in the brain. The brain barrier is critical in maintaining homeostasis, controlling influx and efflux transport and regulating waste clearance. However, the specific role of the brain barrier in linking periodontitis to cognitive function remains unclear. Methods: A murine model of periodontitis-induced cognitive impairment was constructed via oral topical application of P. gingivalis. Neuroinflammation was observed by detecting the expression of proinflammatory cytokines and glia activation. Western blot (WB), immunohistochemistry (IHC) and immunofluorescence (IF) were used to detect the expression of tau-related molecules and neuronal loss. WB, Evans blue staining and flow cytometry were used to evaluate the blood-brain barrier (BBB) function including the infiltration of P. gingivalis and immune cells, and BBB permeability. The changes of meningeal lymphatic drainage were observed using an in vivo animal imaging system and reverse transcription polymerase chain reaction (RT-PCR). The effect of P. gingivalis on lymphatic endothelial cells (LECs) was further verified using IF and RT-PCR. Results: P. gingivalis-induced periodontitis exacerbated cognitive impairment by the upregulation of proinflammatory cytokine and glia activation. In the brain of periodontitis mice, p-Akt and p-GSK3β levels were reduced, leading to tau hyperphosphorylation and neuronal loss including cell bodies and neurites. P. gingivalis-induced periodontitis enhanced BBB permeability, promoted P. gingivalis and immune cell infiltration, and downregulated the expression of Occludin and ZO-1. In addition, the meningeal lymphatic drainage was impaired and the mRNA levels of lymphangiogenesis-related factor LYVE1 were decreased in the dura matter of periodontitis mice. After P. gingivalis infection, the inflammatory response was increased, and LYVE1 and ZO1 expression was decreased in LECs. Conclusions: Periodontitis aggravated neuroinflammation and neuronal loss which was associated with tau hyperphosphorylation. The impaired meningeal lymphatic vessels (MLV) and disrupted BBB affected the brain barrier function, further inhibiting the clearance of pathogenic substances and enhancing immune cell infiltration in periodontitis mice. These results indicated that brain barrier dysfunction may be the link between periodontitis and cognitive impairment.&quot;,&quot;publisher&quot;:&quot;Frontiers Media SA&quot;,&quot;volume&quot;:&quot;15&quot;},&quot;isTemporary&quot;:false},{&quot;id&quot;:&quot;7f5298b0-a9f4-37a0-80a2-30500d5445a7&quot;,&quot;itemData&quot;:{&quot;type&quot;:&quot;article-journal&quot;,&quot;id&quot;:&quot;7f5298b0-a9f4-37a0-80a2-30500d5445a7&quot;,&quot;title&quot;:&quot;Porphyromonas gingivalis and the pathogenesis of Alzheimer's disease&quot;,&quot;author&quot;:[{&quot;family&quot;:&quot;Liu&quot;,&quot;given&quot;:&quot;Sixin&quot;,&quot;parse-names&quot;:false,&quot;dropping-particle&quot;:&quot;&quot;,&quot;non-dropping-particle&quot;:&quot;&quot;},{&quot;family&quot;:&quot;Butler&quot;,&quot;given&quot;:&quot;Catherine A.&quot;,&quot;parse-names&quot;:false,&quot;dropping-particle&quot;:&quot;&quot;,&quot;non-dropping-particle&quot;:&quot;&quot;},{&quot;family&quot;:&quot;Ayton&quot;,&quot;given&quot;:&quot;Scott&quot;,&quot;parse-names&quot;:false,&quot;dropping-particle&quot;:&quot;&quot;,&quot;non-dropping-particle&quot;:&quot;&quot;},{&quot;family&quot;:&quot;Reynolds&quot;,&quot;given&quot;:&quot;Eric C.&quot;,&quot;parse-names&quot;:false,&quot;dropping-particle&quot;:&quot;&quot;,&quot;non-dropping-particle&quot;:&quot;&quot;},{&quot;family&quot;:&quot;Dashper&quot;,&quot;given&quot;:&quot;Stuart G.&quot;,&quot;parse-names&quot;:false,&quot;dropping-particle&quot;:&quot;&quot;,&quot;non-dropping-particle&quot;:&quot;&quot;}],&quot;container-title&quot;:&quot;Critical reviews in microbiology&quot;,&quot;container-title-short&quot;:&quot;Crit. Rev. Microbiol.&quot;,&quot;accessed&quot;:{&quot;date-parts&quot;:[[2026,5,2]]},&quot;DOI&quot;:&quot;10.1080/1040841X.2022.2163613&quot;,&quot;ISSN&quot;:&quot;1549-7828&quot;,&quot;PMID&quot;:&quot;36597758&quot;,&quot;URL&quot;:&quot;https://pubmed.ncbi.nlm.nih.gov/36597758/&quot;,&quot;issued&quot;:{&quot;date-parts&quot;:[[2024]]},&quot;page&quot;:&quot;127-137&quot;,&quot;abstract&quot;:&quot;The cause of Alzheimer’s disease (AD), and the pathophysiological mechanisms involved, remain major unanswered questions in medical science. Oral bacteria, especially those species associated with chronic periodontitis and particularly Porphyromonas gingivalis, are being linked causally to AD pathophysiology in a subpopulation of susceptible individuals. P. gingivalis produces large amounts of proteolytic enzymes, haem and iron capture proteins, adhesins and internalins that are secreted and attached to the cell surface and concentrated onto outer membrane vesicles (OMVs). These enzymes and adhesive proteins have been shown to cause host tissue damage and stimulate inflammatory responses. The ecological and pathophysiological roles of P. gingivalis OMVs, their ability to disperse widely throughout the host and deliver functional proteins lead to the proposal that they may be the link between a P. gingivalis focal infection in the subgingivae during periodontitis and neurodegeneration in AD. P. gingivalis OMVs can cross the blood brain barrier and may accelerate AD-specific neuropathology by increasing neuroinflammation, plaque/tangle formation and dysregulation of iron homeostasis, thereby inducing ferroptosis leading to neuronal death and neurodegeneration.&quot;,&quot;publisher&quot;:&quot;Crit Rev Microbiol&quot;,&quot;issue&quot;:&quot;2&quot;,&quot;volume&quot;:&quot;50&quot;},&quot;isTemporary&quot;:false},{&quot;id&quot;:&quot;e93f06a2-8586-3a29-b6eb-0e883b3b6736&quot;,&quot;itemData&quot;:{&quot;type&quot;:&quot;article-journal&quot;,&quot;id&quot;:&quot;e93f06a2-8586-3a29-b6eb-0e883b3b6736&quot;,&quot;title&quot;:&quot;Pathological implications of Porphyromonas gingivalis in Alzheimer’s disease and therapeutic potential of gingipain inhibitors&quot;,&quot;author&quot;:[{&quot;family&quot;:&quot;Jung&quot;,&quot;given&quot;:&quot;Sunbin&quot;,&quot;parse-names&quot;:false,&quot;dropping-particle&quot;:&quot;&quot;,&quot;non-dropping-particle&quot;:&quot;&quot;},{&quot;family&quot;:&quot;Park&quot;,&quot;given&quot;:&quot;Hankum&quot;,&quot;parse-names&quot;:false,&quot;dropping-particle&quot;:&quot;&quot;,&quot;non-dropping-particle&quot;:&quot;&quot;}],&quot;container-title&quot;:&quot;Oral Biology Research&quot;,&quot;accessed&quot;:{&quot;date-parts&quot;:[[2026,5,2]]},&quot;DOI&quot;:&quot;10.21851/OBR.25.002&quot;,&quot;ISSN&quot;:&quot;2508-2558&quot;,&quot;URL&quot;:&quot;https://www.chosunobr.org/journal/view.html?doi=10.21851/obr.25.002&quot;,&quot;issued&quot;:{&quot;date-parts&quot;:[[2025,3,31]]},&quot;publisher&quot;:&quot;Oral Biology Research Institute&quot;,&quot;issue&quot;:&quot;1&quot;,&quot;volume&quot;:&quot;49&quot;,&quot;container-title-short&quot;:&quot;&quot;},&quot;isTemporary&quot;:false}]},{&quot;citationID&quot;:&quot;MENDELEY_CITATION_66d898d0-28f3-498c-a30d-996c2462d1d7&quot;,&quot;properties&quot;:{&quot;noteIndex&quot;:0},&quot;isEdited&quot;:false,&quot;manualOverride&quot;:{&quot;isManuallyOverridden&quot;:false,&quot;citeprocText&quot;:&quot;(18)&quot;,&quot;manualOverrideText&quot;:&quot;&quot;},&quot;citationTag&quot;:&quot;MENDELEY_CITATION_v3_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&quot;,&quot;citationItems&quot;:[{&quot;id&quot;:&quot;5a93b0b3-6c78-335e-b050-9a4a2156e80e&quot;,&quot;itemData&quot;:{&quot;type&quot;:&quot;article-journal&quot;,&quot;id&quot;:&quot;5a93b0b3-6c78-335e-b050-9a4a2156e80e&quot;,&quot;title&quot;:&quot;Amyloid Beta-Peptide Increases BACE1 Translation through the Phosphorylation of the Eukaryotic Initiation Factor-2 α&quot;,&quot;author&quot;:[{&quot;family&quot;:&quot;Picón-Pagès&quot;,&quot;given&quot;:&quot;Pol&quot;,&quot;parse-names&quot;:false,&quot;dropping-particle&quot;:&quot;&quot;,&quot;non-dropping-particle&quot;:&quot;&quot;},{&quot;family&quot;:&quot;Gutiérrez&quot;,&quot;given&quot;:&quot;Daniela A.&quot;,&quot;parse-names&quot;:false,&quot;dropping-particle&quot;:&quot;&quot;,&quot;non-dropping-particle&quot;:&quot;&quot;},{&quot;family&quot;:&quot;Barranco-Almohalla&quot;,&quot;given&quot;:&quot;Alejandro&quot;,&quot;parse-names&quot;:false,&quot;dropping-particle&quot;:&quot;&quot;,&quot;non-dropping-particle&quot;:&quot;&quot;},{&quot;family&quot;:&quot;Crepin&quot;,&quot;given&quot;:&quot;Giulia&quot;,&quot;parse-names&quot;:false,&quot;dropping-particle&quot;:&quot;&quot;,&quot;non-dropping-particle&quot;:&quot;&quot;},{&quot;family&quot;:&quot;Tajes&quot;,&quot;given&quot;:&quot;Marta&quot;,&quot;parse-names&quot;:false,&quot;dropping-particle&quot;:&quot;&quot;,&quot;non-dropping-particle&quot;:&quot;&quot;},{&quot;family&quot;:&quot;Ill-Raga&quot;,&quot;given&quot;:&quot;Gerard&quot;,&quot;parse-names&quot;:false,&quot;dropping-particle&quot;:&quot;&quot;,&quot;non-dropping-particle&quot;:&quot;&quot;},{&quot;family&quot;:&quot;Guix&quot;,&quot;given&quot;:&quot;Francesc X.&quot;,&quot;parse-names&quot;:false,&quot;dropping-particle&quot;:&quot;&quot;,&quot;non-dropping-particle&quot;:&quot;&quot;},{&quot;family&quot;:&quot;Menéndez&quot;,&quot;given&quot;:&quot;Silvia&quot;,&quot;parse-names&quot;:false,&quot;dropping-particle&quot;:&quot;&quot;,&quot;non-dropping-particle&quot;:&quot;&quot;},{&quot;family&quot;:&quot;Arumí-Uría&quot;,&quot;given&quot;:&quot;Montserrat&quot;,&quot;parse-names&quot;:false,&quot;dropping-particle&quot;:&quot;&quot;,&quot;non-dropping-particle&quot;:&quot;&quot;},{&quot;family&quot;:&quot;Vicente&quot;,&quot;given&quot;:&quot;Rubén&quot;,&quot;parse-names&quot;:false,&quot;dropping-particle&quot;:&quot;&quot;,&quot;non-dropping-particle&quot;:&quot;&quot;},{&quot;family&quot;:&quot;Álvarez&quot;,&quot;given&quot;:&quot;Alejandra R.&quot;,&quot;parse-names&quot;:false,&quot;dropping-particle&quot;:&quot;&quot;,&quot;non-dropping-particle&quot;:&quot;&quot;},{&quot;family&quot;:&quot;Muñoz&quot;,&quot;given&quot;:&quot;Francisco J.&quot;,&quot;parse-names&quot;:false,&quot;dropping-particle&quot;:&quot;&quot;,&quot;non-dropping-particle&quot;:&quot;&quot;}],&quot;container-title&quot;:&quot;Oxidative medicine and cellular longevity&quot;,&quot;container-title-short&quot;:&quot;Oxid. Med. Cell. Longev.&quot;,&quot;accessed&quot;:{&quot;date-parts&quot;:[[2026,5,2]]},&quot;DOI&quot;:&quot;10.1155/2020/2739459&quot;,&quot;ISSN&quot;:&quot;1942-0994&quot;,&quot;PMID&quot;:&quot;33014268&quot;,&quot;URL&quot;:&quot;https://pubmed.ncbi.nlm.nih.gov/33014268/&quot;,&quot;issued&quot;:{&quot;date-parts&quot;:[[2020]]},&quot;abstract&quot;:&quot;Alzheimer's disease (AD) is tightly linked to oxidative stress since amyloid beta-peptide (Aβ) aggregates generate free radicals. Moreover, the aggregation of Aβ is increased by oxidative stress, and the neurotoxicity induced by the oligomers and fibrils is in part mediated by free radicals. Interestingly, it has been reported that oxidative stress can also induce BACE1 transcription and expression. BACE1 is the key enzyme in the cleavage of the amyloid precursor protein to produce Aβ, and the expression of this enzyme has been previously shown to be enhanced in the brains of Alzheimer's patients. Here, we have found that BACE1 expression is increased in the hippocampi from AD patients at both the early (Braak stage II) and late (Braak stage VI) stages of the disease as studied by immunohistochemistry and western blot. To address the role of Aβ and oxidative stress in the regulation of BACE1 expression, we have analyzed the effect of subtoxic concentrations of Aβ oligomers (0.25 μM) and H2O2 (10 mM) on a human neuroblastoma cell line. Firstly, our results show that Aβ oligomers and H2O2 induce an increase of BACE1 mRNA as we studied by qPCR. Regarding BACE1 translation, it is dependent on the phosphorylation of the eukaryotic initiation factor 2α (eIF2α), since BACE1 mRNA bears a 5′UTR that avoids its translation under basal conditions. BACE1 5′UTR contains four upstream initiating codons (uAUGs), and its translation is activated when eIF2α is phosphorylated. Consistently, we have obtained that Aβ oligomers and H2O2 increase the levels of BACE1 and p-eIF2α assayed by western blot and confocal microscopy. Our results suggest that Aβ oligomers increase BACE1 translation by phosphorylating eIF2α in a process that involves oxidative stress and conforms a pathophysiological loop, where the Aβ once aggregated favors its own production continuously by the increase in BACE1 expression as observed in AD patients.&quot;,&quot;publisher&quot;:&quot;Oxid Med Cell Longev&quot;,&quot;volume&quot;:&quot;2020&quot;},&quot;isTemporary&quot;:false,&quot;suppress-author&quot;:false,&quot;composite&quot;:false,&quot;author-only&quot;:false}]},{&quot;citationID&quot;:&quot;MENDELEY_CITATION_26807e26-c16e-426c-af22-8600ae900cb0&quot;,&quot;properties&quot;:{&quot;noteIndex&quot;:0},&quot;isEdited&quot;:false,&quot;manualOverride&quot;:{&quot;isManuallyOverridden&quot;:false,&quot;citeprocText&quot;:&quot;(19)&quot;,&quot;manualOverrideText&quot;:&quot;&quot;},&quot;citationTag&quot;:&quot;MENDELEY_CITATION_v3_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&quot;,&quot;citationItems&quot;:[{&quot;id&quot;:&quot;5c0186c6-2515-34a4-8423-f28b2ded48a4&quot;,&quot;itemData&quot;:{&quot;type&quot;:&quot;article-journal&quot;,&quot;id&quot;:&quot;5c0186c6-2515-34a4-8423-f28b2ded48a4&quot;,&quot;title&quot;:&quot;The Emerging Roles of the β-Secretase BACE1 and the Long Non-coding RNA BACE1-AS in Human Diseases: A Focus on Neurodegenerative Diseases and Cancer&quot;,&quot;author&quot;:[{&quot;family&quot;:&quot;Sayad&quot;,&quot;given&quot;:&quot;Arezou&quot;,&quot;parse-names&quot;:false,&quot;dropping-particle&quot;:&quot;&quot;,&quot;non-dropping-particle&quot;:&quot;&quot;},{&quot;family&quot;:&quot;Najafi&quot;,&quot;given&quot;:&quot;Sajad&quot;,&quot;parse-names&quot;:false,&quot;dropping-particle&quot;:&quot;&quot;,&quot;non-dropping-particle&quot;:&quot;&quot;},{&quot;family&quot;:&quot;Hussen&quot;,&quot;given&quot;:&quot;Bashdar Mahmud&quot;,&quot;parse-names&quot;:false,&quot;dropping-particle&quot;:&quot;&quot;,&quot;non-dropping-particle&quot;:&quot;&quot;},{&quot;family&quot;:&quot;Abdullah&quot;,&quot;given&quot;:&quot;Sara Tharwat&quot;,&quot;parse-names&quot;:false,&quot;dropping-particle&quot;:&quot;&quot;,&quot;non-dropping-particle&quot;:&quot;&quot;},{&quot;family&quot;:&quot;Movahedpour&quot;,&quot;given&quot;:&quot;Ahmad&quot;,&quot;parse-names&quot;:false,&quot;dropping-particle&quot;:&quot;&quot;,&quot;non-dropping-particle&quot;:&quot;&quot;},{&quot;family&quot;:&quot;Taheri&quot;,&quot;given&quot;:&quot;Mohammad&quot;,&quot;parse-names&quot;:false,&quot;dropping-particle&quot;:&quot;&quot;,&quot;non-dropping-particle&quot;:&quot;&quot;},{&quot;family&quot;:&quot;Hajiesmaeili&quot;,&quot;given&quot;:&quot;Mohammadreza&quot;,&quot;parse-names&quot;:false,&quot;dropping-particle&quot;:&quot;&quot;,&quot;non-dropping-particle&quot;:&quot;&quot;}],&quot;container-title&quot;:&quot;Frontiers in Aging Neuroscience&quot;,&quot;container-title-short&quot;:&quot;Front. Aging Neurosci.&quot;,&quot;accessed&quot;:{&quot;date-parts&quot;:[[2026,5,2]]},&quot;DOI&quot;:&quot;10.3389/FNAGI.2022.853180/TEXT&quot;,&quot;ISSN&quot;:&quot;16634365&quot;,&quot;URL&quot;:&quot;www.frontiersin.org&quot;,&quot;issued&quot;:{&quot;date-parts&quot;:[[2022,3,21]]},&quot;page&quot;:&quot;853180&quot;,&quot;abstract&quot;:&quot;The β-Secretase (BACE1) is widely studied to be particularly involved in amyloid deposition, a process known as the pathogenic pathway in neurodegenerative diseases. Therefore, BACE1 expression is frequently reported to be upregulated in brain samples of the patients with Alzheimer’s disease (AD). BACE1 expression is regulated by BACE1-AS, a long non-coding RNA (lncRNA), which is transcribed in the opposite direction to its locus. BACE1-AS positively regulates the BACE1 expression, and their expression levels are regulated in physiological processes, such as brain and vascular homeostasis, although their roles in the regulation of amyloidogenic process have been studied further. BACE1-AS dysregulation is reported consistent with BACE1 in a number of human diseases, such as AD, Parkinson’s disease (PD), heart failure (HF), and mild cognitive impairment. BACE1 or less BACE1-AS inhibition has shown therapeutic potentials particularly in decreasing manifestations of amyloid-linked neurodegenerative diseases. Here, we have reviewed the role of lncRNA BACE1 and BACE1-AS in a number of human diseases focusing on neurodegenerative disorders, particularly, AD.&quot;,&quot;publisher&quot;:&quot;Frontiers Media S.A.&quot;,&quot;volume&quot;:&quot;14&quot;},&quot;isTemporary&quot;:false,&quot;suppress-author&quot;:false,&quot;composite&quot;:false,&quot;author-only&quot;:false}]},{&quot;citationID&quot;:&quot;MENDELEY_CITATION_7286e804-7178-406f-95a9-9f9c148e3d67&quot;,&quot;properties&quot;:{&quot;noteIndex&quot;:0},&quot;isEdited&quot;:false,&quot;manualOverride&quot;:{&quot;isManuallyOverridden&quot;:false,&quot;citeprocText&quot;:&quot;(20,21)&quot;,&quot;manualOverrideText&quot;:&quot;&quot;},&quot;citationTag&quot;:&quot;MENDELEY_CITATION_v3_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&quot;,&quot;citationItems&quot;:[{&quot;id&quot;:&quot;74ec1d76-a9d2-3b8b-8039-3f297e8fbee7&quot;,&quot;itemData&quot;:{&quot;type&quot;:&quot;article-journal&quot;,&quot;id&quot;:&quot;74ec1d76-a9d2-3b8b-8039-3f297e8fbee7&quot;,&quot;title&quot;:&quot;Oxygen metabolism abnormality and Alzheimer's disease: An update&quot;,&quot;author&quot;:[{&quot;family&quot;:&quot;Liu&quot;,&quot;given&quot;:&quot;Guangdong&quot;,&quot;parse-names&quot;:false,&quot;dropping-particle&quot;:&quot;&quot;,&quot;non-dropping-particle&quot;:&quot;&quot;},{&quot;family&quot;:&quot;Yang&quot;,&quot;given&quot;:&quot;Cui&quot;,&quot;parse-names&quot;:false,&quot;dropping-particle&quot;:&quot;&quot;,&quot;non-dropping-particle&quot;:&quot;&quot;},{&quot;family&quot;:&quot;Wang&quot;,&quot;given&quot;:&quot;Xin&quot;,&quot;parse-names&quot;:false,&quot;dropping-particle&quot;:&quot;&quot;,&quot;non-dropping-particle&quot;:&quot;&quot;},{&quot;family&quot;:&quot;Chen&quot;,&quot;given&quot;:&quot;Xi&quot;,&quot;parse-names&quot;:false,&quot;dropping-particle&quot;:&quot;&quot;,&quot;non-dropping-particle&quot;:&quot;&quot;},{&quot;family&quot;:&quot;Wang&quot;,&quot;given&quot;:&quot;Yanjiang&quot;,&quot;parse-names&quot;:false,&quot;dropping-particle&quot;:&quot;&quot;,&quot;non-dropping-particle&quot;:&quot;&quot;},{&quot;family&quot;:&quot;Le&quot;,&quot;given&quot;:&quot;Weidong&quot;,&quot;parse-names&quot;:false,&quot;dropping-particle&quot;:&quot;&quot;,&quot;non-dropping-particle&quot;:&quot;&quot;}],&quot;container-title&quot;:&quot;Redox Biology&quot;,&quot;container-title-short&quot;:&quot;Redox Biol.&quot;,&quot;accessed&quot;:{&quot;date-parts&quot;:[[2026,5,2]]},&quot;DOI&quot;:&quot;10.1016/j.redox.2023.102955&quot;,&quot;ISSN&quot;:&quot;22132317&quot;,&quot;PMID&quot;:&quot;37956598&quot;,&quot;URL&quot;:&quot;https://pubmed.ncbi.nlm.nih.gov/37956598/&quot;,&quot;issued&quot;:{&quot;date-parts&quot;:[[2023,12,1]]},&quot;abstract&quot;:&quot;Oxygen metabolism abnormality plays a crucial role in the pathogenesis of Alzheimer's disease (AD) via several mechanisms, including hypoxia, oxidative stress, and mitochondrial dysfunction. Hypoxia condition usually results from living in a high-altitude habitat, cardiovascular and cerebrovascular diseases, and chronic obstructive sleep apnea. Chronic hypoxia has been identified as a significant risk factor for AD, showing an aggravation of various pathological components of AD, such as amyloid β-protein (Aβ) metabolism, tau phosphorylation, mitochondrial dysfunction, and neuroinflammation. It is known that hypoxia and excessive hyperoxia can both result in oxidative stress and mitochondrial dysfunction. Oxidative stress and mitochondrial dysfunction can increase Aβ and tau phosphorylation, and Aβ and tau proteins can lead to redox imbalance, thus forming a vicious cycle and exacerbating AD pathology. Hyperbaric oxygen therapy (HBOT) is a non-invasive intervention known for its capacity to significantly enhance cerebral oxygenation levels, which can significantly attenuate Aβ aggregation, tau phosphorylation, and neuroinflammation. However, further investigation is imperative to determine the optimal oxygen pressure, duration of exposure, and frequency of HBOT sessions. In this review, we explore the prospects of oxygen metabolism in AD, with the aim of enhancing our understanding of the underlying molecular mechanisms in AD. Current research aimed at attenuating abnormalities in oxygen metabolism holds promise for providing novel therapeutic approaches for AD.&quot;,&quot;publisher&quot;:&quot;Elsevier B.V.&quot;,&quot;volume&quot;:&quot;68&quot;},&quot;isTemporary&quot;:false},{&quot;id&quot;:&quot;aecbe974-41fd-3db4-9def-8cb8e4b2d1b2&quot;,&quot;itemData&quot;:{&quot;type&quot;:&quot;article-journal&quot;,&quot;id&quot;:&quot;aecbe974-41fd-3db4-9def-8cb8e4b2d1b2&quot;,&quot;title&quot;:&quot;Hyperbaric oxygen therapy—a new hope for Alzheimer’s patients: a case report and literature review&quot;,&quot;author&quot;:[{&quot;family&quot;:&quot;Mukaetova-Ladinska&quot;,&quot;given&quot;:&quot;Elizabeta B.&quot;,&quot;parse-names&quot;:false,&quot;dropping-particle&quot;:&quot;&quot;,&quot;non-dropping-particle&quot;:&quot;&quot;},{&quot;family&quot;:&quot;Steptoe&quot;,&quot;given&quot;:&quot;Joanna&quot;,&quot;parse-names&quot;:false,&quot;dropping-particle&quot;:&quot;&quot;,&quot;non-dropping-particle&quot;:&quot;&quot;},{&quot;family&quot;:&quot;Critchfield&quot;,&quot;given&quot;:&quot;Matthew&quot;,&quot;parse-names&quot;:false,&quot;dropping-particle&quot;:&quot;&quot;,&quot;non-dropping-particle&quot;:&quot;&quot;},{&quot;family&quot;:&quot;Yoon&quot;,&quot;given&quot;:&quot;Ha Jun&quot;,&quot;parse-names&quot;:false,&quot;dropping-particle&quot;:&quot;&quot;,&quot;non-dropping-particle&quot;:&quot;&quot;},{&quot;family&quot;:&quot;Sharif&quot;,&quot;given&quot;:&quot;Mishaal&quot;,&quot;parse-names&quot;:false,&quot;dropping-particle&quot;:&quot;&quot;,&quot;non-dropping-particle&quot;:&quot;&quot;},{&quot;family&quot;:&quot;Arshad&quot;,&quot;given&quot;:&quot;Qadeer&quot;,&quot;parse-names&quot;:false,&quot;dropping-particle&quot;:&quot;&quot;,&quot;non-dropping-particle&quot;:&quot;&quot;}],&quot;container-title&quot;:&quot;Open Exploration 2019 3:6&quot;,&quot;accessed&quot;:{&quot;date-parts&quot;:[[2026,5,2]]},&quot;DOI&quot;:&quot;10.37349/ENT.2023.00062&quot;,&quot;ISSN&quot;:&quot;2769-6510&quot;,&quot;URL&quot;:&quot;https://www.explorationpub.com/Journals/ent/Article/100462&quot;,&quot;issued&quot;:{&quot;date-parts&quot;:[[2023,12,22]]},&quot;page&quot;:&quot;457-469&quot;,&quot;abstract&quot;:&quot;admin@explorationpub.com&quot;,&quot;publisher&quot;:&quot;Open Exploration&quot;,&quot;issue&quot;:&quot;6&quot;,&quot;volume&quot;:&quot;3&quot;,&quot;container-title-short&quot;:&quot;&quot;},&quot;isTemporary&quot;:false}]},{&quot;citationID&quot;:&quot;MENDELEY_CITATION_93c48d36-1466-4034-b27f-de3b826016b9&quot;,&quot;properties&quot;:{&quot;noteIndex&quot;:0},&quot;isEdited&quot;:false,&quot;manualOverride&quot;:{&quot;isManuallyOverridden&quot;:false,&quot;citeprocText&quot;:&quot;(22)&quot;,&quot;manualOverrideText&quot;:&quot;&quot;},&quot;citationTag&quot;:&quot;MENDELEY_CITATION_v3_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&quot;,&quot;citationItems&quot;:[{&quot;id&quot;:&quot;c8829479-8fb5-32fb-b3f3-fa6aad501344&quot;,&quot;itemData&quot;:{&quot;type&quot;:&quot;article-journal&quot;,&quot;id&quot;:&quot;c8829479-8fb5-32fb-b3f3-fa6aad501344&quot;,&quot;title&quot;:&quot;Hyperbaric oxygen therapy alleviates vascular dysfunction and amyloid burden in an Alzheimer’s disease mouse model and in elderly patients&quot;,&quot;author&quot;:[{&quot;family&quot;:&quot;Shapira&quot;,&quot;given&quot;:&quot;Ronit&quot;,&quot;parse-names&quot;:false,&quot;dropping-particle&quot;:&quot;&quot;,&quot;non-dropping-particle&quot;:&quot;&quot;},{&quot;family&quot;:&quot;Gdalyahu&quot;,&quot;given&quot;:&quot;Amos&quot;,&quot;parse-names&quot;:false,&quot;dropping-particle&quot;:&quot;&quot;,&quot;non-dropping-particle&quot;:&quot;&quot;},{&quot;family&quot;:&quot;Gottfried&quot;,&quot;given&quot;:&quot;Irit&quot;,&quot;parse-names&quot;:false,&quot;dropping-particle&quot;:&quot;&quot;,&quot;non-dropping-particle&quot;:&quot;&quot;},{&quot;family&quot;:&quot;Sasson&quot;,&quot;given&quot;:&quot;Efrat&quot;,&quot;parse-names&quot;:false,&quot;dropping-particle&quot;:&quot;&quot;,&quot;non-dropping-particle&quot;:&quot;&quot;},{&quot;family&quot;:&quot;Hadanny&quot;,&quot;given&quot;:&quot;Amir&quot;,&quot;parse-names&quot;:false,&quot;dropping-particle&quot;:&quot;&quot;,&quot;non-dropping-particle&quot;:&quot;&quot;},{&quot;family&quot;:&quot;Efrati&quot;,&quot;given&quot;:&quot;Shai&quot;,&quot;parse-names&quot;:false,&quot;dropping-particle&quot;:&quot;&quot;,&quot;non-dropping-particle&quot;:&quot;&quot;},{&quot;family&quot;:&quot;Blinder&quot;,&quot;given&quot;:&quot;Pablo&quot;,&quot;parse-names&quot;:false,&quot;dropping-particle&quot;:&quot;&quot;,&quot;non-dropping-particle&quot;:&quot;&quot;},{&quot;family&quot;:&quot;Ashery&quot;,&quot;given&quot;:&quot;Uri&quot;,&quot;parse-names&quot;:false,&quot;dropping-particle&quot;:&quot;&quot;,&quot;non-dropping-particle&quot;:&quot;&quot;}],&quot;container-title&quot;:&quot;Aging (Albany NY)&quot;,&quot;accessed&quot;:{&quot;date-parts&quot;:[[2026,5,2]]},&quot;DOI&quot;:&quot;10.18632/AGING.203485&quot;,&quot;ISSN&quot;:&quot;19454589&quot;,&quot;PMID&quot;:&quot;34499614&quot;,&quot;URL&quot;:&quot;https://pmc.ncbi.nlm.nih.gov/articles/PMC8457592/&quot;,&quot;issued&quot;:{&quot;date-parts&quot;:[[2021,9,15]]},&quot;page&quot;:&quot;20935&quot;,&quot;abstract&quot;:&quot;Vascular dysfunction is entwined with aging and in the pathogenesis of Alzheimer’s disease (AD) and contributes to reduced cerebral blood flow (CBF) and consequently, hypoxia. Hyperbaric oxygen therapy (HBOT) is in clinical use for a wide range of medical conditions. In the current study, we exposed 5XFAD mice, a well-studied AD model that presents impaired cognitive abilities, to HBOT and then investigated the therapeutical effects using two-photon live animal imaging, behavioral tasks, and biochemical and histological analysis. HBOT increased arteriolar luminal diameter and elevated CBF, thus contributing to reduced hypoxia. Furthermore, HBOT reduced amyloid burden by reducing the volume of pre-existing plaques and attenuating the formation of new ones. This was associated with changes in amyloid precursor protein processing, elevated degradation and clearance of Aß protein and improved behavior of 5XFAD mice. Hence, our findings are consistent with the effects of HBOT being mediated partially through a persistent structural change in blood vessels that reduces brain hypoxia. Motivated by these findings, we exposed elderly patients with significant memory loss at baseline to HBOT and observed an increase in CBF and improvement in cognitive performances. This study demonstrates HBOT efficacy in hypoxia-related neurological conditions, particularly in AD and aging.&quot;,&quot;publisher&quot;:&quot;Impact Journals LLC&quot;,&quot;issue&quot;:&quot;17&quot;,&quot;volume&quot;:&quot;13&quot;,&quot;container-title-short&quot;:&quot;&quot;},&quot;isTemporary&quot;:false,&quot;suppress-author&quot;:false,&quot;composite&quot;:false,&quot;author-only&quot;:false}]},{&quot;citationID&quot;:&quot;MENDELEY_CITATION_2b958017-1137-4ec4-adfa-bdaf02901484&quot;,&quot;properties&quot;:{&quot;noteIndex&quot;:0},&quot;isEdited&quot;:false,&quot;manualOverride&quot;:{&quot;isManuallyOverridden&quot;:false,&quot;citeprocText&quot;:&quot;(22)&quot;,&quot;manualOverrideText&quot;:&quot;&quot;},&quot;citationTag&quot;:&quot;MENDELEY_CITATION_v3_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&quot;,&quot;citationItems&quot;:[{&quot;id&quot;:&quot;c8829479-8fb5-32fb-b3f3-fa6aad501344&quot;,&quot;itemData&quot;:{&quot;type&quot;:&quot;article-journal&quot;,&quot;id&quot;:&quot;c8829479-8fb5-32fb-b3f3-fa6aad501344&quot;,&quot;title&quot;:&quot;Hyperbaric oxygen therapy alleviates vascular dysfunction and amyloid burden in an Alzheimer’s disease mouse model and in elderly patients&quot;,&quot;author&quot;:[{&quot;family&quot;:&quot;Shapira&quot;,&quot;given&quot;:&quot;Ronit&quot;,&quot;parse-names&quot;:false,&quot;dropping-particle&quot;:&quot;&quot;,&quot;non-dropping-particle&quot;:&quot;&quot;},{&quot;family&quot;:&quot;Gdalyahu&quot;,&quot;given&quot;:&quot;Amos&quot;,&quot;parse-names&quot;:false,&quot;dropping-particle&quot;:&quot;&quot;,&quot;non-dropping-particle&quot;:&quot;&quot;},{&quot;family&quot;:&quot;Gottfried&quot;,&quot;given&quot;:&quot;Irit&quot;,&quot;parse-names&quot;:false,&quot;dropping-particle&quot;:&quot;&quot;,&quot;non-dropping-particle&quot;:&quot;&quot;},{&quot;family&quot;:&quot;Sasson&quot;,&quot;given&quot;:&quot;Efrat&quot;,&quot;parse-names&quot;:false,&quot;dropping-particle&quot;:&quot;&quot;,&quot;non-dropping-particle&quot;:&quot;&quot;},{&quot;family&quot;:&quot;Hadanny&quot;,&quot;given&quot;:&quot;Amir&quot;,&quot;parse-names&quot;:false,&quot;dropping-particle&quot;:&quot;&quot;,&quot;non-dropping-particle&quot;:&quot;&quot;},{&quot;family&quot;:&quot;Efrati&quot;,&quot;given&quot;:&quot;Shai&quot;,&quot;parse-names&quot;:false,&quot;dropping-particle&quot;:&quot;&quot;,&quot;non-dropping-particle&quot;:&quot;&quot;},{&quot;family&quot;:&quot;Blinder&quot;,&quot;given&quot;:&quot;Pablo&quot;,&quot;parse-names&quot;:false,&quot;dropping-particle&quot;:&quot;&quot;,&quot;non-dropping-particle&quot;:&quot;&quot;},{&quot;family&quot;:&quot;Ashery&quot;,&quot;given&quot;:&quot;Uri&quot;,&quot;parse-names&quot;:false,&quot;dropping-particle&quot;:&quot;&quot;,&quot;non-dropping-particle&quot;:&quot;&quot;}],&quot;container-title&quot;:&quot;Aging (Albany NY)&quot;,&quot;accessed&quot;:{&quot;date-parts&quot;:[[2026,5,2]]},&quot;DOI&quot;:&quot;10.18632/AGING.203485&quot;,&quot;ISSN&quot;:&quot;19454589&quot;,&quot;PMID&quot;:&quot;34499614&quot;,&quot;URL&quot;:&quot;https://pmc.ncbi.nlm.nih.gov/articles/PMC8457592/&quot;,&quot;issued&quot;:{&quot;date-parts&quot;:[[2021,9,15]]},&quot;page&quot;:&quot;20935&quot;,&quot;abstract&quot;:&quot;Vascular dysfunction is entwined with aging and in the pathogenesis of Alzheimer’s disease (AD) and contributes to reduced cerebral blood flow (CBF) and consequently, hypoxia. Hyperbaric oxygen therapy (HBOT) is in clinical use for a wide range of medical conditions. In the current study, we exposed 5XFAD mice, a well-studied AD model that presents impaired cognitive abilities, to HBOT and then investigated the therapeutical effects using two-photon live animal imaging, behavioral tasks, and biochemical and histological analysis. HBOT increased arteriolar luminal diameter and elevated CBF, thus contributing to reduced hypoxia. Furthermore, HBOT reduced amyloid burden by reducing the volume of pre-existing plaques and attenuating the formation of new ones. This was associated with changes in amyloid precursor protein processing, elevated degradation and clearance of Aß protein and improved behavior of 5XFAD mice. Hence, our findings are consistent with the effects of HBOT being mediated partially through a persistent structural change in blood vessels that reduces brain hypoxia. Motivated by these findings, we exposed elderly patients with significant memory loss at baseline to HBOT and observed an increase in CBF and improvement in cognitive performances. This study demonstrates HBOT efficacy in hypoxia-related neurological conditions, particularly in AD and aging.&quot;,&quot;publisher&quot;:&quot;Impact Journals LLC&quot;,&quot;issue&quot;:&quot;17&quot;,&quot;volume&quot;:&quot;13&quot;,&quot;container-title-short&quot;:&quot;&quot;},&quot;isTemporary&quot;:false,&quot;suppress-author&quot;:false,&quot;composite&quot;:false,&quot;author-only&quot;:false}]},{&quot;citationID&quot;:&quot;MENDELEY_CITATION_48c3e29c-a042-461c-a761-3d9128f83dfc&quot;,&quot;properties&quot;:{&quot;noteIndex&quot;:0},&quot;isEdited&quot;:false,&quot;manualOverride&quot;:{&quot;isManuallyOverridden&quot;:false,&quot;citeprocText&quot;:&quot;(23)&quot;,&quot;manualOverrideText&quot;:&quot;&quot;},&quot;citationTag&quot;:&quot;MENDELEY_CITATION_v3_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&quot;,&quot;citationItems&quot;:[{&quot;id&quot;:&quot;f017a48d-0071-3e92-8dd1-c17011393d4a&quot;,&quot;itemData&quot;:{&quot;type&quot;:&quot;article-journal&quot;,&quot;id&quot;:&quot;f017a48d-0071-3e92-8dd1-c17011393d4a&quot;,&quot;title&quot;:&quot;Tau and neuroinflammation in Alzheimer's disease: interplay mechanisms and clinical translation&quot;,&quot;author&quot;:[{&quot;family&quot;:&quot;Chen&quot;,&quot;given&quot;:&quot;Yijun&quot;,&quot;parse-names&quot;:false,&quot;dropping-particle&quot;:&quot;&quot;,&quot;non-dropping-particle&quot;:&quot;&quot;},{&quot;family&quot;:&quot;Yu&quot;,&quot;given&quot;:&quot;Yang&quot;,&quot;parse-names&quot;:false,&quot;dropping-particle&quot;:&quot;&quot;,&quot;non-dropping-particle&quot;:&quot;&quot;}],&quot;container-title&quot;:&quot;Journal of neuroinflammation&quot;,&quot;container-title-short&quot;:&quot;J. Neuroinflammation&quot;,&quot;accessed&quot;:{&quot;date-parts&quot;:[[2026,5,2]]},&quot;DOI&quot;:&quot;10.1186/S12974-023-02853-3&quot;,&quot;ISSN&quot;:&quot;1742-2094&quot;,&quot;PMID&quot;:&quot;37452321&quot;,&quot;URL&quot;:&quot;https://pubmed.ncbi.nlm.nih.gov/37452321/&quot;,&quot;issued&quot;:{&quot;date-parts&quot;:[[2023,12,1]]},&quot;abstract&quot;:&quot;Alzheimer’s Disease (AD) contributes to most cases of dementia. Its prominent neuropathological features are the extracellular neuritic plaques and intercellular neurofibrillary tangles composed of aggregated β-amyloid (Aβ) and hyperphosphorylated tau protein, respectively. In the past few decades, disease-modifying therapy targeting Aβ has been the focus of AD drug development. Even though it is encouraging that two of these drugs have recently received accelerated US Food and Drug Administration approval for AD treatment, their efficacy or long-term safety is controversial. Tau has received increasing attention as a potential therapeutic target, since evidence indicates that tau pathology is more associated with cognitive dysfunction. Moreover, inflammation, especially neuroinflammation, accompanies AD pathological processes and is also linked to cognitive deficits. Accumulating evidence indicates that inflammation has a complex and tight interplay with tau pathology. Here, we review recent evidence on the interaction between tau pathology, focusing on tau post-translational modification and dissemination, and neuroinflammatory responses, including glial cell activation and inflammatory signaling pathways. Then, we summarize the latest clinical trials targeting tau and neuroinflammation. Sustained and increased inflammatory responses in glial cells and neurons are pivotal cellular drivers and regulators of the exacerbation of tau pathology, which further contributes to its worsening by aggravating inflammatory responses. Unraveling the precise mechanisms underlying the relationship between tau pathology and neuroinflammation will provide new insights into the discovery and clinical translation of therapeutic targets for AD and other tau-related diseases (tauopathies). Targeting multiple pathologies and precision therapy strategies will be the crucial direction for developing drugs for AD and other tauopathies.&quot;,&quot;publisher&quot;:&quot;J Neuroinflammation&quot;,&quot;issue&quot;:&quot;1&quot;,&quot;volume&quot;:&quot;20&quot;},&quot;isTemporary&quot;:false,&quot;suppress-author&quot;:false,&quot;composite&quot;:false,&quot;author-only&quot;:false}]},{&quot;citationID&quot;:&quot;MENDELEY_CITATION_1ebbf374-6a31-4a10-9331-bdc89b8b98c1&quot;,&quot;properties&quot;:{&quot;noteIndex&quot;:0},&quot;isEdited&quot;:false,&quot;manualOverride&quot;:{&quot;isManuallyOverridden&quot;:false,&quot;citeprocText&quot;:&quot;(24)&quot;,&quot;manualOverrideText&quot;:&quot;&quot;},&quot;citationTag&quot;:&quot;MENDELEY_CITATION_v3_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&quot;,&quot;citationItems&quot;:[{&quot;id&quot;:&quot;c7a6ce01-4915-346b-8262-205e42fcda53&quot;,&quot;itemData&quot;:{&quot;type&quot;:&quot;article-journal&quot;,&quot;id&quot;:&quot;c7a6ce01-4915-346b-8262-205e42fcda53&quot;,&quot;title&quot;:&quot;Tau in neurodegenerative diseases: molecular mechanisms, biomarkers, and therapeutic strategies&quot;,&quot;author&quot;:[{&quot;family&quot;:&quot;Zhang&quot;,&quot;given&quot;:&quot;Xingyu&quot;,&quot;parse-names&quot;:false,&quot;dropping-particle&quot;:&quot;&quot;,&quot;non-dropping-particle&quot;:&quot;&quot;},{&quot;family&quot;:&quot;Wang&quot;,&quot;given&quot;:&quot;Jiangyu&quot;,&quot;parse-names&quot;:false,&quot;dropping-particle&quot;:&quot;&quot;,&quot;non-dropping-particle&quot;:&quot;&quot;},{&quot;family&quot;:&quot;Zhang&quot;,&quot;given&quot;:&quot;Zhentao&quot;,&quot;parse-names&quot;:false,&quot;dropping-particle&quot;:&quot;&quot;,&quot;non-dropping-particle&quot;:&quot;&quot;},{&quot;family&quot;:&quot;Ye&quot;,&quot;given&quot;:&quot;Keqiang&quot;,&quot;parse-names&quot;:false,&quot;dropping-particle&quot;:&quot;&quot;,&quot;non-dropping-particle&quot;:&quot;&quot;}],&quot;container-title&quot;:&quot;Translational neurodegeneration&quot;,&quot;container-title-short&quot;:&quot;Transl. Neurodegener.&quot;,&quot;accessed&quot;:{&quot;date-parts&quot;:[[2026,5,2]]},&quot;DOI&quot;:&quot;10.1186/S40035-024-00429-6&quot;,&quot;ISSN&quot;:&quot;2047-9158&quot;,&quot;PMID&quot;:&quot;39107835&quot;,&quot;URL&quot;:&quot;https://pubmed.ncbi.nlm.nih.gov/39107835/&quot;,&quot;issued&quot;:{&quot;date-parts&quot;:[[2024,12,1]]},&quot;abstract&quot;:&quot;The deposition of abnormal tau protein is characteristic of Alzheimer’s disease (AD) and a class of neurodegenerative diseases called tauopathies. Physiologically, tau maintains an intrinsically disordered structure and plays diverse roles in neurons. Pathologically, tau undergoes abnormal post-translational modifications and forms oligomers or fibrous aggregates in tauopathies. In this review, we briefly introduce several tauopathies and discuss the mechanisms mediating tau aggregation and propagation. We also describe the toxicity of tau pathology. Finally, we explore the early diagnostic biomarkers and treatments targeting tau. Although some encouraging results have been achieved in animal experiments and preclinical studies, there is still no cure for tauopathies. More in-depth basic and clinical research on the pathogenesis of tauopathies is necessary.&quot;,&quot;publisher&quot;:&quot;Transl Neurodegener&quot;,&quot;issue&quot;:&quot;1&quot;,&quot;volume&quot;:&quot;13&quot;},&quot;isTemporary&quot;:false,&quot;suppress-author&quot;:false,&quot;composite&quot;:false,&quot;author-only&quot;:false}]},{&quot;citationID&quot;:&quot;MENDELEY_CITATION_37c40389-e8aa-480e-ac29-be64f444bf83&quot;,&quot;properties&quot;:{&quot;noteIndex&quot;:0},&quot;isEdited&quot;:false,&quot;manualOverride&quot;:{&quot;isManuallyOverridden&quot;:false,&quot;citeprocText&quot;:&quot;(25)&quot;,&quot;manualOverrideText&quot;:&quot;&quot;},&quot;citationTag&quot;:&quot;MENDELEY_CITATION_v3_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&quot;,&quot;citationItems&quot;:[{&quot;id&quot;:&quot;747dd3e8-8ed6-379a-9d3f-92b733ee9144&quot;,&quot;itemData&quot;:{&quot;type&quot;:&quot;article-journal&quot;,&quot;id&quot;:&quot;747dd3e8-8ed6-379a-9d3f-92b733ee9144&quot;,&quot;title&quot;:&quot;The relationship between hypoxia and Alzheimer's disease: an updated review&quot;,&quot;author&quot;:[{&quot;family&quot;:&quot;Tao&quot;,&quot;given&quot;:&quot;Borui&quot;,&quot;parse-names&quot;:false,&quot;dropping-particle&quot;:&quot;&quot;,&quot;non-dropping-particle&quot;:&quot;&quot;},{&quot;family&quot;:&quot;Gong&quot;,&quot;given&quot;:&quot;Wei&quot;,&quot;parse-names&quot;:false,&quot;dropping-particle&quot;:&quot;&quot;,&quot;non-dropping-particle&quot;:&quot;&quot;},{&quot;family&quot;:&quot;Xu&quot;,&quot;given&quot;:&quot;Chengyuan&quot;,&quot;parse-names&quot;:false,&quot;dropping-particle&quot;:&quot;&quot;,&quot;non-dropping-particle&quot;:&quot;&quot;},{&quot;family&quot;:&quot;Ma&quot;,&quot;given&quot;:&quot;Zhihui&quot;,&quot;parse-names&quot;:false,&quot;dropping-particle&quot;:&quot;&quot;,&quot;non-dropping-particle&quot;:&quot;&quot;},{&quot;family&quot;:&quot;Mei&quot;,&quot;given&quot;:&quot;Jinyu&quot;,&quot;parse-names&quot;:false,&quot;dropping-particle&quot;:&quot;&quot;,&quot;non-dropping-particle&quot;:&quot;&quot;},{&quot;family&quot;:&quot;Chen&quot;,&quot;given&quot;:&quot;Ming&quot;,&quot;parse-names&quot;:false,&quot;dropping-particle&quot;:&quot;&quot;,&quot;non-dropping-particle&quot;:&quot;&quot;}],&quot;container-title&quot;:&quot;Frontiers in aging neuroscience&quot;,&quot;container-title-short&quot;:&quot;Front. Aging Neurosci.&quot;,&quot;accessed&quot;:{&quot;date-parts&quot;:[[2026,5,2]]},&quot;DOI&quot;:&quot;10.3389/FNAGI.2024.1402774&quot;,&quot;ISSN&quot;:&quot;1663-4365&quot;,&quot;PMID&quot;:&quot;39086755&quot;,&quot;URL&quot;:&quot;https://pubmed.ncbi.nlm.nih.gov/39086755/&quot;,&quot;issued&quot;:{&quot;date-parts&quot;:[[2024]]},&quot;abstract&quot;:&quot;Alzheimer’s disease (AD) is one of the most common neurodegenerative diseases, and the most prevalent form of dementia. The main hallmarks for the diagnosis of AD are extracellular amyloid-beta (Aβ) plaque deposition and intracellular accumulation of highly hyperphosphorylated Tau protein as neurofibrillary tangles. The brain consumes more oxygen than any other organs, so it is more easily to be affected by hypoxia. Hypoxia has long been recognized as one of the possible causes of AD and other neurodegenerative diseases, but the exact mechanism has not been clarified. In this review, we will elucidate the connection between hypoxia-inducible factors-1α and AD, including its contribution to AD and its possible protective effects. Additionally, we will discuss the relationship between oxidative stress and AD as evidence show that oxidative stress acts on AD-related pathogenic factors such as mitochondrial dysfunction, Aβ deposition, inflammation, etc. Currently, there is no cure for AD. Given the close association between hypoxia, oxidative stress, and AD, along with current research on the protective effects of antioxidants against AD, we speculate that antioxidants could be a potential therapeutic approach for AD and worth further study.&quot;,&quot;publisher&quot;:&quot;Front Aging Neurosci&quot;,&quot;volume&quot;:&quot;16&quot;},&quot;isTemporary&quot;:false,&quot;suppress-author&quot;:false,&quot;composite&quot;:false,&quot;author-only&quot;:false}]},{&quot;citationID&quot;:&quot;MENDELEY_CITATION_292d6d69-aa90-48f4-a874-c1547e5ee363&quot;,&quot;properties&quot;:{&quot;noteIndex&quot;:0},&quot;isEdited&quot;:false,&quot;manualOverride&quot;:{&quot;isManuallyOverridden&quot;:false,&quot;citeprocText&quot;:&quot;(26,27)&quot;,&quot;manualOverrideText&quot;:&quot;&quot;},&quot;citationTag&quot;:&quot;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&quot;,&quot;citationItems&quot;:[{&quot;id&quot;:&quot;7c4200b2-fbca-32c5-b218-e6a7b955bdaf&quot;,&quot;itemData&quot;:{&quot;type&quot;:&quot;article-journal&quot;,&quot;id&quot;:&quot;7c4200b2-fbca-32c5-b218-e6a7b955bdaf&quot;,&quot;title&quot;:&quot;Therapeutic effects of long-term HBOT on Alzheimer's disease neuropathologies and cognitive impairment in APPswe/PS1dE9 mice&quot;,&quot;author&quot;:[{&quot;family&quot;:&quot;Yang&quot;,&quot;given&quot;:&quot;Cui&quot;,&quot;parse-names&quot;:false,&quot;dropping-particle&quot;:&quot;&quot;,&quot;non-dropping-particle&quot;:&quot;&quot;},{&quot;family&quot;:&quot;Liu&quot;,&quot;given&quot;:&quot;Guangdong&quot;,&quot;parse-names&quot;:false,&quot;dropping-particle&quot;:&quot;&quot;,&quot;non-dropping-particle&quot;:&quot;&quot;},{&quot;family&quot;:&quot;Zeng&quot;,&quot;given&quot;:&quot;Xianrong&quot;,&quot;parse-names&quot;:false,&quot;dropping-particle&quot;:&quot;&quot;,&quot;non-dropping-particle&quot;:&quot;&quot;},{&quot;family&quot;:&quot;Xiang&quot;,&quot;given&quot;:&quot;Yang&quot;,&quot;parse-names&quot;:false,&quot;dropping-particle&quot;:&quot;&quot;,&quot;non-dropping-particle&quot;:&quot;&quot;},{&quot;family&quot;:&quot;Chen&quot;,&quot;given&quot;:&quot;Xi&quot;,&quot;parse-names&quot;:false,&quot;dropping-particle&quot;:&quot;&quot;,&quot;non-dropping-particle&quot;:&quot;&quot;},{&quot;family&quot;:&quot;Le&quot;,&quot;given&quot;:&quot;Weidong&quot;,&quot;parse-names&quot;:false,&quot;dropping-particle&quot;:&quot;&quot;,&quot;non-dropping-particle&quot;:&quot;&quot;}],&quot;container-title&quot;:&quot;Redox Biology&quot;,&quot;container-title-short&quot;:&quot;Redox Biol.&quot;,&quot;accessed&quot;:{&quot;date-parts&quot;:[[2026,5,2]]},&quot;DOI&quot;:&quot;10.1016/j.redox.2023.103006&quot;,&quot;ISSN&quot;:&quot;22132317&quot;,&quot;PMID&quot;:&quot;38241837&quot;,&quot;URL&quot;:&quot;https://pubmed.ncbi.nlm.nih.gov/38241837/&quot;,&quot;issued&quot;:{&quot;date-parts&quot;:[[2024,4,1]]},&quot;abstract&quot;:&quot;Alzheimer's disease (AD) is the most common neurodegenerative disorder with the pathological hallmarks of amyloid beta (Aβ) plaques and neurofibrillary tangles (NFTs) in the brain. Although there is a hope that anti-amyloid monoclonal antibodies may emerge as a new therapy for AD, the high cost and side effect is a big concern. Non-drug therapy is attracting more attention and may provide a better resolution for the treatment of AD. Given the fact that hypoxia contributes to the pathogenesis of AD, hyperbaric oxygen therapy (HBOT) may be an effective intervention that can alleviate hypoxia and improve AD. However, it remains unclear whether long-term HBOT intervention in the early stage of AD can slow AD progression and ultimately prevent cognitive impairment in this disease. In this study we applied consecutive 3-month HBOT interventions on 3-month-old APPswe/PS1dE9 AD mice which represent the early stage of AD. When the APPswe/PS1dE9 mice at 9-month-old which represent the disease stage we measured cognitive function, 24-h blood oxygen saturation, Aβ and tau pathologies, vascular structure and function, and neuroinflammation in APPswe/PS1dE9 mice. Our results showed that long-term HBOT can attenuate the impairments in cognitive function observed in 9-month-old APPswe/PS1dE9 mice. Most importantly, HBOT effectively reduced the progression of Aβ plaques deposition, hyperphosphorylated tau protein aggregation, and neuronal and synaptic degeneration in the AD mice. Further, long-term HBOT was able to enhance blood oxygen saturation level. Besides, long-term HBOT can improve vascular structure and function, and reduce neuroinflammation in AD mice. This study is the first to demonstrate that long-term HBOT intervention in the early stage of AD can attenuate cognitive impairment and AD-like pathologies. Overall, these findings highlight the potential of long-term HBOT as a disease-modifying approach for AD treatment.&quot;,&quot;publisher&quot;:&quot;Elsevier B.V.&quot;,&quot;volume&quot;:&quot;70&quot;},&quot;isTemporary&quot;:false},{&quot;id&quot;:&quot;d0c2a558-0685-3888-adc3-58937e8488ba&quot;,&quot;itemData&quot;:{&quot;type&quot;:&quot;article-journal&quot;,&quot;id&quot;:&quot;d0c2a558-0685-3888-adc3-58937e8488ba&quot;,&quot;title&quot;:&quot;Early hyperbaric oxygen therapy through regulating the HIF-1α signaling pathway attenuates Neuroinflammation and behavioral deficits in a mouse model of Sepsis-associated encephalopathy&quot;,&quot;author&quot;:[{&quot;family&quot;:&quot;Wang&quot;,&quot;given&quot;:&quot;Yan&quot;,&quot;parse-names&quot;:false,&quot;dropping-particle&quot;:&quot;&quot;,&quot;non-dropping-particle&quot;:&quot;&quot;},{&quot;family&quot;:&quot;Ni&quot;,&quot;given&quot;:&quot;Ping&quot;,&quot;parse-names&quot;:false,&quot;dropping-particle&quot;:&quot;&quot;,&quot;non-dropping-particle&quot;:&quot;&quot;},{&quot;family&quot;:&quot;Zhuang&quot;,&quot;given&quot;:&quot;Dongmei&quot;,&quot;parse-names&quot;:false,&quot;dropping-particle&quot;:&quot;&quot;,&quot;non-dropping-particle&quot;:&quot;&quot;},{&quot;family&quot;:&quot;Zhou&quot;,&quot;given&quot;:&quot;Peng&quot;,&quot;parse-names&quot;:false,&quot;dropping-particle&quot;:&quot;&quot;,&quot;non-dropping-particle&quot;:&quot;&quot;},{&quot;family&quot;:&quot;Zhu&quot;,&quot;given&quot;:&quot;Furong&quot;,&quot;parse-names&quot;:false,&quot;dropping-particle&quot;:&quot;&quot;,&quot;non-dropping-particle&quot;:&quot;&quot;},{&quot;family&quot;:&quot;Yin&quot;,&quot;given&quot;:&quot;Danqiao&quot;,&quot;parse-names&quot;:false,&quot;dropping-particle&quot;:&quot;&quot;,&quot;non-dropping-particle&quot;:&quot;&quot;},{&quot;family&quot;:&quot;Zhu&quot;,&quot;given&quot;:&quot;Rui&quot;,&quot;parse-names&quot;:false,&quot;dropping-particle&quot;:&quot;&quot;,&quot;non-dropping-particle&quot;:&quot;&quot;},{&quot;family&quot;:&quot;Mei&quot;,&quot;given&quot;:&quot;Bin&quot;,&quot;parse-names&quot;:false,&quot;dropping-particle&quot;:&quot;&quot;,&quot;non-dropping-particle&quot;:&quot;&quot;},{&quot;family&quot;:&quot;Hu&quot;,&quot;given&quot;:&quot;Shaohua&quot;,&quot;parse-names&quot;:false,&quot;dropping-particle&quot;:&quot;&quot;,&quot;non-dropping-particle&quot;:&quot;&quot;}],&quot;container-title&quot;:&quot;Journal of Neuroimmunology&quot;,&quot;container-title-short&quot;:&quot;J. Neuroimmunol.&quot;,&quot;accessed&quot;:{&quot;date-parts&quot;:[[2026,5,2]]},&quot;DOI&quot;:&quot;10.1016/j.jneuroim.2024.578367&quot;,&quot;ISSN&quot;:&quot;18728421&quot;,&quot;PMID&quot;:&quot;38735091&quot;,&quot;URL&quot;:&quot;https://pubmed.ncbi.nlm.nih.gov/38735091/&quot;,&quot;issued&quot;:{&quot;date-parts&quot;:[[2024,6,15]]},&quot;abstract&quot;:&quot;Background: Sepsis-associated encephalopathy (SAE) presents a significant clinical challenge, associated with increased mortality and healthcare expenses. Hyperbaric oxygen therapy (HBOT), involving inhaling pure or highly concentrated oxygen under pressures exceeding one atmosphere, has demonstrated neuroprotective effects in various conditions. However, the precise mechanisms underlying its protective actions against sepsis-associated brain injury remain unclear. This study aimed to determine whether HBOT protects against SAE and to elucidate the impact of the hypoxia-inducible factor-1α (HIF-1α) signaling pathway on SAE. Methods: The experiment consisted of two parts. In the first part, C57BL/6 J male mice were divided into five groups using a random number table method: control group, sham surgery group, sepsis group, HBOT + sepsis group, and HBOT + sham surgery group. In the subsequent part, C57BL/6 J male mice were divided into four groups: sepsis group, HBOT + sepsis group, HIF-1α + HBOT + sepsis group, and HIF-1α + sepsis group. Sepsis was induced via cecal ligation and puncture (CLP). Hyperbaric oxygen therapy was administered at 1 h and 4 h post-CLP. After 24 h, blood and hippocampal tissue were collected for cytokine measurements. HIF-1α, TNF-α, IL-1β, and IL-6 expression were assessed via ELISA and western blotting. Microglial expression was determined by immunofluorescence. Blood-brain barrier permeability was quantified using Evans Blue. Barnes maze and fear conditioning were conducted 14 days post-CLP to evaluate learning and memory. Results: Our findings reveal that CLP-induced hippocampus-dependent cognitive deficits coincided with elevated HIF-1α and increased TNF-α, IL-1β, and IL-6 levels in both blood and hippocampus. Observable activation of microglial cells in the hippocampus and increased blood-brain barrier (BBB) permeability were also evident. HBOT mitigated HIF-1α, TNF-α, IL-1β, and IL-6 levels, attenuated microglial activation in the hippocampus, and significantly improved learning and memory deficits in CLP-exposed mice. Additionally, these outcomes were corroborated by injecting a lentivirus that overexpressed HIF-1α into the hippocampal region of the mice. Conclusion: HIF-1α escalation induced peripheral and central inflammatory factors, promoting microglial activation, BBB impairment, and cognitive dysfunction. However, HBOT ameliorated these effects by reducing HIF-1α levels in Sepsis-Associated Encephalopathy.&quot;,&quot;publisher&quot;:&quot;Elsevier B.V.&quot;,&quot;volume&quot;:&quot;391&quot;},&quot;isTemporary&quot;:false}]},{&quot;citationID&quot;:&quot;MENDELEY_CITATION_fab29fd0-3c04-497a-8d9b-a5e413098034&quot;,&quot;properties&quot;:{&quot;noteIndex&quot;:0},&quot;isEdited&quot;:false,&quot;manualOverride&quot;:{&quot;isManuallyOverridden&quot;:false,&quot;citeprocText&quot;:&quot;(28)&quot;,&quot;manualOverrideText&quot;:&quot;&quot;},&quot;citationTag&quot;:&quot;MENDELEY_CITATION_v3_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&quot;,&quot;citationItems&quot;:[{&quot;id&quot;:&quot;35a16d01-fa9c-3731-9f3a-c3f6d674e09a&quot;,&quot;itemData&quot;:{&quot;type&quot;:&quot;article-journal&quot;,&quot;id&quot;:&quot;35a16d01-fa9c-3731-9f3a-c3f6d674e09a&quot;,&quot;title&quot;:&quot;Alzheimer's Disease: Exploring the Landscape of Cognitive Decline&quot;,&quot;author&quot;:[{&quot;family&quot;:&quot;Tenchov&quot;,&quot;given&quot;:&quot;Rumiana&quot;,&quot;parse-names&quot;:false,&quot;dropping-particle&quot;:&quot;&quot;,&quot;non-dropping-particle&quot;:&quot;&quot;},{&quot;family&quot;:&quot;Sasso&quot;,&quot;given&quot;:&quot;Janet M.&quot;,&quot;parse-names&quot;:false,&quot;dropping-particle&quot;:&quot;&quot;,&quot;non-dropping-particle&quot;:&quot;&quot;},{&quot;family&quot;:&quot;Zhou&quot;,&quot;given&quot;:&quot;Qiongqiong Angela&quot;,&quot;parse-names&quot;:false,&quot;dropping-particle&quot;:&quot;&quot;,&quot;non-dropping-particle&quot;:&quot;&quot;}],&quot;container-title&quot;:&quot;ACS chemical neuroscience&quot;,&quot;container-title-short&quot;:&quot;ACS Chem. Neurosci.&quot;,&quot;accessed&quot;:{&quot;date-parts&quot;:[[2026,5,2]]},&quot;DOI&quot;:&quot;10.1021/ACSCHEMNEURO.4C00339&quot;,&quot;ISSN&quot;:&quot;1948-7193&quot;,&quot;PMID&quot;:&quot;39392435&quot;,&quot;URL&quot;:&quot;https://pubs.acs.org/doi/pdf/10.1021/acschemneuro.4c00339?ref=article_openPDF&quot;,&quot;issued&quot;:{&quot;date-parts&quot;:[[2024,11,6]]},&quot;page&quot;:&quot;3800-3827&quot;,&quot;abstract&quot;:&quot;Alzheimer’s disease (AD) is a progressive neurodegenerative disorder characterized by cognitive decline, memory loss, and impaired daily functioning. The pathology of AD is marked by the accumulation of amyloid beta plaques and tau protein tangles in the brain, along with neuroinflammation and synaptic dysfunction. Genetic factors, such as mutations in APP, PSEN1, and PSEN2 genes, as well as the APOE ϵ4 allele, contribute to increased risk of acquiring AD. Currently available treatments provide symptomatic relief but do not halt disease progression. Research efforts are focused on developing disease-modifying therapies that target the underlying pathological mechanisms of AD. Advances in identification and validation of reliable biomarkers for AD hold great promise for enhancing early diagnosis, monitoring disease progression, and assessing treatment response in clinical practice in effort to alleviate the burden of this devastating disease. In this paper, we analyze data from the CAS Content Collection to summarize the research progress in Alzheimer’s disease. We examine the publication landscape in effort to provide insights into current knowledge advances and developments. We also review the most discussed and emerging concepts and assess the strategies to combat the disease. We explore the genetic risk factors, pharmacological targets, and comorbid diseases. Finally, we inspect clinical applications of products against AD with their development pipelines and efforts for drug repurposing. The objective of this review is to provide a broad overview of the evolving landscape of current knowledge regarding AD, to outline challenges, and to evaluate growth opportunities to further efforts in combating the disease.&quot;,&quot;publisher&quot;:&quot;ACS Chem Neurosci&quot;,&quot;issue&quot;:&quot;21&quot;,&quot;volume&quot;:&quot;15&quot;},&quot;isTemporary&quot;:false}]},{&quot;citationID&quot;:&quot;MENDELEY_CITATION_1cd56a89-1f6b-4a9f-9d7e-7f16d2737f23&quot;,&quot;properties&quot;:{&quot;noteIndex&quot;:0},&quot;isEdited&quot;:false,&quot;manualOverride&quot;:{&quot;isManuallyOverridden&quot;:false,&quot;citeprocText&quot;:&quot;(29)&quot;,&quot;manualOverrideText&quot;:&quot;&quot;},&quot;citationTag&quot;:&quot;MENDELEY_CITATION_v3_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&quot;,&quot;citationItems&quot;:[{&quot;id&quot;:&quot;770fa905-4414-3918-ad70-9878b1925a1e&quot;,&quot;itemData&quot;:{&quot;type&quot;:&quot;article-journal&quot;,&quot;id&quot;:&quot;770fa905-4414-3918-ad70-9878b1925a1e&quot;,&quot;title&quot;:&quot;Porphyromonas gingivalis-induced periodontitis could contribute to cognitive impairment in Sprague–Dawley rats via the P38 MAPK signaling pathway&quot;,&quot;author&quot;:[{&quot;family&quot;:&quot;Jin&quot;,&quot;given&quot;:&quot;Ru&quot;,&quot;parse-names&quot;:false,&quot;dropping-particle&quot;:&quot;&quot;,&quot;non-dropping-particle&quot;:&quot;&quot;},{&quot;family&quot;:&quot;Ning&quot;,&quot;given&quot;:&quot;Xiaoqiao&quot;,&quot;parse-names&quot;:false,&quot;dropping-particle&quot;:&quot;&quot;,&quot;non-dropping-particle&quot;:&quot;&quot;},{&quot;family&quot;:&quot;Liu&quot;,&quot;given&quot;:&quot;Xiang&quot;,&quot;parse-names&quot;:false,&quot;dropping-particle&quot;:&quot;&quot;,&quot;non-dropping-particle&quot;:&quot;&quot;},{&quot;family&quot;:&quot;Zhao&quot;,&quot;given&quot;:&quot;Yueyang&quot;,&quot;parse-names&quot;:false,&quot;dropping-particle&quot;:&quot;&quot;,&quot;non-dropping-particle&quot;:&quot;&quot;},{&quot;family&quot;:&quot;Ye&quot;,&quot;given&quot;:&quot;Guo&quot;,&quot;parse-names&quot;:false,&quot;dropping-particle&quot;:&quot;&quot;,&quot;non-dropping-particle&quot;:&quot;&quot;}],&quot;container-title&quot;:&quot;Frontiers in Cellular Neuroscience&quot;,&quot;container-title-short&quot;:&quot;Front. Cell. Neurosci.&quot;,&quot;accessed&quot;:{&quot;date-parts&quot;:[[2026,5,2]]},&quot;DOI&quot;:&quot;10.3389/FNCEL.2023.1141339/FULL&quot;,&quot;ISSN&quot;:&quot;16625102&quot;,&quot;URL&quot;:&quot;https://pmc.ncbi.nlm.nih.gov/articles/PMC10086325/&quot;,&quot;issued&quot;:{&quot;date-parts&quot;:[[2023]]},&quot;page&quot;:&quot;1141339&quot;,&quot;abstract&quot;:&quot;Background: Periodontitis is one of the most common oral diseases and has been shown to be a risk factor for systemic diseases. Our aim was to investigate the relationship between periodontitis and cognitive impairment and to explore the role of the P38 MAPK signaling pathway in this process. Methods: We established a periodontitis model by ligating the first molars of SD rats with silk thread and injecting Porphyromonas gingivalis (P. gingivalis) or P. gingivalis plus the P38 MAPK inhibitor SB203580 at the same time for ten weeks. We assessed alveolar bone resorption and spatial learning and memory using microcomputed tomography and the Morris water maze test, respectively. We used transcriptome sequencing to explore the genetic differences between the groups. The gingival tissue, peripheral blood and hippocampal tissue were assessed for the cytokines TNF-α, IL-1β, IL-6, IL-8 and C reactive protein (CRP) with enzyme-linked immunosorbent assay (ELISA) and reverse transcription polymerase chain reaction (RT–PCR). We observed the presence of P. gingivalis in the hippocampus of rats by paraffin-fluorescence in situ hybridization (FISH). We determined the activation of microglia by immunofluorescence. Finally, Western blot analysis was employed to determine the expression of amyloid precursor protein (APP), β-site APP-cleaving enzyme 1 (BACE1) and P38MAPK pathway activation. Results: We demonstrated that silk ligature-induced periodontitis plus injection of P. gingivalis into subgingival tissue could lead to memory and cognitive impairment. Transcriptome sequencing results suggested that there were neurodegenerative diseases in the P. gingivalis group, and the MWM test showed that periodontitis reduced the spatial learning and memory ability of mild cognitive impairment (MCI) model rats. We found high levels of inflammatory factors (TNF-α, IL-1β, IL-6, and IL-8) and CRP in the gingiva, peripheral blood and hippocampus, and the expression of APP and BACE1 was upregulated, as was the P38 MAPK pathway activation. Activated microglia and the presence of P. gingivalis were also found in the hippocampus. P38 MAPK inhibitors mitigated all of these changes. Conclusion: Our findings strongly suggest that topical application of P. gingivalis increases the inflammatory burden in the peripheral and central nervous systems (CNS) and that neuroinflammation induced by activation of P38 MAPK leads to impaired learning and memory in SD rats. It can also modulate APP processing. Therefore, P38 MAPK may serve as a linking pathway between periodontitis and cognitive impairment.&quot;,&quot;publisher&quot;:&quot;Frontiers Media S.A.&quot;,&quot;volume&quot;:&quot;17&quot;},&quot;isTemporary&quot;:false,&quot;suppress-author&quot;:false,&quot;composite&quot;:false,&quot;author-only&quot;:false}]},{&quot;citationID&quot;:&quot;MENDELEY_CITATION_cb0586cd-0193-4280-b3e1-2920fd7a214b&quot;,&quot;properties&quot;:{&quot;noteIndex&quot;:0},&quot;isEdited&quot;:false,&quot;manualOverride&quot;:{&quot;isManuallyOverridden&quot;:false,&quot;citeprocText&quot;:&quot;(30)&quot;,&quot;manualOverrideText&quot;:&quot;&quot;},&quot;citationTag&quot;:&quot;MENDELEY_CITATION_v3_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&quot;,&quot;citationItems&quot;:[{&quot;id&quot;:&quot;186a2839-7e0d-30a0-8c20-2d9b7d350c64&quot;,&quot;itemData&quot;:{&quot;type&quot;:&quot;article-journal&quot;,&quot;id&quot;:&quot;186a2839-7e0d-30a0-8c20-2d9b7d350c64&quot;,&quot;title&quot;:&quot;The mechanisms of Porphyromonas gingivalis–derived outer membrane vesicles-induced neurotoxicity and microglia activation&quot;,&quot;author&quot;:[{&quot;family&quot;:&quot;Chuang&quot;,&quot;given&quot;:&quot;Wei Chun&quot;,&quot;parse-names&quot;:false,&quot;dropping-particle&quot;:&quot;&quot;,&quot;non-dropping-particle&quot;:&quot;&quot;},{&quot;family&quot;:&quot;Yang&quot;,&quot;given&quot;:&quot;Cheng Ning&quot;,&quot;parse-names&quot;:false,&quot;dropping-particle&quot;:&quot;&quot;,&quot;non-dropping-particle&quot;:&quot;&quot;},{&quot;family&quot;:&quot;Wang&quot;,&quot;given&quot;:&quot;Han Wei&quot;,&quot;parse-names&quot;:false,&quot;dropping-particle&quot;:&quot;&quot;,&quot;non-dropping-particle&quot;:&quot;&quot;},{&quot;family&quot;:&quot;Lin&quot;,&quot;given&quot;:&quot;Sze Kwan&quot;,&quot;parse-names&quot;:false,&quot;dropping-particle&quot;:&quot;&quot;,&quot;non-dropping-particle&quot;:&quot;&quot;},{&quot;family&quot;:&quot;Yu&quot;,&quot;given&quot;:&quot;Ching Chu&quot;,&quot;parse-names&quot;:false,&quot;dropping-particle&quot;:&quot;&quot;,&quot;non-dropping-particle&quot;:&quot;&quot;},{&quot;family&quot;:&quot;Syu&quot;,&quot;given&quot;:&quot;Jhe Hao&quot;,&quot;parse-names&quot;:false,&quot;dropping-particle&quot;:&quot;&quot;,&quot;non-dropping-particle&quot;:&quot;&quot;},{&quot;family&quot;:&quot;Chiang&quot;,&quot;given&quot;:&quot;Chun Pin&quot;,&quot;parse-names&quot;:false,&quot;dropping-particle&quot;:&quot;&quot;,&quot;non-dropping-particle&quot;:&quot;&quot;},{&quot;family&quot;:&quot;Shiao&quot;,&quot;given&quot;:&quot;Young Ji&quot;,&quot;parse-names&quot;:false,&quot;dropping-particle&quot;:&quot;&quot;,&quot;non-dropping-particle&quot;:&quot;&quot;},{&quot;family&quot;:&quot;Chen&quot;,&quot;given&quot;:&quot;Yi Wen&quot;,&quot;parse-names&quot;:false,&quot;dropping-particle&quot;:&quot;&quot;,&quot;non-dropping-particle&quot;:&quot;&quot;}],&quot;container-title&quot;:&quot;Journal of Dental Sciences&quot;,&quot;container-title-short&quot;:&quot;J. Dent. Sci.&quot;,&quot;accessed&quot;:{&quot;date-parts&quot;:[[2026,5,2]]},&quot;DOI&quot;:&quot;10.1016/j.jds.2024.04.002&quot;,&quot;ISSN&quot;:&quot;22138862&quot;,&quot;URL&quot;:&quot;https://pubmed.ncbi.nlm.nih.gov/39035337/&quot;,&quot;issued&quot;:{&quot;date-parts&quot;:[[2024,7,1]]},&quot;page&quot;:&quot;1434-1442&quot;,&quot;abstract&quot;:&quot;Background/purpose: Periodontitis is associated with various systemic diseases, potentially facilitated by the passage of Porphyromonas gingivalis outer membrane vesicles (Pg-OMVs). Several recent studies have suggested a connection between Pg-OMVs and neuroinflammation and neurodegeneration, but the precise causal relationship remains unclear. This study aimed to investigate the mechanisms underlying these associations using in vitro models. Materials and methods: Isolated Pg-OMVs were characterized by morphology, size, and gingipain activity. We exposed SH-SY5Y neuroblastoma cells and BV-2 microglial cells to various concentrations of Pg-OMVs. Cell morphology, a 3-(4,5-Dimethylthiazol-2-yl)-2,5-diphenyltetrazolium bromide assay, an enzyme-linked immunosorbent assay, and Western blot analysis were used to evaluate the cellular mechanism underlying Pg-OMV-induced neurotoxicity in neuronal cells and inflammatory responses in microglial cells. Results: Exposure to Pg-OMVs induced neurotoxicity in SH-SY5Y cells, as evidenced by cellular shrinkage, reduced viability, activation of apoptotic pathways, and diminished neuronal differentiation markers. Gingipain inhibition mitigated these effects, suggesting that gingipain mediates Pg-OMVs-induced neurotoxicity in SH-SY5Y cells. Our research on neuroinflammation suggests that upon endocytosis of Pg-OMVs by BV-2 cells, lipopolysaccharide (LPS) can modulate the production of inducible nitric oxide synthase and tumor necrosis factor-alpha by activating pathways that involve phosphorylated AKT and the phosphorylated JNK pathway. Conclusion: Our study demonstrated that following the endocytosis of Pg-OMVs, gingipain can induce neurotoxicity in SH-SY5Y cells. Furthermore, the Pg-OMVs-associated LPS can trigger neuroinflammation via AKT and JNK signaling pathways in BV-2 cells.&quot;,&quot;publisher&quot;:&quot;Association for Dental Sciences of the Republic of China&quot;,&quot;issue&quot;:&quot;3&quot;,&quot;volume&quot;:&quot;19&quot;},&quot;isTemporary&quot;:false,&quot;suppress-author&quot;:false,&quot;composite&quot;:false,&quot;author-only&quot;:false}]},{&quot;citationID&quot;:&quot;MENDELEY_CITATION_f5ec3c61-18d2-43bc-853f-5b962c1a7bae&quot;,&quot;properties&quot;:{&quot;noteIndex&quot;:0},&quot;isEdited&quot;:false,&quot;manualOverride&quot;:{&quot;isManuallyOverridden&quot;:false,&quot;citeprocText&quot;:&quot;(31)&quot;,&quot;manualOverrideText&quot;:&quot;&quot;},&quot;citationTag&quot;:&quot;MENDELEY_CITATION_v3_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&quot;,&quot;citationItems&quot;:[{&quot;id&quot;:&quot;ec1c63a8-7ef6-315d-8884-fbbe83d6ec74&quot;,&quot;itemData&quot;:{&quot;type&quot;:&quot;article-journal&quot;,&quot;id&quot;:&quot;ec1c63a8-7ef6-315d-8884-fbbe83d6ec74&quot;,&quot;title&quot;:&quot;Enhancement of cognitive function in mice with Alzheimer's disease through hyperbaric oxygen-induced activation of cellular autophagy&quot;,&quot;author&quot;:[{&quot;family&quot;:&quot;Fan&quot;,&quot;given&quot;:&quot;Qian Qian&quot;,&quot;parse-names&quot;:false,&quot;dropping-particle&quot;:&quot;&quot;,&quot;non-dropping-particle&quot;:&quot;&quot;},{&quot;family&quot;:&quot;Chen&quot;,&quot;given&quot;:&quot;Yong Min&quot;,&quot;parse-names&quot;:false,&quot;dropping-particle&quot;:&quot;&quot;,&quot;non-dropping-particle&quot;:&quot;&quot;},{&quot;family&quot;:&quot;Fu&quot;,&quot;given&quot;:&quot;Yong&quot;,&quot;parse-names&quot;:false,&quot;dropping-particle&quot;:&quot;Sen&quot;,&quot;non-dropping-particle&quot;:&quot;&quot;},{&quot;family&quot;:&quot;Li&quot;,&quot;given&quot;:&quot;Xiao Shan&quot;,&quot;parse-names&quot;:false,&quot;dropping-particle&quot;:&quot;&quot;,&quot;non-dropping-particle&quot;:&quot;&quot;},{&quot;family&quot;:&quot;Zeng&quot;,&quot;given&quot;:&quot;Ji&quot;,&quot;parse-names&quot;:false,&quot;dropping-particle&quot;:&quot;&quot;,&quot;non-dropping-particle&quot;:&quot;&quot;},{&quot;family&quot;:&quot;Bian&quot;,&quot;given&quot;:&quot;Shao Zhen&quot;,&quot;parse-names&quot;:false,&quot;dropping-particle&quot;:&quot;&quot;,&quot;non-dropping-particle&quot;:&quot;&quot;},{&quot;family&quot;:&quot;Li&quot;,&quot;given&quot;:&quot;Bin&quot;,&quot;parse-names&quot;:false,&quot;dropping-particle&quot;:&quot;Bin&quot;,&quot;non-dropping-particle&quot;:&quot;&quot;},{&quot;family&quot;:&quot;Song&quot;,&quot;given&quot;:&quot;Zhen Hua&quot;,&quot;parse-names&quot;:false,&quot;dropping-particle&quot;:&quot;&quot;,&quot;non-dropping-particle&quot;:&quot;&quot;}],&quot;container-title&quot;:&quot;Frontiers in aging neuroscience&quot;,&quot;container-title-short&quot;:&quot;Front. Aging Neurosci.&quot;,&quot;accessed&quot;:{&quot;date-parts&quot;:[[2026,5,2]]},&quot;DOI&quot;:&quot;10.3389/FNAGI.2024.1418081&quot;,&quot;ISSN&quot;:&quot;1663-4365&quot;,&quot;PMID&quot;:&quot;39385831&quot;,&quot;URL&quot;:&quot;https://pubmed.ncbi.nlm.nih.gov/39385831/&quot;,&quot;issued&quot;:{&quot;date-parts&quot;:[[2024]]},&quot;abstract&quot;:&quot;Objective: In this study, we examined the effectiveness of hyperbaric oxygen (HBO) therapy in ameliorating cognitive deficits in mice with Alzheimer’s disease (AD), while also assessing its impact on the autophagic pathway within the context of AD. Methods: 20 double-transgenic mice expressing the amyloid precursor protein and presenilin 1 (APP/PS1) were purposefully selected and randomly assigned to groups A and B. Concurrently, 20 C57BL/6 mice were chosen and randomly categorized into groups C and D, each consisting of 10 mice. Mice in groups B and D received HBO treatment. The Morris water maze assay was used to assess changes in mouse behavior. Immunohistochemistry techniques were used to quantify the expression levels of amyloid-beta 42 (Aβ42) and microtubule-associated protein 1A/1B-light chain 3 (LC3) in hippocampal tissues, while western blot analysis was used to investigate the levels of LC3-II, p62, phosphoinositide 3-kinase (PI3K), and mammalian target of rapamycin (mTOR) proteins within hippocampal tissues. Results: Mice allocated to group B exhibited reduced escape latency and prolonged dwell time in the target quadrant compared to other groups. Histological examination revealed conspicuous plaque-like deposits of Aβ42 in the hippocampal tissues of mice in groups A and B. Group B displayed diminished Aβ42-positive reactants and augmented microtubule-associated protein 1A/1B-LC3-positive reactants compared to group A. LC3-positive reactants were also detected in the hippocampal tissues of mice in groups C and D, surpassing the levels observed in groups A and B. Furthermore, group B demonstrated significantly lower expression of mTOR protein and markedly higher expression of LC3-II protein in mouse hippocampal tissues when compared to group A (P &lt; 0.05). Conversely, there were no significant disparities noted in PI3K and p62 protein expression between groups B and A. Notably, no discernible discrepancies were observed in the expression levels of mTOR, PI3K, LC3-II, and p62 proteins between groups C and D within mouse hippocampal tissues. Conclusion: HBO treatment demonstrates efficacy in enhancing cognitive function in mice with AD and holds promise as a potential therapeutic intervention for AD by facilitating the activation of the mTOR pathway-mediated autophagy.&quot;,&quot;publisher&quot;:&quot;Front Aging Neurosci&quot;,&quot;volume&quot;:&quot;16&quot;},&quot;isTemporary&quot;:false,&quot;suppress-author&quot;:false,&quot;composite&quot;:false,&quot;author-only&quot;:false}]},{&quot;citationID&quot;:&quot;MENDELEY_CITATION_0505d948-ec2d-4500-a739-0c067b4be040&quot;,&quot;properties&quot;:{&quot;noteIndex&quot;:0},&quot;isEdited&quot;:false,&quot;manualOverride&quot;:{&quot;isManuallyOverridden&quot;:false,&quot;citeprocText&quot;:&quot;(32,33)&quot;,&quot;manualOverrideText&quot;:&quot;&quot;},&quot;citationTag&quot;:&quot;MENDELEY_CITATION_v3_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&quot;,&quot;citationItems&quot;:[{&quot;id&quot;:&quot;a8e92207-270c-37c8-b262-0b337f4a7a2d&quot;,&quot;itemData&quot;:{&quot;type&quot;:&quot;article-journal&quot;,&quot;id&quot;:&quot;a8e92207-270c-37c8-b262-0b337f4a7a2d&quot;,&quot;title&quot;:&quot;Hyperbaric oxygen therapy improves spatial learning and memory in a rat model of chronic traumatic brain injury&quot;,&quot;author&quot;:[{&quot;family&quot;:&quot;Harch&quot;,&quot;given&quot;:&quot;Paul G.&quot;,&quot;parse-names&quot;:false,&quot;dropping-particle&quot;:&quot;&quot;,&quot;non-dropping-particle&quot;:&quot;&quot;},{&quot;family&quot;:&quot;Kriedt&quot;,&quot;given&quot;:&quot;Christopher&quot;,&quot;parse-names&quot;:false,&quot;dropping-particle&quot;:&quot;&quot;,&quot;non-dropping-particle&quot;:&quot;&quot;},{&quot;family&quot;:&quot;Meter&quot;,&quot;given&quot;:&quot;Keith W.&quot;,&quot;parse-names&quot;:false,&quot;dropping-particle&quot;:&quot;&quot;,&quot;non-dropping-particle&quot;:&quot;Van&quot;},{&quot;family&quot;:&quot;Sutherland&quot;,&quot;given&quot;:&quot;Robert James&quot;,&quot;parse-names&quot;:false,&quot;dropping-particle&quot;:&quot;&quot;,&quot;non-dropping-particle&quot;:&quot;&quot;}],&quot;container-title&quot;:&quot;Brain Research&quot;,&quot;container-title-short&quot;:&quot;Brain Res.&quot;,&quot;accessed&quot;:{&quot;date-parts&quot;:[[2026,5,9]]},&quot;DOI&quot;:&quot;10.1016/J.BRAINRES.2007.06.105&quot;,&quot;ISSN&quot;:&quot;0006-8993&quot;,&quot;PMID&quot;:&quot;17869230&quot;,&quot;URL&quot;:&quot;https://www.sciencedirect.com/science/article/abs/pii/S0006899307015612?via%3Dihub&quot;,&quot;issued&quot;:{&quot;date-parts&quot;:[[2007,10,12]]},&quot;page&quot;:&quot;120-129&quot;,&quot;abstract&quot;:&quot;In the present experiment we use a rat model of traumatic brain injury to evaluate the ability of low-pressure hyperbaric oxygen therapy (HBOT) to improve behavioral and neurobiological outcomes. The study employed an adaptation of the focal cortical contusion model. 64 Male Long-Evans rats received unilateral cortical contusion and were tested in the Morris Water Task (MWT) 31-33 days post injury. Rats were divided into three groups: an untreated control group (N = 22), an HBOT treatment group (N = 19) and a sham-treated normobaric air group (N = 23). The HBOT group received 80 bid, 7 days/week 1.5 ATA/90-min HBOTs and the sham-treated normobaric air group the identical schedule of air treatments using a sham hyperbaric pressurization. All rats were subsequently retested in the MWT. After testing all rats were euthanized. Blood vessel density was measured bilaterally in hippocampus using a diaminobenzadine stain and was correlated with MWT performance. HBOT caused an increase in vascular density in the injured hippocampus (p &lt; 0.001) and an associated improvement in spatial learning (p &lt; 0.001) compared to the control groups. The increased vascular density and improved MWT in the HBOT group were highly correlated (p &lt; 0.001). In conclusion, a 40-day series of 80 low-pressure HBOTs caused an increase in contused hippocampus vascular density and an associated improvement in cognitive function. These findings reaffirm the clinical experience of HBOT-treated patients with chronic traumatic brain injury. © 2007 Elsevier B.V. All rights reserved.&quot;,&quot;publisher&quot;:&quot;Elsevier&quot;,&quot;issue&quot;:&quot;1&quot;,&quot;volume&quot;:&quot;1174&quot;},&quot;isTemporary&quot;:false},{&quot;id&quot;:&quot;d5bdf17f-bb52-3a72-9808-b4be35dc4648&quot;,&quot;itemData&quot;:{&quot;type&quot;:&quot;article-journal&quot;,&quot;id&quot;:&quot;d5bdf17f-bb52-3a72-9808-b4be35dc4648&quot;,&quot;title&quot;:&quot;The potential of hyperbaric oxygen as a therapy for neurodegenerative diseases&quot;,&quot;author&quot;:[{&quot;family&quot;:&quot;Mensah-Kane&quot;,&quot;given&quot;:&quot;Paapa&quot;,&quot;parse-names&quot;:false,&quot;dropping-particle&quot;:&quot;&quot;,&quot;non-dropping-particle&quot;:&quot;&quot;},{&quot;family&quot;:&quot;Sumien&quot;,&quot;given&quot;:&quot;Nathalie&quot;,&quot;parse-names&quot;:false,&quot;dropping-particle&quot;:&quot;&quot;,&quot;non-dropping-particle&quot;:&quot;&quot;}],&quot;container-title&quot;:&quot;GeroScience&quot;,&quot;container-title-short&quot;:&quot;Geroscience&quot;,&quot;accessed&quot;:{&quot;date-parts&quot;:[[2026,5,2]]},&quot;DOI&quot;:&quot;10.1007/S11357-022-00707-Z&quot;,&quot;ISSN&quot;:&quot;2509-2723&quot;,&quot;PMID&quot;:&quot;36525211&quot;,&quot;URL&quot;:&quot;https://pubmed.ncbi.nlm.nih.gov/36525211/&quot;,&quot;issued&quot;:{&quot;date-parts&quot;:[[2023,4,1]]},&quot;page&quot;:&quot;747-756&quot;,&quot;abstract&quot;:&quot;The World Health Organization estimates that by the year 2040, neurodegenerative diseases will be the second leading cause of death in developed countries, overtaking cancer-related deaths and exceeded only by cardiovascular disease–related death. The search for interventions has therefore become paramount to alleviate some of this burden. Based on pathways affected in neurodegenerative diseases, hyperbaric oxygen treatment (HBOT) could be a good candidate. This therapy has been used for the past 50 years for conditions such as decompression sickness and wound healing and has been shown to have promising effects in conditions associated with neurodegeneration and functional impairments. The goal of this review was to explore the history of hyperbaric oxygen therapy, its uses, and benefits, and to evaluate its effectiveness as an intervention in treating neurodegenerative diseases. Additionally, we examined common mechanisms underlying the effects of HBOT in different neurodegenerative diseases, with a special emphasis on epigenetics.&quot;,&quot;publisher&quot;:&quot;Geroscience&quot;,&quot;issue&quot;:&quot;2&quot;,&quot;volume&quot;:&quot;45&quot;},&quot;isTemporary&quot;:false}]}]"/>
    <we:property name="MENDELEY_CITATIONS_STYLE" value="{&quot;id&quot;:&quot;http://www.zotero.org/styles/nlm-citation-sequence&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B203C-2C7B-4F32-9429-B7EF680CC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13</Pages>
  <Words>3504</Words>
  <Characters>23657</Characters>
  <Application>Microsoft Office Word</Application>
  <DocSecurity>0</DocSecurity>
  <Lines>430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awal awaluddin</dc:creator>
  <cp:keywords/>
  <dc:description/>
  <cp:lastModifiedBy>PT ANOA MANDIRI SEJAHTERA</cp:lastModifiedBy>
  <cp:revision>30</cp:revision>
  <dcterms:created xsi:type="dcterms:W3CDTF">2026-05-26T01:21:00Z</dcterms:created>
  <dcterms:modified xsi:type="dcterms:W3CDTF">2026-05-26T03:12:00Z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e49c618f-40e5-41d4-9185-603047b8904e</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http://www.zotero.org/styles/vancouver</vt:lpwstr>
  </property>
  <property fmtid="{D5CDD505-2E9C-101B-9397-08002B2CF9AE}" pid="20" name="Mendeley Recent Style Name 8_1">
    <vt:lpwstr>Vancouver</vt:lpwstr>
  </property>
  <property fmtid="{D5CDD505-2E9C-101B-9397-08002B2CF9AE}" pid="21" name="Mendeley Recent Style Id 9_1">
    <vt:lpwstr>http://www.zotero.org/styles/vancouver-superscript</vt:lpwstr>
  </property>
  <property fmtid="{D5CDD505-2E9C-101B-9397-08002B2CF9AE}" pid="22" name="Mendeley Recent Style Name 9_1">
    <vt:lpwstr>Vancouver (superscript)</vt:lpwstr>
  </property>
  <property fmtid="{D5CDD505-2E9C-101B-9397-08002B2CF9AE}" pid="23" name="Mendeley Document_1">
    <vt:lpwstr>True</vt:lpwstr>
  </property>
  <property fmtid="{D5CDD505-2E9C-101B-9397-08002B2CF9AE}" pid="24" name="Mendeley Unique User Id_1">
    <vt:lpwstr>25a9c6cf-272c-3b8f-8db3-0f8a08705cf0</vt:lpwstr>
  </property>
  <property fmtid="{D5CDD505-2E9C-101B-9397-08002B2CF9AE}" pid="25" name="Mendeley Citation Style_1">
    <vt:lpwstr>http://www.zotero.org/styles/harvard1</vt:lpwstr>
  </property>
</Properties>
</file>