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b/>
        </w:rPr>
        <w:t>Title page</w:t>
      </w:r>
    </w:p>
    <w:p>
      <w:pPr>
        <w:pStyle w:val="Heading1"/>
        <w:spacing w:before="240" w:after="120"/>
      </w:pPr>
      <w:r>
        <w:t>Title</w:t>
      </w:r>
    </w:p>
    <w:p>
      <w:pPr>
        <w:spacing w:line="360" w:lineRule="auto" w:after="120"/>
      </w:pPr>
      <w:r>
        <w:t>Comparative effectiveness of ultrasonic-activated irrigants for smear layer removal in endodontics: A systematic review and meta-analysis</w:t>
      </w:r>
    </w:p>
    <w:p>
      <w:pPr>
        <w:pStyle w:val="Heading1"/>
        <w:spacing w:before="240" w:after="120"/>
      </w:pPr>
      <w:r>
        <w:t>Running title</w:t>
      </w:r>
    </w:p>
    <w:p>
      <w:pPr>
        <w:spacing w:line="360" w:lineRule="auto" w:after="120"/>
      </w:pPr>
      <w:r>
        <w:t>Ultrasonic irrigation and smear layer</w:t>
      </w:r>
    </w:p>
    <w:p>
      <w:pPr>
        <w:pStyle w:val="Heading1"/>
        <w:spacing w:before="240" w:after="120"/>
      </w:pPr>
      <w:r>
        <w:t>Scientific field of dental science</w:t>
      </w:r>
    </w:p>
    <w:p>
      <w:pPr>
        <w:spacing w:line="360" w:lineRule="auto" w:after="120"/>
      </w:pPr>
      <w:r>
        <w:t>Endodontics</w:t>
      </w:r>
    </w:p>
    <w:p>
      <w:pPr>
        <w:pStyle w:val="Heading1"/>
        <w:spacing w:before="240" w:after="120"/>
      </w:pPr>
      <w:r>
        <w:t>Article type</w:t>
      </w:r>
    </w:p>
    <w:p>
      <w:pPr>
        <w:spacing w:line="360" w:lineRule="auto" w:after="120"/>
      </w:pPr>
      <w:r>
        <w:t>Review Article</w:t>
      </w:r>
    </w:p>
    <w:p>
      <w:pPr>
        <w:pStyle w:val="Heading1"/>
        <w:spacing w:before="240" w:after="120"/>
      </w:pPr>
      <w:r>
        <w:t>Authors and affiliations</w:t>
      </w:r>
    </w:p>
    <w:p>
      <w:pPr>
        <w:spacing w:line="360" w:lineRule="auto" w:after="120"/>
      </w:pPr>
      <w:r>
        <w:t>Nur Asmah, DDS, Sp.KG1; Sari Dewiyani2*</w:t>
      </w:r>
    </w:p>
    <w:p>
      <w:pPr>
        <w:spacing w:line="360" w:lineRule="auto" w:after="120"/>
      </w:pPr>
      <w:r>
        <w:t>1 Universitas Muslim Indonesia, Makassar, Indonesia. SINTA ID: 6842007; Scopus ID: 57218488162; ORCID: 0009-0007-6837-7567. Email: nur.asmah@umi.ac.id</w:t>
      </w:r>
    </w:p>
    <w:p>
      <w:pPr>
        <w:spacing w:line="360" w:lineRule="auto" w:after="120"/>
      </w:pPr>
      <w:r>
        <w:t>2 Department of Conservative Dentistry, Universitas Prof. Dr. Moestopo (Beragama), Jakarta, Indonesia. Scopus ID: 57189268085; ORCID: 0000-0002-9367-7146; Google Scholar ID: N3n3HTAAAAAJ. Email: s.dewiyani@dsn.moestopo.ac.id</w:t>
      </w:r>
    </w:p>
    <w:p>
      <w:pPr>
        <w:pStyle w:val="Heading1"/>
        <w:spacing w:before="240" w:after="120"/>
      </w:pPr>
      <w:r>
        <w:t>Corresponding author</w:t>
      </w:r>
    </w:p>
    <w:p>
      <w:pPr>
        <w:spacing w:line="360" w:lineRule="auto" w:after="120"/>
      </w:pPr>
      <w:r>
        <w:t>Sari Dewiyani</w:t>
      </w:r>
      <w:r>
        <w:br/>
      </w:r>
      <w:r>
        <w:t>Department of Conservative Dentistry, Universitas Prof. Dr. Moestopo (Beragama), Jakarta, Indonesia</w:t>
      </w:r>
      <w:r>
        <w:br/>
      </w:r>
      <w:r>
        <w:t>Mailing address: Bintaro Permai Raya No. 3, South Jakarta 12330, Indonesia</w:t>
      </w:r>
      <w:r>
        <w:br/>
      </w:r>
      <w:r>
        <w:t>Email: s.dewiyani@dsn.moestopo.ac.id</w:t>
      </w:r>
      <w:r>
        <w:br/>
      </w:r>
      <w:r>
        <w:t>Phone/WhatsApp: +62 815 8050 182</w:t>
      </w:r>
    </w:p>
    <w:p>
      <w:pPr>
        <w:pStyle w:val="Heading1"/>
        <w:spacing w:before="240" w:after="120"/>
      </w:pPr>
      <w:r>
        <w:t>Author contributions</w:t>
      </w:r>
    </w:p>
    <w:p>
      <w:pPr>
        <w:spacing w:line="360" w:lineRule="auto" w:after="120"/>
      </w:pPr>
      <w:r>
        <w:t>Nur Asmah: Conceptualization, Methodology, Investigation, Data curation, Writing - original draft, Writing - review and editing.</w:t>
      </w:r>
      <w:r>
        <w:br/>
      </w:r>
      <w:r>
        <w:t>Sari Dewiyani: Conceptualization, Supervision, Methodology, Formal analysis, Validation, Writing - review and editing, Project administration, Correspondence.</w:t>
      </w:r>
    </w:p>
    <w:p>
      <w:pPr>
        <w:pStyle w:val="Heading1"/>
        <w:spacing w:before="240" w:after="120"/>
      </w:pPr>
      <w:r>
        <w:t>Declarations</w:t>
      </w:r>
    </w:p>
    <w:p>
      <w:pPr>
        <w:spacing w:line="360" w:lineRule="auto" w:after="120"/>
      </w:pPr>
      <w:r>
        <w:t>Conflicts of interest: none.</w:t>
      </w:r>
      <w:r>
        <w:br/>
      </w:r>
      <w:r>
        <w:t>Funding: This research received no specific grant from any funding agency in the public, commercial, or not-for-profit sectors.</w:t>
      </w:r>
      <w:r>
        <w:br/>
      </w:r>
      <w:r>
        <w:t>Ethics approval and consent to participate: Not applicable. This systematic review and meta-analysis used previously published data.</w:t>
      </w:r>
      <w:r>
        <w:br/>
      </w:r>
      <w:r>
        <w:t>Data availability: Data extraction and risk-of-bias assessment are provided as supplementary files.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