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b/>
        </w:rPr>
        <w:t>Submission Readiness Notes</w:t>
      </w:r>
    </w:p>
    <w:p>
      <w:pPr>
        <w:spacing w:line="360" w:lineRule="auto" w:after="120"/>
      </w:pPr>
      <w:r>
        <w:t>This package was prepared for Japanese Dental Science Review based on the uploaded manuscript and the author details provided by the submitter.</w:t>
      </w:r>
    </w:p>
    <w:p>
      <w:pPr>
        <w:spacing w:line="360" w:lineRule="auto" w:after="120"/>
      </w:pPr>
      <w:r>
        <w:t>The main manuscript was prepared as a blinded file for double-anonymous review. Author names and affiliations were moved to the title page.</w:t>
      </w:r>
    </w:p>
    <w:p>
      <w:pPr>
        <w:spacing w:line="360" w:lineRule="auto" w:after="120"/>
      </w:pPr>
      <w:r>
        <w:t>Sari Dewiyani was assigned as corresponding author because the supplied data included complete email, phone/WhatsApp, and mailing address. If the authors prefer Nur Asmah as corresponding author, the title page and cover letter should be adjusted before submission.</w:t>
      </w:r>
    </w:p>
    <w:p>
      <w:pPr>
        <w:spacing w:line="360" w:lineRule="auto" w:after="120"/>
      </w:pPr>
      <w:r>
        <w:t>The review protocol registration number was not provided. The manuscript therefore states that the protocol was not prospectively registered. If an OSF registration is created before submission, add the registration URL/DOI in Methods and the cover letter.</w:t>
      </w:r>
    </w:p>
    <w:p>
      <w:pPr>
        <w:spacing w:line="360" w:lineRule="auto" w:after="120"/>
      </w:pPr>
      <w:r>
        <w:t>Figure files were extracted from the original Word document and saved separately as 300-dpi TIFF files. Please check whether the journal submission system accepts TIFF; if not, upload the original PNG/JPG version or convert to EPS/PDF.</w:t>
      </w:r>
    </w:p>
    <w:p>
      <w:pPr>
        <w:spacing w:line="360" w:lineRule="auto" w:after="120"/>
      </w:pPr>
      <w:r>
        <w:t>Before final submission, confirm that all authors approve the submitted files, author order, corresponding author designation, and conflict-of-interest/funding statements.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