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4A10F" w14:textId="77777777" w:rsidR="007072A9" w:rsidRDefault="00000000">
      <w:pPr>
        <w:jc w:val="center"/>
      </w:pPr>
      <w:r>
        <w:rPr>
          <w:b/>
          <w:sz w:val="24"/>
        </w:rPr>
        <w:t>Supplementary Material: Data Extraction and Risk-of-Bias Assessment</w:t>
      </w:r>
    </w:p>
    <w:p w14:paraId="003A2DBB" w14:textId="2585C97E" w:rsidR="007072A9" w:rsidRDefault="00000000" w:rsidP="0045533E">
      <w:pPr>
        <w:spacing w:before="120" w:after="60"/>
      </w:pPr>
      <w:r>
        <w:rPr>
          <w:b/>
        </w:rPr>
        <w:t>Supplementary Table 1. Extracted characteristics of included studies</w:t>
      </w:r>
    </w:p>
    <w:tbl>
      <w:tblPr>
        <w:tblStyle w:val="TableGrid"/>
        <w:tblW w:w="0" w:type="auto"/>
        <w:tblLook w:val="04A0" w:firstRow="1" w:lastRow="0" w:firstColumn="1" w:lastColumn="0" w:noHBand="0" w:noVBand="1"/>
      </w:tblPr>
      <w:tblGrid>
        <w:gridCol w:w="3021"/>
        <w:gridCol w:w="3021"/>
        <w:gridCol w:w="3021"/>
        <w:gridCol w:w="3021"/>
        <w:gridCol w:w="3021"/>
      </w:tblGrid>
      <w:tr w:rsidR="007072A9" w14:paraId="617E74BA" w14:textId="77777777" w:rsidTr="0045533E">
        <w:tc>
          <w:tcPr>
            <w:tcW w:w="3021" w:type="dxa"/>
          </w:tcPr>
          <w:p w14:paraId="52F90EBD" w14:textId="77777777" w:rsidR="007072A9" w:rsidRDefault="00000000">
            <w:r>
              <w:rPr>
                <w:b/>
                <w:sz w:val="18"/>
              </w:rPr>
              <w:t>Study</w:t>
            </w:r>
          </w:p>
        </w:tc>
        <w:tc>
          <w:tcPr>
            <w:tcW w:w="3021" w:type="dxa"/>
          </w:tcPr>
          <w:p w14:paraId="37B73E28" w14:textId="77777777" w:rsidR="007072A9" w:rsidRDefault="00000000">
            <w:r>
              <w:rPr>
                <w:b/>
                <w:sz w:val="18"/>
              </w:rPr>
              <w:t>Year</w:t>
            </w:r>
          </w:p>
        </w:tc>
        <w:tc>
          <w:tcPr>
            <w:tcW w:w="3021" w:type="dxa"/>
          </w:tcPr>
          <w:p w14:paraId="0BD85010" w14:textId="77777777" w:rsidR="007072A9" w:rsidRDefault="00000000">
            <w:r>
              <w:rPr>
                <w:b/>
                <w:sz w:val="18"/>
              </w:rPr>
              <w:t>Design/method</w:t>
            </w:r>
          </w:p>
        </w:tc>
        <w:tc>
          <w:tcPr>
            <w:tcW w:w="3021" w:type="dxa"/>
          </w:tcPr>
          <w:p w14:paraId="04842CE4" w14:textId="77777777" w:rsidR="007072A9" w:rsidRDefault="00000000">
            <w:r>
              <w:rPr>
                <w:b/>
                <w:sz w:val="18"/>
              </w:rPr>
              <w:t>Groups compared</w:t>
            </w:r>
          </w:p>
        </w:tc>
        <w:tc>
          <w:tcPr>
            <w:tcW w:w="3021" w:type="dxa"/>
          </w:tcPr>
          <w:p w14:paraId="5DBAC758" w14:textId="77777777" w:rsidR="007072A9" w:rsidRDefault="00000000">
            <w:r>
              <w:rPr>
                <w:b/>
                <w:sz w:val="18"/>
              </w:rPr>
              <w:t>Main extracted finding</w:t>
            </w:r>
          </w:p>
        </w:tc>
      </w:tr>
      <w:tr w:rsidR="007072A9" w14:paraId="06B11632" w14:textId="77777777" w:rsidTr="0045533E">
        <w:tc>
          <w:tcPr>
            <w:tcW w:w="3021" w:type="dxa"/>
          </w:tcPr>
          <w:p w14:paraId="4B50E3C7" w14:textId="77777777" w:rsidR="007072A9" w:rsidRDefault="00000000">
            <w:r>
              <w:rPr>
                <w:sz w:val="18"/>
              </w:rPr>
              <w:t>Urban et al.</w:t>
            </w:r>
          </w:p>
        </w:tc>
        <w:tc>
          <w:tcPr>
            <w:tcW w:w="3021" w:type="dxa"/>
          </w:tcPr>
          <w:p w14:paraId="793F2BD2" w14:textId="77777777" w:rsidR="007072A9" w:rsidRDefault="00000000">
            <w:r>
              <w:rPr>
                <w:sz w:val="18"/>
              </w:rPr>
              <w:t>2017</w:t>
            </w:r>
          </w:p>
        </w:tc>
        <w:tc>
          <w:tcPr>
            <w:tcW w:w="3021" w:type="dxa"/>
          </w:tcPr>
          <w:p w14:paraId="07811206" w14:textId="77777777" w:rsidR="007072A9" w:rsidRDefault="00000000">
            <w:r>
              <w:rPr>
                <w:sz w:val="18"/>
              </w:rPr>
              <w:t>SEM experimental study</w:t>
            </w:r>
          </w:p>
        </w:tc>
        <w:tc>
          <w:tcPr>
            <w:tcW w:w="3021" w:type="dxa"/>
          </w:tcPr>
          <w:p w14:paraId="7D9D3808" w14:textId="77777777" w:rsidR="007072A9" w:rsidRDefault="00000000">
            <w:r>
              <w:rPr>
                <w:sz w:val="18"/>
              </w:rPr>
              <w:t>Manual irrigation, EndoActivator, EDDY, PUI</w:t>
            </w:r>
          </w:p>
        </w:tc>
        <w:tc>
          <w:tcPr>
            <w:tcW w:w="3021" w:type="dxa"/>
          </w:tcPr>
          <w:p w14:paraId="137B9288" w14:textId="77777777" w:rsidR="007072A9" w:rsidRDefault="00000000">
            <w:r>
              <w:rPr>
                <w:sz w:val="18"/>
              </w:rPr>
              <w:t>PUI/EDDY improved smear layer scores compared with manual irrigation.</w:t>
            </w:r>
          </w:p>
        </w:tc>
      </w:tr>
      <w:tr w:rsidR="007072A9" w14:paraId="1A399A67" w14:textId="77777777" w:rsidTr="0045533E">
        <w:tc>
          <w:tcPr>
            <w:tcW w:w="3021" w:type="dxa"/>
          </w:tcPr>
          <w:p w14:paraId="52AD24C6" w14:textId="77777777" w:rsidR="007072A9" w:rsidRDefault="00000000">
            <w:r>
              <w:rPr>
                <w:sz w:val="18"/>
              </w:rPr>
              <w:t>Prado et al.</w:t>
            </w:r>
          </w:p>
        </w:tc>
        <w:tc>
          <w:tcPr>
            <w:tcW w:w="3021" w:type="dxa"/>
          </w:tcPr>
          <w:p w14:paraId="5768AB00" w14:textId="77777777" w:rsidR="007072A9" w:rsidRDefault="00000000">
            <w:r>
              <w:rPr>
                <w:sz w:val="18"/>
              </w:rPr>
              <w:t>2017</w:t>
            </w:r>
          </w:p>
        </w:tc>
        <w:tc>
          <w:tcPr>
            <w:tcW w:w="3021" w:type="dxa"/>
          </w:tcPr>
          <w:p w14:paraId="65750E7E" w14:textId="77777777" w:rsidR="007072A9" w:rsidRDefault="00000000">
            <w:r>
              <w:rPr>
                <w:sz w:val="18"/>
              </w:rPr>
              <w:t>SEM experimental study</w:t>
            </w:r>
          </w:p>
        </w:tc>
        <w:tc>
          <w:tcPr>
            <w:tcW w:w="3021" w:type="dxa"/>
          </w:tcPr>
          <w:p w14:paraId="56B9DC67" w14:textId="77777777" w:rsidR="007072A9" w:rsidRDefault="00000000">
            <w:r>
              <w:rPr>
                <w:sz w:val="18"/>
              </w:rPr>
              <w:t>QMix with conventional irrigation, EasyClean, UAI</w:t>
            </w:r>
          </w:p>
        </w:tc>
        <w:tc>
          <w:tcPr>
            <w:tcW w:w="3021" w:type="dxa"/>
          </w:tcPr>
          <w:p w14:paraId="33493316" w14:textId="77777777" w:rsidR="007072A9" w:rsidRDefault="00000000">
            <w:r>
              <w:rPr>
                <w:sz w:val="18"/>
              </w:rPr>
              <w:t>UAI improved cleaning ability of the chelating agent.</w:t>
            </w:r>
          </w:p>
        </w:tc>
      </w:tr>
      <w:tr w:rsidR="007072A9" w14:paraId="589A530C" w14:textId="77777777" w:rsidTr="0045533E">
        <w:tc>
          <w:tcPr>
            <w:tcW w:w="3021" w:type="dxa"/>
          </w:tcPr>
          <w:p w14:paraId="2EE518DE" w14:textId="77777777" w:rsidR="007072A9" w:rsidRDefault="00000000">
            <w:r>
              <w:rPr>
                <w:sz w:val="18"/>
              </w:rPr>
              <w:t>Poletto et al.</w:t>
            </w:r>
          </w:p>
        </w:tc>
        <w:tc>
          <w:tcPr>
            <w:tcW w:w="3021" w:type="dxa"/>
          </w:tcPr>
          <w:p w14:paraId="25F7C003" w14:textId="77777777" w:rsidR="007072A9" w:rsidRDefault="00000000">
            <w:r>
              <w:rPr>
                <w:sz w:val="18"/>
              </w:rPr>
              <w:t>2017</w:t>
            </w:r>
          </w:p>
        </w:tc>
        <w:tc>
          <w:tcPr>
            <w:tcW w:w="3021" w:type="dxa"/>
          </w:tcPr>
          <w:p w14:paraId="2C8DF1E2" w14:textId="77777777" w:rsidR="007072A9" w:rsidRDefault="00000000">
            <w:r>
              <w:rPr>
                <w:sz w:val="18"/>
              </w:rPr>
              <w:t>SEM experimental study</w:t>
            </w:r>
          </w:p>
        </w:tc>
        <w:tc>
          <w:tcPr>
            <w:tcW w:w="3021" w:type="dxa"/>
          </w:tcPr>
          <w:p w14:paraId="5C8526D1" w14:textId="77777777" w:rsidR="007072A9" w:rsidRDefault="00000000">
            <w:r>
              <w:rPr>
                <w:sz w:val="18"/>
              </w:rPr>
              <w:t>Chemical solutions with/without ultrasonic activation</w:t>
            </w:r>
          </w:p>
        </w:tc>
        <w:tc>
          <w:tcPr>
            <w:tcW w:w="3021" w:type="dxa"/>
          </w:tcPr>
          <w:p w14:paraId="7B2F1735" w14:textId="77777777" w:rsidR="007072A9" w:rsidRDefault="00000000">
            <w:r>
              <w:rPr>
                <w:sz w:val="18"/>
              </w:rPr>
              <w:t>Smear layer removal varied by solution and activation.</w:t>
            </w:r>
          </w:p>
        </w:tc>
      </w:tr>
      <w:tr w:rsidR="007072A9" w14:paraId="3D54E02C" w14:textId="77777777" w:rsidTr="0045533E">
        <w:tc>
          <w:tcPr>
            <w:tcW w:w="3021" w:type="dxa"/>
          </w:tcPr>
          <w:p w14:paraId="3370EADF" w14:textId="77777777" w:rsidR="007072A9" w:rsidRDefault="00000000">
            <w:r>
              <w:rPr>
                <w:sz w:val="18"/>
              </w:rPr>
              <w:t>Mancini et al.</w:t>
            </w:r>
          </w:p>
        </w:tc>
        <w:tc>
          <w:tcPr>
            <w:tcW w:w="3021" w:type="dxa"/>
          </w:tcPr>
          <w:p w14:paraId="0DEF3BFD" w14:textId="77777777" w:rsidR="007072A9" w:rsidRDefault="00000000">
            <w:r>
              <w:rPr>
                <w:sz w:val="18"/>
              </w:rPr>
              <w:t>2018</w:t>
            </w:r>
          </w:p>
        </w:tc>
        <w:tc>
          <w:tcPr>
            <w:tcW w:w="3021" w:type="dxa"/>
          </w:tcPr>
          <w:p w14:paraId="2DDD1D9F" w14:textId="77777777" w:rsidR="007072A9" w:rsidRDefault="00000000">
            <w:r>
              <w:rPr>
                <w:sz w:val="18"/>
              </w:rPr>
              <w:t>FESEM in vitro study</w:t>
            </w:r>
          </w:p>
        </w:tc>
        <w:tc>
          <w:tcPr>
            <w:tcW w:w="3021" w:type="dxa"/>
          </w:tcPr>
          <w:p w14:paraId="16C625E5" w14:textId="77777777" w:rsidR="007072A9" w:rsidRDefault="00000000">
            <w:r>
              <w:rPr>
                <w:sz w:val="18"/>
              </w:rPr>
              <w:t>EndoActivator, EndoVac, PUI, LAI</w:t>
            </w:r>
          </w:p>
        </w:tc>
        <w:tc>
          <w:tcPr>
            <w:tcW w:w="3021" w:type="dxa"/>
          </w:tcPr>
          <w:p w14:paraId="4AA88075" w14:textId="77777777" w:rsidR="007072A9" w:rsidRDefault="00000000">
            <w:r>
              <w:rPr>
                <w:sz w:val="18"/>
              </w:rPr>
              <w:t>EndoActivator/EndoVac performed better at selected canal levels.</w:t>
            </w:r>
          </w:p>
        </w:tc>
      </w:tr>
      <w:tr w:rsidR="007072A9" w14:paraId="6762DE5C" w14:textId="77777777" w:rsidTr="0045533E">
        <w:tc>
          <w:tcPr>
            <w:tcW w:w="3021" w:type="dxa"/>
          </w:tcPr>
          <w:p w14:paraId="7C28BF63" w14:textId="77777777" w:rsidR="007072A9" w:rsidRDefault="00000000">
            <w:r>
              <w:rPr>
                <w:sz w:val="18"/>
              </w:rPr>
              <w:t>Haupt et al.</w:t>
            </w:r>
          </w:p>
        </w:tc>
        <w:tc>
          <w:tcPr>
            <w:tcW w:w="3021" w:type="dxa"/>
          </w:tcPr>
          <w:p w14:paraId="42433D23" w14:textId="77777777" w:rsidR="007072A9" w:rsidRDefault="00000000">
            <w:r>
              <w:rPr>
                <w:sz w:val="18"/>
              </w:rPr>
              <w:t>2020</w:t>
            </w:r>
          </w:p>
        </w:tc>
        <w:tc>
          <w:tcPr>
            <w:tcW w:w="3021" w:type="dxa"/>
          </w:tcPr>
          <w:p w14:paraId="288D5171" w14:textId="77777777" w:rsidR="007072A9" w:rsidRDefault="00000000">
            <w:r>
              <w:rPr>
                <w:sz w:val="18"/>
              </w:rPr>
              <w:t>SEM study in curved canals</w:t>
            </w:r>
          </w:p>
        </w:tc>
        <w:tc>
          <w:tcPr>
            <w:tcW w:w="3021" w:type="dxa"/>
          </w:tcPr>
          <w:p w14:paraId="507A1AD7" w14:textId="77777777" w:rsidR="007072A9" w:rsidRDefault="00000000">
            <w:r>
              <w:rPr>
                <w:sz w:val="18"/>
              </w:rPr>
              <w:t>Syringe irrigation, PUI, EDDY, EndoActivator</w:t>
            </w:r>
          </w:p>
        </w:tc>
        <w:tc>
          <w:tcPr>
            <w:tcW w:w="3021" w:type="dxa"/>
          </w:tcPr>
          <w:p w14:paraId="77648C2F" w14:textId="77777777" w:rsidR="007072A9" w:rsidRDefault="00000000">
            <w:r>
              <w:rPr>
                <w:sz w:val="18"/>
              </w:rPr>
              <w:t>Activation improved smear layer removal compared with syringe irrigation.</w:t>
            </w:r>
          </w:p>
        </w:tc>
      </w:tr>
      <w:tr w:rsidR="007072A9" w14:paraId="25A2FBE0" w14:textId="77777777" w:rsidTr="0045533E">
        <w:tc>
          <w:tcPr>
            <w:tcW w:w="3021" w:type="dxa"/>
          </w:tcPr>
          <w:p w14:paraId="56F94FDA" w14:textId="77777777" w:rsidR="007072A9" w:rsidRDefault="00000000">
            <w:r>
              <w:rPr>
                <w:sz w:val="18"/>
              </w:rPr>
              <w:t>Machado et al.</w:t>
            </w:r>
          </w:p>
        </w:tc>
        <w:tc>
          <w:tcPr>
            <w:tcW w:w="3021" w:type="dxa"/>
          </w:tcPr>
          <w:p w14:paraId="357955A2" w14:textId="77777777" w:rsidR="007072A9" w:rsidRDefault="00000000">
            <w:r>
              <w:rPr>
                <w:sz w:val="18"/>
              </w:rPr>
              <w:t>2021a</w:t>
            </w:r>
          </w:p>
        </w:tc>
        <w:tc>
          <w:tcPr>
            <w:tcW w:w="3021" w:type="dxa"/>
          </w:tcPr>
          <w:p w14:paraId="0AD6EFDC" w14:textId="77777777" w:rsidR="007072A9" w:rsidRDefault="00000000">
            <w:r>
              <w:rPr>
                <w:sz w:val="18"/>
              </w:rPr>
              <w:t>SEM in vitro study</w:t>
            </w:r>
          </w:p>
        </w:tc>
        <w:tc>
          <w:tcPr>
            <w:tcW w:w="3021" w:type="dxa"/>
          </w:tcPr>
          <w:p w14:paraId="72BC93C0" w14:textId="77777777" w:rsidR="007072A9" w:rsidRDefault="00000000">
            <w:r>
              <w:rPr>
                <w:sz w:val="18"/>
              </w:rPr>
              <w:t>Conventional irrigation, PUI, continuous ultrasonic irrigation</w:t>
            </w:r>
          </w:p>
        </w:tc>
        <w:tc>
          <w:tcPr>
            <w:tcW w:w="3021" w:type="dxa"/>
          </w:tcPr>
          <w:p w14:paraId="477D1BDE" w14:textId="77777777" w:rsidR="007072A9" w:rsidRDefault="00000000">
            <w:r>
              <w:rPr>
                <w:sz w:val="18"/>
              </w:rPr>
              <w:t>PUI and continuous ultrasonic irrigation compared with conventional irrigation.</w:t>
            </w:r>
          </w:p>
        </w:tc>
      </w:tr>
      <w:tr w:rsidR="007072A9" w14:paraId="0DF48F7B" w14:textId="77777777" w:rsidTr="0045533E">
        <w:tc>
          <w:tcPr>
            <w:tcW w:w="3021" w:type="dxa"/>
          </w:tcPr>
          <w:p w14:paraId="78A58D40" w14:textId="77777777" w:rsidR="007072A9" w:rsidRDefault="00000000">
            <w:r>
              <w:rPr>
                <w:sz w:val="18"/>
              </w:rPr>
              <w:t>Machado et al.</w:t>
            </w:r>
          </w:p>
        </w:tc>
        <w:tc>
          <w:tcPr>
            <w:tcW w:w="3021" w:type="dxa"/>
          </w:tcPr>
          <w:p w14:paraId="0228B808" w14:textId="77777777" w:rsidR="007072A9" w:rsidRDefault="00000000">
            <w:r>
              <w:rPr>
                <w:sz w:val="18"/>
              </w:rPr>
              <w:t>2021b</w:t>
            </w:r>
          </w:p>
        </w:tc>
        <w:tc>
          <w:tcPr>
            <w:tcW w:w="3021" w:type="dxa"/>
          </w:tcPr>
          <w:p w14:paraId="6F28AE0C" w14:textId="77777777" w:rsidR="007072A9" w:rsidRDefault="00000000">
            <w:r>
              <w:rPr>
                <w:sz w:val="18"/>
              </w:rPr>
              <w:t>SEM in vitro study</w:t>
            </w:r>
          </w:p>
        </w:tc>
        <w:tc>
          <w:tcPr>
            <w:tcW w:w="3021" w:type="dxa"/>
          </w:tcPr>
          <w:p w14:paraId="06A9E379" w14:textId="77777777" w:rsidR="007072A9" w:rsidRDefault="00000000">
            <w:r>
              <w:rPr>
                <w:sz w:val="18"/>
              </w:rPr>
              <w:t>Conventional EDTA, PUI, EasyClean, XP-Endo Finisher</w:t>
            </w:r>
          </w:p>
        </w:tc>
        <w:tc>
          <w:tcPr>
            <w:tcW w:w="3021" w:type="dxa"/>
          </w:tcPr>
          <w:p w14:paraId="3E884CBC" w14:textId="77777777" w:rsidR="007072A9" w:rsidRDefault="00000000">
            <w:r>
              <w:rPr>
                <w:sz w:val="18"/>
              </w:rPr>
              <w:t>Conventional EDTA application was better in cervical and middle thirds in this design.</w:t>
            </w:r>
          </w:p>
        </w:tc>
      </w:tr>
      <w:tr w:rsidR="007072A9" w14:paraId="35736734" w14:textId="77777777" w:rsidTr="0045533E">
        <w:tc>
          <w:tcPr>
            <w:tcW w:w="3021" w:type="dxa"/>
          </w:tcPr>
          <w:p w14:paraId="7A312A96" w14:textId="77777777" w:rsidR="007072A9" w:rsidRDefault="00000000">
            <w:r>
              <w:rPr>
                <w:sz w:val="18"/>
              </w:rPr>
              <w:t>Mancini et al.</w:t>
            </w:r>
          </w:p>
        </w:tc>
        <w:tc>
          <w:tcPr>
            <w:tcW w:w="3021" w:type="dxa"/>
          </w:tcPr>
          <w:p w14:paraId="4B3BB294" w14:textId="77777777" w:rsidR="007072A9" w:rsidRDefault="00000000">
            <w:r>
              <w:rPr>
                <w:sz w:val="18"/>
              </w:rPr>
              <w:t>2021</w:t>
            </w:r>
          </w:p>
        </w:tc>
        <w:tc>
          <w:tcPr>
            <w:tcW w:w="3021" w:type="dxa"/>
          </w:tcPr>
          <w:p w14:paraId="4C3EBBCB" w14:textId="77777777" w:rsidR="007072A9" w:rsidRDefault="00000000">
            <w:r>
              <w:rPr>
                <w:sz w:val="18"/>
              </w:rPr>
              <w:t>FESEM ex vivo study</w:t>
            </w:r>
          </w:p>
        </w:tc>
        <w:tc>
          <w:tcPr>
            <w:tcW w:w="3021" w:type="dxa"/>
          </w:tcPr>
          <w:p w14:paraId="1DB74765" w14:textId="77777777" w:rsidR="007072A9" w:rsidRDefault="00000000">
            <w:r>
              <w:rPr>
                <w:sz w:val="18"/>
              </w:rPr>
              <w:t>EndoActivator, PUI, PIPS, SWEEPS</w:t>
            </w:r>
          </w:p>
        </w:tc>
        <w:tc>
          <w:tcPr>
            <w:tcW w:w="3021" w:type="dxa"/>
          </w:tcPr>
          <w:p w14:paraId="1B3AAFB5" w14:textId="77777777" w:rsidR="007072A9" w:rsidRDefault="00000000">
            <w:r>
              <w:rPr>
                <w:sz w:val="18"/>
              </w:rPr>
              <w:t>PIPS and SWEEPS showed stronger performance in conservative preparations.</w:t>
            </w:r>
          </w:p>
        </w:tc>
      </w:tr>
      <w:tr w:rsidR="007072A9" w14:paraId="07DCB618" w14:textId="77777777" w:rsidTr="0045533E">
        <w:tc>
          <w:tcPr>
            <w:tcW w:w="3021" w:type="dxa"/>
          </w:tcPr>
          <w:p w14:paraId="274B156D" w14:textId="77777777" w:rsidR="007072A9" w:rsidRDefault="00000000">
            <w:r>
              <w:rPr>
                <w:sz w:val="18"/>
              </w:rPr>
              <w:t>Miguens-Vila et al.</w:t>
            </w:r>
          </w:p>
        </w:tc>
        <w:tc>
          <w:tcPr>
            <w:tcW w:w="3021" w:type="dxa"/>
          </w:tcPr>
          <w:p w14:paraId="0681C0C8" w14:textId="77777777" w:rsidR="007072A9" w:rsidRDefault="00000000">
            <w:r>
              <w:rPr>
                <w:sz w:val="18"/>
              </w:rPr>
              <w:t>2022</w:t>
            </w:r>
          </w:p>
        </w:tc>
        <w:tc>
          <w:tcPr>
            <w:tcW w:w="3021" w:type="dxa"/>
          </w:tcPr>
          <w:p w14:paraId="3ACD6564" w14:textId="77777777" w:rsidR="007072A9" w:rsidRDefault="00000000">
            <w:r>
              <w:rPr>
                <w:sz w:val="18"/>
              </w:rPr>
              <w:t>SEM experimental study</w:t>
            </w:r>
          </w:p>
        </w:tc>
        <w:tc>
          <w:tcPr>
            <w:tcW w:w="3021" w:type="dxa"/>
          </w:tcPr>
          <w:p w14:paraId="74B771A9" w14:textId="77777777" w:rsidR="007072A9" w:rsidRDefault="00000000">
            <w:r>
              <w:rPr>
                <w:sz w:val="18"/>
              </w:rPr>
              <w:t>PUI, CUI, ANP, classical irrigation</w:t>
            </w:r>
          </w:p>
        </w:tc>
        <w:tc>
          <w:tcPr>
            <w:tcW w:w="3021" w:type="dxa"/>
          </w:tcPr>
          <w:p w14:paraId="3C905369" w14:textId="77777777" w:rsidR="007072A9" w:rsidRDefault="00000000">
            <w:r>
              <w:rPr>
                <w:sz w:val="18"/>
              </w:rPr>
              <w:t>CUI was more effective than PUI and classical methods.</w:t>
            </w:r>
          </w:p>
        </w:tc>
      </w:tr>
      <w:tr w:rsidR="007072A9" w14:paraId="0D652EA6" w14:textId="77777777" w:rsidTr="0045533E">
        <w:tc>
          <w:tcPr>
            <w:tcW w:w="3021" w:type="dxa"/>
          </w:tcPr>
          <w:p w14:paraId="39426D1E" w14:textId="77777777" w:rsidR="007072A9" w:rsidRDefault="00000000">
            <w:r>
              <w:rPr>
                <w:sz w:val="18"/>
              </w:rPr>
              <w:t>Al-rujaib et al.</w:t>
            </w:r>
          </w:p>
        </w:tc>
        <w:tc>
          <w:tcPr>
            <w:tcW w:w="3021" w:type="dxa"/>
          </w:tcPr>
          <w:p w14:paraId="4460ECCB" w14:textId="77777777" w:rsidR="007072A9" w:rsidRDefault="00000000">
            <w:r>
              <w:rPr>
                <w:sz w:val="18"/>
              </w:rPr>
              <w:t>2022</w:t>
            </w:r>
          </w:p>
        </w:tc>
        <w:tc>
          <w:tcPr>
            <w:tcW w:w="3021" w:type="dxa"/>
          </w:tcPr>
          <w:p w14:paraId="5568F9DE" w14:textId="77777777" w:rsidR="007072A9" w:rsidRDefault="00000000">
            <w:r>
              <w:rPr>
                <w:sz w:val="18"/>
              </w:rPr>
              <w:t>SEM study</w:t>
            </w:r>
          </w:p>
        </w:tc>
        <w:tc>
          <w:tcPr>
            <w:tcW w:w="3021" w:type="dxa"/>
          </w:tcPr>
          <w:p w14:paraId="3746967C" w14:textId="77777777" w:rsidR="007072A9" w:rsidRDefault="00000000">
            <w:r>
              <w:rPr>
                <w:sz w:val="18"/>
              </w:rPr>
              <w:t>CNI, PUI, EndoActivator, EndoVac, EDDY</w:t>
            </w:r>
          </w:p>
        </w:tc>
        <w:tc>
          <w:tcPr>
            <w:tcW w:w="3021" w:type="dxa"/>
          </w:tcPr>
          <w:p w14:paraId="2A07EEE9" w14:textId="77777777" w:rsidR="007072A9" w:rsidRDefault="00000000">
            <w:r>
              <w:rPr>
                <w:sz w:val="18"/>
              </w:rPr>
              <w:t>EndoVac and EDDY were more effective for smear layer removal.</w:t>
            </w:r>
          </w:p>
        </w:tc>
      </w:tr>
      <w:tr w:rsidR="007072A9" w14:paraId="79243626" w14:textId="77777777" w:rsidTr="0045533E">
        <w:tc>
          <w:tcPr>
            <w:tcW w:w="3021" w:type="dxa"/>
          </w:tcPr>
          <w:p w14:paraId="7DBB4D26" w14:textId="77777777" w:rsidR="007072A9" w:rsidRDefault="00000000">
            <w:r>
              <w:rPr>
                <w:sz w:val="18"/>
              </w:rPr>
              <w:t>Wigler et al.</w:t>
            </w:r>
          </w:p>
        </w:tc>
        <w:tc>
          <w:tcPr>
            <w:tcW w:w="3021" w:type="dxa"/>
          </w:tcPr>
          <w:p w14:paraId="158BA983" w14:textId="77777777" w:rsidR="007072A9" w:rsidRDefault="00000000">
            <w:r>
              <w:rPr>
                <w:sz w:val="18"/>
              </w:rPr>
              <w:t>2023</w:t>
            </w:r>
          </w:p>
        </w:tc>
        <w:tc>
          <w:tcPr>
            <w:tcW w:w="3021" w:type="dxa"/>
          </w:tcPr>
          <w:p w14:paraId="29F2C010" w14:textId="77777777" w:rsidR="007072A9" w:rsidRDefault="00000000">
            <w:r>
              <w:rPr>
                <w:sz w:val="18"/>
              </w:rPr>
              <w:t>SEM study in oval canals</w:t>
            </w:r>
          </w:p>
        </w:tc>
        <w:tc>
          <w:tcPr>
            <w:tcW w:w="3021" w:type="dxa"/>
          </w:tcPr>
          <w:p w14:paraId="60BEE580" w14:textId="77777777" w:rsidR="007072A9" w:rsidRDefault="00000000">
            <w:r>
              <w:rPr>
                <w:sz w:val="18"/>
              </w:rPr>
              <w:t>EDDY, Endosonic PUI, Irrisafe PUI, syringe irrigation</w:t>
            </w:r>
          </w:p>
        </w:tc>
        <w:tc>
          <w:tcPr>
            <w:tcW w:w="3021" w:type="dxa"/>
          </w:tcPr>
          <w:p w14:paraId="1677487A" w14:textId="77777777" w:rsidR="007072A9" w:rsidRDefault="00000000">
            <w:r>
              <w:rPr>
                <w:sz w:val="18"/>
              </w:rPr>
              <w:t>Activation reduced smear layer/debris compared with syringe irrigation.</w:t>
            </w:r>
          </w:p>
        </w:tc>
      </w:tr>
      <w:tr w:rsidR="007072A9" w14:paraId="5B355494" w14:textId="77777777" w:rsidTr="0045533E">
        <w:tc>
          <w:tcPr>
            <w:tcW w:w="3021" w:type="dxa"/>
          </w:tcPr>
          <w:p w14:paraId="7D3E5B18" w14:textId="77777777" w:rsidR="007072A9" w:rsidRDefault="00000000">
            <w:r>
              <w:rPr>
                <w:sz w:val="18"/>
              </w:rPr>
              <w:t>Goncalves et al.</w:t>
            </w:r>
          </w:p>
        </w:tc>
        <w:tc>
          <w:tcPr>
            <w:tcW w:w="3021" w:type="dxa"/>
          </w:tcPr>
          <w:p w14:paraId="5C399B55" w14:textId="77777777" w:rsidR="007072A9" w:rsidRDefault="00000000">
            <w:r>
              <w:rPr>
                <w:sz w:val="18"/>
              </w:rPr>
              <w:t>2024</w:t>
            </w:r>
          </w:p>
        </w:tc>
        <w:tc>
          <w:tcPr>
            <w:tcW w:w="3021" w:type="dxa"/>
          </w:tcPr>
          <w:p w14:paraId="2908F036" w14:textId="77777777" w:rsidR="007072A9" w:rsidRDefault="00000000">
            <w:r>
              <w:rPr>
                <w:sz w:val="18"/>
              </w:rPr>
              <w:t>SEM ex vivo study</w:t>
            </w:r>
          </w:p>
        </w:tc>
        <w:tc>
          <w:tcPr>
            <w:tcW w:w="3021" w:type="dxa"/>
          </w:tcPr>
          <w:p w14:paraId="56F40369" w14:textId="77777777" w:rsidR="007072A9" w:rsidRDefault="00000000">
            <w:r>
              <w:rPr>
                <w:sz w:val="18"/>
              </w:rPr>
              <w:t>Conventional irrigation, PUI, EndoActivator, Perfect Clean</w:t>
            </w:r>
          </w:p>
        </w:tc>
        <w:tc>
          <w:tcPr>
            <w:tcW w:w="3021" w:type="dxa"/>
          </w:tcPr>
          <w:p w14:paraId="6A33AB08" w14:textId="77777777" w:rsidR="007072A9" w:rsidRDefault="00000000">
            <w:r>
              <w:rPr>
                <w:sz w:val="18"/>
              </w:rPr>
              <w:t>Supported comparison among PUI, sonic activation, and conventional irrigation.</w:t>
            </w:r>
          </w:p>
        </w:tc>
      </w:tr>
    </w:tbl>
    <w:p w14:paraId="27FAA994" w14:textId="77777777" w:rsidR="007072A9" w:rsidRDefault="00000000">
      <w:pPr>
        <w:spacing w:before="60" w:after="120"/>
      </w:pPr>
      <w:r>
        <w:rPr>
          <w:i/>
          <w:sz w:val="18"/>
        </w:rPr>
        <w:t>Note: SEM = scanning electron microscopy; FESEM = field emission scanning electron microscopy; PUI = passive ultrasonic irrigation; CUI = continuous ultrasonic irrigation; UAI = ultrasonically activated irrigation; EDTA = ethylenediaminetetraacetic acid; NaOCl = sodium hypochlorite.</w:t>
      </w:r>
    </w:p>
    <w:p w14:paraId="56485740" w14:textId="77777777" w:rsidR="007072A9" w:rsidRDefault="00000000">
      <w:r>
        <w:br w:type="page"/>
      </w:r>
    </w:p>
    <w:p w14:paraId="30480CD7" w14:textId="77777777" w:rsidR="007072A9" w:rsidRDefault="00000000">
      <w:pPr>
        <w:spacing w:before="120" w:after="60"/>
      </w:pPr>
      <w:r>
        <w:rPr>
          <w:b/>
        </w:rPr>
        <w:lastRenderedPageBreak/>
        <w:t>Supplementary Table 2. Descriptive risk-of-bias assessment</w:t>
      </w:r>
    </w:p>
    <w:p w14:paraId="57215EBC" w14:textId="77777777" w:rsidR="007072A9" w:rsidRDefault="00000000">
      <w:pPr>
        <w:jc w:val="both"/>
      </w:pPr>
      <w:r>
        <w:rPr>
          <w:i/>
          <w:sz w:val="18"/>
        </w:rPr>
        <w:t>Description: This supplementary table summarizes the descriptive risk-of-bias domains used to assess the methodological quality of the included in vitro and ex vivo studies.</w:t>
      </w:r>
    </w:p>
    <w:tbl>
      <w:tblPr>
        <w:tblStyle w:val="TableGrid"/>
        <w:tblW w:w="0" w:type="auto"/>
        <w:tblLook w:val="04A0" w:firstRow="1" w:lastRow="0" w:firstColumn="1" w:lastColumn="0" w:noHBand="0" w:noVBand="1"/>
      </w:tblPr>
      <w:tblGrid>
        <w:gridCol w:w="1888"/>
        <w:gridCol w:w="1888"/>
        <w:gridCol w:w="1888"/>
        <w:gridCol w:w="1888"/>
        <w:gridCol w:w="1888"/>
        <w:gridCol w:w="1888"/>
        <w:gridCol w:w="1888"/>
        <w:gridCol w:w="1888"/>
      </w:tblGrid>
      <w:tr w:rsidR="007072A9" w14:paraId="2CEF7E5B" w14:textId="77777777" w:rsidTr="0045533E">
        <w:tc>
          <w:tcPr>
            <w:tcW w:w="1888" w:type="dxa"/>
          </w:tcPr>
          <w:p w14:paraId="363C28D7" w14:textId="77777777" w:rsidR="007072A9" w:rsidRDefault="00000000">
            <w:r>
              <w:rPr>
                <w:b/>
                <w:sz w:val="18"/>
              </w:rPr>
              <w:t>Study</w:t>
            </w:r>
          </w:p>
        </w:tc>
        <w:tc>
          <w:tcPr>
            <w:tcW w:w="1888" w:type="dxa"/>
          </w:tcPr>
          <w:p w14:paraId="3CF79214" w14:textId="77777777" w:rsidR="007072A9" w:rsidRDefault="00000000">
            <w:r>
              <w:rPr>
                <w:b/>
                <w:sz w:val="18"/>
              </w:rPr>
              <w:t>Sample selection</w:t>
            </w:r>
          </w:p>
        </w:tc>
        <w:tc>
          <w:tcPr>
            <w:tcW w:w="1888" w:type="dxa"/>
          </w:tcPr>
          <w:p w14:paraId="00ABD82B" w14:textId="77777777" w:rsidR="007072A9" w:rsidRDefault="00000000">
            <w:r>
              <w:rPr>
                <w:b/>
                <w:sz w:val="18"/>
              </w:rPr>
              <w:t>Protocol standardization</w:t>
            </w:r>
          </w:p>
        </w:tc>
        <w:tc>
          <w:tcPr>
            <w:tcW w:w="1888" w:type="dxa"/>
          </w:tcPr>
          <w:p w14:paraId="5B90A75C" w14:textId="77777777" w:rsidR="007072A9" w:rsidRDefault="00000000">
            <w:r>
              <w:rPr>
                <w:b/>
                <w:sz w:val="18"/>
              </w:rPr>
              <w:t>Comparator clarity</w:t>
            </w:r>
          </w:p>
        </w:tc>
        <w:tc>
          <w:tcPr>
            <w:tcW w:w="1888" w:type="dxa"/>
          </w:tcPr>
          <w:p w14:paraId="57716809" w14:textId="77777777" w:rsidR="007072A9" w:rsidRDefault="00000000">
            <w:r>
              <w:rPr>
                <w:b/>
                <w:sz w:val="18"/>
              </w:rPr>
              <w:t>Blinded scoring</w:t>
            </w:r>
          </w:p>
        </w:tc>
        <w:tc>
          <w:tcPr>
            <w:tcW w:w="1888" w:type="dxa"/>
          </w:tcPr>
          <w:p w14:paraId="34B110FD" w14:textId="77777777" w:rsidR="007072A9" w:rsidRDefault="00000000">
            <w:r>
              <w:rPr>
                <w:b/>
                <w:sz w:val="18"/>
              </w:rPr>
              <w:t>Outcome reporting</w:t>
            </w:r>
          </w:p>
        </w:tc>
        <w:tc>
          <w:tcPr>
            <w:tcW w:w="1888" w:type="dxa"/>
          </w:tcPr>
          <w:p w14:paraId="07E58D16" w14:textId="77777777" w:rsidR="007072A9" w:rsidRDefault="00000000">
            <w:r>
              <w:rPr>
                <w:b/>
                <w:sz w:val="18"/>
              </w:rPr>
              <w:t>Statistical analysis</w:t>
            </w:r>
          </w:p>
        </w:tc>
        <w:tc>
          <w:tcPr>
            <w:tcW w:w="1888" w:type="dxa"/>
          </w:tcPr>
          <w:p w14:paraId="0C6229EF" w14:textId="77777777" w:rsidR="007072A9" w:rsidRDefault="00000000">
            <w:r>
              <w:rPr>
                <w:b/>
                <w:sz w:val="18"/>
              </w:rPr>
              <w:t>Overall</w:t>
            </w:r>
          </w:p>
        </w:tc>
      </w:tr>
      <w:tr w:rsidR="007072A9" w14:paraId="0C054C7D" w14:textId="77777777" w:rsidTr="0045533E">
        <w:tc>
          <w:tcPr>
            <w:tcW w:w="1888" w:type="dxa"/>
          </w:tcPr>
          <w:p w14:paraId="7ACF3C4D" w14:textId="77777777" w:rsidR="007072A9" w:rsidRDefault="00000000">
            <w:r>
              <w:rPr>
                <w:sz w:val="18"/>
              </w:rPr>
              <w:t>Urban et al. (2017)</w:t>
            </w:r>
          </w:p>
        </w:tc>
        <w:tc>
          <w:tcPr>
            <w:tcW w:w="1888" w:type="dxa"/>
          </w:tcPr>
          <w:p w14:paraId="7B494E9B" w14:textId="77777777" w:rsidR="007072A9" w:rsidRDefault="00000000">
            <w:r>
              <w:rPr>
                <w:sz w:val="18"/>
              </w:rPr>
              <w:t>Probably adequate</w:t>
            </w:r>
          </w:p>
        </w:tc>
        <w:tc>
          <w:tcPr>
            <w:tcW w:w="1888" w:type="dxa"/>
          </w:tcPr>
          <w:p w14:paraId="46597B3B" w14:textId="77777777" w:rsidR="007072A9" w:rsidRDefault="00000000">
            <w:r>
              <w:rPr>
                <w:sz w:val="18"/>
              </w:rPr>
              <w:t>Probably adequate</w:t>
            </w:r>
          </w:p>
        </w:tc>
        <w:tc>
          <w:tcPr>
            <w:tcW w:w="1888" w:type="dxa"/>
          </w:tcPr>
          <w:p w14:paraId="71D96810" w14:textId="77777777" w:rsidR="007072A9" w:rsidRDefault="00000000">
            <w:r>
              <w:rPr>
                <w:sz w:val="18"/>
              </w:rPr>
              <w:t>Adequate</w:t>
            </w:r>
          </w:p>
        </w:tc>
        <w:tc>
          <w:tcPr>
            <w:tcW w:w="1888" w:type="dxa"/>
          </w:tcPr>
          <w:p w14:paraId="3C7A21A7" w14:textId="77777777" w:rsidR="007072A9" w:rsidRDefault="00000000">
            <w:r>
              <w:rPr>
                <w:sz w:val="18"/>
              </w:rPr>
              <w:t>Not clearly reported</w:t>
            </w:r>
          </w:p>
        </w:tc>
        <w:tc>
          <w:tcPr>
            <w:tcW w:w="1888" w:type="dxa"/>
          </w:tcPr>
          <w:p w14:paraId="3469D69D" w14:textId="77777777" w:rsidR="007072A9" w:rsidRDefault="00000000">
            <w:r>
              <w:rPr>
                <w:sz w:val="18"/>
              </w:rPr>
              <w:t>Adequate</w:t>
            </w:r>
          </w:p>
        </w:tc>
        <w:tc>
          <w:tcPr>
            <w:tcW w:w="1888" w:type="dxa"/>
          </w:tcPr>
          <w:p w14:paraId="5B5B21CC" w14:textId="77777777" w:rsidR="007072A9" w:rsidRDefault="00000000">
            <w:r>
              <w:rPr>
                <w:sz w:val="18"/>
              </w:rPr>
              <w:t>Adequate</w:t>
            </w:r>
          </w:p>
        </w:tc>
        <w:tc>
          <w:tcPr>
            <w:tcW w:w="1888" w:type="dxa"/>
          </w:tcPr>
          <w:p w14:paraId="522C6401" w14:textId="77777777" w:rsidR="007072A9" w:rsidRDefault="00000000">
            <w:r>
              <w:rPr>
                <w:sz w:val="18"/>
              </w:rPr>
              <w:t>Moderate</w:t>
            </w:r>
          </w:p>
        </w:tc>
      </w:tr>
      <w:tr w:rsidR="007072A9" w14:paraId="25D05D4E" w14:textId="77777777" w:rsidTr="0045533E">
        <w:tc>
          <w:tcPr>
            <w:tcW w:w="1888" w:type="dxa"/>
          </w:tcPr>
          <w:p w14:paraId="42540DE2" w14:textId="77777777" w:rsidR="007072A9" w:rsidRDefault="00000000">
            <w:r>
              <w:rPr>
                <w:sz w:val="18"/>
              </w:rPr>
              <w:t>Prado et al. (2017)</w:t>
            </w:r>
          </w:p>
        </w:tc>
        <w:tc>
          <w:tcPr>
            <w:tcW w:w="1888" w:type="dxa"/>
          </w:tcPr>
          <w:p w14:paraId="2DA572F7" w14:textId="77777777" w:rsidR="007072A9" w:rsidRDefault="00000000">
            <w:r>
              <w:rPr>
                <w:sz w:val="18"/>
              </w:rPr>
              <w:t>Probably adequate</w:t>
            </w:r>
          </w:p>
        </w:tc>
        <w:tc>
          <w:tcPr>
            <w:tcW w:w="1888" w:type="dxa"/>
          </w:tcPr>
          <w:p w14:paraId="3F383BBB" w14:textId="77777777" w:rsidR="007072A9" w:rsidRDefault="00000000">
            <w:r>
              <w:rPr>
                <w:sz w:val="18"/>
              </w:rPr>
              <w:t>Probably adequate</w:t>
            </w:r>
          </w:p>
        </w:tc>
        <w:tc>
          <w:tcPr>
            <w:tcW w:w="1888" w:type="dxa"/>
          </w:tcPr>
          <w:p w14:paraId="6B585224" w14:textId="77777777" w:rsidR="007072A9" w:rsidRDefault="00000000">
            <w:r>
              <w:rPr>
                <w:sz w:val="18"/>
              </w:rPr>
              <w:t>Adequate</w:t>
            </w:r>
          </w:p>
        </w:tc>
        <w:tc>
          <w:tcPr>
            <w:tcW w:w="1888" w:type="dxa"/>
          </w:tcPr>
          <w:p w14:paraId="36542DC8" w14:textId="77777777" w:rsidR="007072A9" w:rsidRDefault="00000000">
            <w:r>
              <w:rPr>
                <w:sz w:val="18"/>
              </w:rPr>
              <w:t>Not clearly reported</w:t>
            </w:r>
          </w:p>
        </w:tc>
        <w:tc>
          <w:tcPr>
            <w:tcW w:w="1888" w:type="dxa"/>
          </w:tcPr>
          <w:p w14:paraId="566D317D" w14:textId="77777777" w:rsidR="007072A9" w:rsidRDefault="00000000">
            <w:r>
              <w:rPr>
                <w:sz w:val="18"/>
              </w:rPr>
              <w:t>Adequate</w:t>
            </w:r>
          </w:p>
        </w:tc>
        <w:tc>
          <w:tcPr>
            <w:tcW w:w="1888" w:type="dxa"/>
          </w:tcPr>
          <w:p w14:paraId="36106E77" w14:textId="77777777" w:rsidR="007072A9" w:rsidRDefault="00000000">
            <w:r>
              <w:rPr>
                <w:sz w:val="18"/>
              </w:rPr>
              <w:t>Adequate</w:t>
            </w:r>
          </w:p>
        </w:tc>
        <w:tc>
          <w:tcPr>
            <w:tcW w:w="1888" w:type="dxa"/>
          </w:tcPr>
          <w:p w14:paraId="2F6A8DD8" w14:textId="77777777" w:rsidR="007072A9" w:rsidRDefault="00000000">
            <w:r>
              <w:rPr>
                <w:sz w:val="18"/>
              </w:rPr>
              <w:t>Moderate</w:t>
            </w:r>
          </w:p>
        </w:tc>
      </w:tr>
      <w:tr w:rsidR="007072A9" w14:paraId="3E6C0885" w14:textId="77777777" w:rsidTr="0045533E">
        <w:tc>
          <w:tcPr>
            <w:tcW w:w="1888" w:type="dxa"/>
          </w:tcPr>
          <w:p w14:paraId="459837E7" w14:textId="77777777" w:rsidR="007072A9" w:rsidRDefault="00000000">
            <w:r>
              <w:rPr>
                <w:sz w:val="18"/>
              </w:rPr>
              <w:t>Poletto et al. (2017)</w:t>
            </w:r>
          </w:p>
        </w:tc>
        <w:tc>
          <w:tcPr>
            <w:tcW w:w="1888" w:type="dxa"/>
          </w:tcPr>
          <w:p w14:paraId="7BA56617" w14:textId="77777777" w:rsidR="007072A9" w:rsidRDefault="00000000">
            <w:r>
              <w:rPr>
                <w:sz w:val="18"/>
              </w:rPr>
              <w:t>Probably adequate</w:t>
            </w:r>
          </w:p>
        </w:tc>
        <w:tc>
          <w:tcPr>
            <w:tcW w:w="1888" w:type="dxa"/>
          </w:tcPr>
          <w:p w14:paraId="134A8402" w14:textId="77777777" w:rsidR="007072A9" w:rsidRDefault="00000000">
            <w:r>
              <w:rPr>
                <w:sz w:val="18"/>
              </w:rPr>
              <w:t>Probably adequate</w:t>
            </w:r>
          </w:p>
        </w:tc>
        <w:tc>
          <w:tcPr>
            <w:tcW w:w="1888" w:type="dxa"/>
          </w:tcPr>
          <w:p w14:paraId="2CB6F9C0" w14:textId="77777777" w:rsidR="007072A9" w:rsidRDefault="00000000">
            <w:r>
              <w:rPr>
                <w:sz w:val="18"/>
              </w:rPr>
              <w:t>Adequate</w:t>
            </w:r>
          </w:p>
        </w:tc>
        <w:tc>
          <w:tcPr>
            <w:tcW w:w="1888" w:type="dxa"/>
          </w:tcPr>
          <w:p w14:paraId="0297F6FF" w14:textId="77777777" w:rsidR="007072A9" w:rsidRDefault="00000000">
            <w:r>
              <w:rPr>
                <w:sz w:val="18"/>
              </w:rPr>
              <w:t>Not clearly reported</w:t>
            </w:r>
          </w:p>
        </w:tc>
        <w:tc>
          <w:tcPr>
            <w:tcW w:w="1888" w:type="dxa"/>
          </w:tcPr>
          <w:p w14:paraId="1AEB499D" w14:textId="77777777" w:rsidR="007072A9" w:rsidRDefault="00000000">
            <w:r>
              <w:rPr>
                <w:sz w:val="18"/>
              </w:rPr>
              <w:t>Adequate</w:t>
            </w:r>
          </w:p>
        </w:tc>
        <w:tc>
          <w:tcPr>
            <w:tcW w:w="1888" w:type="dxa"/>
          </w:tcPr>
          <w:p w14:paraId="4F73CF9F" w14:textId="77777777" w:rsidR="007072A9" w:rsidRDefault="00000000">
            <w:r>
              <w:rPr>
                <w:sz w:val="18"/>
              </w:rPr>
              <w:t>Adequate</w:t>
            </w:r>
          </w:p>
        </w:tc>
        <w:tc>
          <w:tcPr>
            <w:tcW w:w="1888" w:type="dxa"/>
          </w:tcPr>
          <w:p w14:paraId="28F0F176" w14:textId="77777777" w:rsidR="007072A9" w:rsidRDefault="00000000">
            <w:r>
              <w:rPr>
                <w:sz w:val="18"/>
              </w:rPr>
              <w:t>Moderate</w:t>
            </w:r>
          </w:p>
        </w:tc>
      </w:tr>
      <w:tr w:rsidR="007072A9" w14:paraId="207C1C25" w14:textId="77777777" w:rsidTr="0045533E">
        <w:tc>
          <w:tcPr>
            <w:tcW w:w="1888" w:type="dxa"/>
          </w:tcPr>
          <w:p w14:paraId="518FA930" w14:textId="77777777" w:rsidR="007072A9" w:rsidRDefault="00000000">
            <w:r>
              <w:rPr>
                <w:sz w:val="18"/>
              </w:rPr>
              <w:t>Mancini et al. (2018)</w:t>
            </w:r>
          </w:p>
        </w:tc>
        <w:tc>
          <w:tcPr>
            <w:tcW w:w="1888" w:type="dxa"/>
          </w:tcPr>
          <w:p w14:paraId="0F5A6C3C" w14:textId="77777777" w:rsidR="007072A9" w:rsidRDefault="00000000">
            <w:r>
              <w:rPr>
                <w:sz w:val="18"/>
              </w:rPr>
              <w:t>Probably adequate</w:t>
            </w:r>
          </w:p>
        </w:tc>
        <w:tc>
          <w:tcPr>
            <w:tcW w:w="1888" w:type="dxa"/>
          </w:tcPr>
          <w:p w14:paraId="1AF6EC73" w14:textId="77777777" w:rsidR="007072A9" w:rsidRDefault="00000000">
            <w:r>
              <w:rPr>
                <w:sz w:val="18"/>
              </w:rPr>
              <w:t>Probably adequate</w:t>
            </w:r>
          </w:p>
        </w:tc>
        <w:tc>
          <w:tcPr>
            <w:tcW w:w="1888" w:type="dxa"/>
          </w:tcPr>
          <w:p w14:paraId="0DD9C987" w14:textId="77777777" w:rsidR="007072A9" w:rsidRDefault="00000000">
            <w:r>
              <w:rPr>
                <w:sz w:val="18"/>
              </w:rPr>
              <w:t>Adequate</w:t>
            </w:r>
          </w:p>
        </w:tc>
        <w:tc>
          <w:tcPr>
            <w:tcW w:w="1888" w:type="dxa"/>
          </w:tcPr>
          <w:p w14:paraId="7714FA09" w14:textId="77777777" w:rsidR="007072A9" w:rsidRDefault="00000000">
            <w:r>
              <w:rPr>
                <w:sz w:val="18"/>
              </w:rPr>
              <w:t>Not clearly reported</w:t>
            </w:r>
          </w:p>
        </w:tc>
        <w:tc>
          <w:tcPr>
            <w:tcW w:w="1888" w:type="dxa"/>
          </w:tcPr>
          <w:p w14:paraId="7AC91BBC" w14:textId="77777777" w:rsidR="007072A9" w:rsidRDefault="00000000">
            <w:r>
              <w:rPr>
                <w:sz w:val="18"/>
              </w:rPr>
              <w:t>Adequate</w:t>
            </w:r>
          </w:p>
        </w:tc>
        <w:tc>
          <w:tcPr>
            <w:tcW w:w="1888" w:type="dxa"/>
          </w:tcPr>
          <w:p w14:paraId="1039EDDE" w14:textId="77777777" w:rsidR="007072A9" w:rsidRDefault="00000000">
            <w:r>
              <w:rPr>
                <w:sz w:val="18"/>
              </w:rPr>
              <w:t>Adequate</w:t>
            </w:r>
          </w:p>
        </w:tc>
        <w:tc>
          <w:tcPr>
            <w:tcW w:w="1888" w:type="dxa"/>
          </w:tcPr>
          <w:p w14:paraId="196706C9" w14:textId="77777777" w:rsidR="007072A9" w:rsidRDefault="00000000">
            <w:r>
              <w:rPr>
                <w:sz w:val="18"/>
              </w:rPr>
              <w:t>Moderate</w:t>
            </w:r>
          </w:p>
        </w:tc>
      </w:tr>
      <w:tr w:rsidR="007072A9" w14:paraId="630C69C4" w14:textId="77777777" w:rsidTr="0045533E">
        <w:tc>
          <w:tcPr>
            <w:tcW w:w="1888" w:type="dxa"/>
          </w:tcPr>
          <w:p w14:paraId="54508A16" w14:textId="77777777" w:rsidR="007072A9" w:rsidRDefault="00000000">
            <w:r>
              <w:rPr>
                <w:sz w:val="18"/>
              </w:rPr>
              <w:t>Haupt et al. (2020)</w:t>
            </w:r>
          </w:p>
        </w:tc>
        <w:tc>
          <w:tcPr>
            <w:tcW w:w="1888" w:type="dxa"/>
          </w:tcPr>
          <w:p w14:paraId="30CE553F" w14:textId="77777777" w:rsidR="007072A9" w:rsidRDefault="00000000">
            <w:r>
              <w:rPr>
                <w:sz w:val="18"/>
              </w:rPr>
              <w:t>Probably adequate</w:t>
            </w:r>
          </w:p>
        </w:tc>
        <w:tc>
          <w:tcPr>
            <w:tcW w:w="1888" w:type="dxa"/>
          </w:tcPr>
          <w:p w14:paraId="76A910E6" w14:textId="77777777" w:rsidR="007072A9" w:rsidRDefault="00000000">
            <w:r>
              <w:rPr>
                <w:sz w:val="18"/>
              </w:rPr>
              <w:t>Probably adequate</w:t>
            </w:r>
          </w:p>
        </w:tc>
        <w:tc>
          <w:tcPr>
            <w:tcW w:w="1888" w:type="dxa"/>
          </w:tcPr>
          <w:p w14:paraId="4EFA3E8A" w14:textId="77777777" w:rsidR="007072A9" w:rsidRDefault="00000000">
            <w:r>
              <w:rPr>
                <w:sz w:val="18"/>
              </w:rPr>
              <w:t>Adequate</w:t>
            </w:r>
          </w:p>
        </w:tc>
        <w:tc>
          <w:tcPr>
            <w:tcW w:w="1888" w:type="dxa"/>
          </w:tcPr>
          <w:p w14:paraId="713E1F0E" w14:textId="77777777" w:rsidR="007072A9" w:rsidRDefault="00000000">
            <w:r>
              <w:rPr>
                <w:sz w:val="18"/>
              </w:rPr>
              <w:t>Not clearly reported</w:t>
            </w:r>
          </w:p>
        </w:tc>
        <w:tc>
          <w:tcPr>
            <w:tcW w:w="1888" w:type="dxa"/>
          </w:tcPr>
          <w:p w14:paraId="773A3DA4" w14:textId="77777777" w:rsidR="007072A9" w:rsidRDefault="00000000">
            <w:r>
              <w:rPr>
                <w:sz w:val="18"/>
              </w:rPr>
              <w:t>Adequate</w:t>
            </w:r>
          </w:p>
        </w:tc>
        <w:tc>
          <w:tcPr>
            <w:tcW w:w="1888" w:type="dxa"/>
          </w:tcPr>
          <w:p w14:paraId="105BA99A" w14:textId="77777777" w:rsidR="007072A9" w:rsidRDefault="00000000">
            <w:r>
              <w:rPr>
                <w:sz w:val="18"/>
              </w:rPr>
              <w:t>Adequate</w:t>
            </w:r>
          </w:p>
        </w:tc>
        <w:tc>
          <w:tcPr>
            <w:tcW w:w="1888" w:type="dxa"/>
          </w:tcPr>
          <w:p w14:paraId="27863783" w14:textId="77777777" w:rsidR="007072A9" w:rsidRDefault="00000000">
            <w:r>
              <w:rPr>
                <w:sz w:val="18"/>
              </w:rPr>
              <w:t>Moderate</w:t>
            </w:r>
          </w:p>
        </w:tc>
      </w:tr>
      <w:tr w:rsidR="007072A9" w14:paraId="2FF1CC3F" w14:textId="77777777" w:rsidTr="0045533E">
        <w:tc>
          <w:tcPr>
            <w:tcW w:w="1888" w:type="dxa"/>
          </w:tcPr>
          <w:p w14:paraId="6E42617D" w14:textId="77777777" w:rsidR="007072A9" w:rsidRDefault="00000000">
            <w:r>
              <w:rPr>
                <w:sz w:val="18"/>
              </w:rPr>
              <w:t>Machado et al. (2021a)</w:t>
            </w:r>
          </w:p>
        </w:tc>
        <w:tc>
          <w:tcPr>
            <w:tcW w:w="1888" w:type="dxa"/>
          </w:tcPr>
          <w:p w14:paraId="03A2D7B9" w14:textId="77777777" w:rsidR="007072A9" w:rsidRDefault="00000000">
            <w:r>
              <w:rPr>
                <w:sz w:val="18"/>
              </w:rPr>
              <w:t>Probably adequate</w:t>
            </w:r>
          </w:p>
        </w:tc>
        <w:tc>
          <w:tcPr>
            <w:tcW w:w="1888" w:type="dxa"/>
          </w:tcPr>
          <w:p w14:paraId="193A897C" w14:textId="77777777" w:rsidR="007072A9" w:rsidRDefault="00000000">
            <w:r>
              <w:rPr>
                <w:sz w:val="18"/>
              </w:rPr>
              <w:t>Probably adequate</w:t>
            </w:r>
          </w:p>
        </w:tc>
        <w:tc>
          <w:tcPr>
            <w:tcW w:w="1888" w:type="dxa"/>
          </w:tcPr>
          <w:p w14:paraId="75B91324" w14:textId="77777777" w:rsidR="007072A9" w:rsidRDefault="00000000">
            <w:r>
              <w:rPr>
                <w:sz w:val="18"/>
              </w:rPr>
              <w:t>Adequate</w:t>
            </w:r>
          </w:p>
        </w:tc>
        <w:tc>
          <w:tcPr>
            <w:tcW w:w="1888" w:type="dxa"/>
          </w:tcPr>
          <w:p w14:paraId="582035A7" w14:textId="77777777" w:rsidR="007072A9" w:rsidRDefault="00000000">
            <w:r>
              <w:rPr>
                <w:sz w:val="18"/>
              </w:rPr>
              <w:t>Not clearly reported</w:t>
            </w:r>
          </w:p>
        </w:tc>
        <w:tc>
          <w:tcPr>
            <w:tcW w:w="1888" w:type="dxa"/>
          </w:tcPr>
          <w:p w14:paraId="66B71EF5" w14:textId="77777777" w:rsidR="007072A9" w:rsidRDefault="00000000">
            <w:r>
              <w:rPr>
                <w:sz w:val="18"/>
              </w:rPr>
              <w:t>Adequate</w:t>
            </w:r>
          </w:p>
        </w:tc>
        <w:tc>
          <w:tcPr>
            <w:tcW w:w="1888" w:type="dxa"/>
          </w:tcPr>
          <w:p w14:paraId="1A2B8E4C" w14:textId="77777777" w:rsidR="007072A9" w:rsidRDefault="00000000">
            <w:r>
              <w:rPr>
                <w:sz w:val="18"/>
              </w:rPr>
              <w:t>Adequate</w:t>
            </w:r>
          </w:p>
        </w:tc>
        <w:tc>
          <w:tcPr>
            <w:tcW w:w="1888" w:type="dxa"/>
          </w:tcPr>
          <w:p w14:paraId="13FEC5AA" w14:textId="77777777" w:rsidR="007072A9" w:rsidRDefault="00000000">
            <w:r>
              <w:rPr>
                <w:sz w:val="18"/>
              </w:rPr>
              <w:t>Moderate</w:t>
            </w:r>
          </w:p>
        </w:tc>
      </w:tr>
      <w:tr w:rsidR="007072A9" w14:paraId="073E3507" w14:textId="77777777" w:rsidTr="0045533E">
        <w:tc>
          <w:tcPr>
            <w:tcW w:w="1888" w:type="dxa"/>
          </w:tcPr>
          <w:p w14:paraId="6A355D48" w14:textId="77777777" w:rsidR="007072A9" w:rsidRDefault="00000000">
            <w:r>
              <w:rPr>
                <w:sz w:val="18"/>
              </w:rPr>
              <w:t>Machado et al. (2021b)</w:t>
            </w:r>
          </w:p>
        </w:tc>
        <w:tc>
          <w:tcPr>
            <w:tcW w:w="1888" w:type="dxa"/>
          </w:tcPr>
          <w:p w14:paraId="1C488F8A" w14:textId="77777777" w:rsidR="007072A9" w:rsidRDefault="00000000">
            <w:r>
              <w:rPr>
                <w:sz w:val="18"/>
              </w:rPr>
              <w:t>Probably adequate</w:t>
            </w:r>
          </w:p>
        </w:tc>
        <w:tc>
          <w:tcPr>
            <w:tcW w:w="1888" w:type="dxa"/>
          </w:tcPr>
          <w:p w14:paraId="26B768B1" w14:textId="77777777" w:rsidR="007072A9" w:rsidRDefault="00000000">
            <w:r>
              <w:rPr>
                <w:sz w:val="18"/>
              </w:rPr>
              <w:t>Probably adequate</w:t>
            </w:r>
          </w:p>
        </w:tc>
        <w:tc>
          <w:tcPr>
            <w:tcW w:w="1888" w:type="dxa"/>
          </w:tcPr>
          <w:p w14:paraId="653813AF" w14:textId="77777777" w:rsidR="007072A9" w:rsidRDefault="00000000">
            <w:r>
              <w:rPr>
                <w:sz w:val="18"/>
              </w:rPr>
              <w:t>Adequate</w:t>
            </w:r>
          </w:p>
        </w:tc>
        <w:tc>
          <w:tcPr>
            <w:tcW w:w="1888" w:type="dxa"/>
          </w:tcPr>
          <w:p w14:paraId="3358020F" w14:textId="77777777" w:rsidR="007072A9" w:rsidRDefault="00000000">
            <w:r>
              <w:rPr>
                <w:sz w:val="18"/>
              </w:rPr>
              <w:t>Not clearly reported</w:t>
            </w:r>
          </w:p>
        </w:tc>
        <w:tc>
          <w:tcPr>
            <w:tcW w:w="1888" w:type="dxa"/>
          </w:tcPr>
          <w:p w14:paraId="5253B8FD" w14:textId="77777777" w:rsidR="007072A9" w:rsidRDefault="00000000">
            <w:r>
              <w:rPr>
                <w:sz w:val="18"/>
              </w:rPr>
              <w:t>Adequate</w:t>
            </w:r>
          </w:p>
        </w:tc>
        <w:tc>
          <w:tcPr>
            <w:tcW w:w="1888" w:type="dxa"/>
          </w:tcPr>
          <w:p w14:paraId="70EC9CF2" w14:textId="77777777" w:rsidR="007072A9" w:rsidRDefault="00000000">
            <w:r>
              <w:rPr>
                <w:sz w:val="18"/>
              </w:rPr>
              <w:t>Adequate</w:t>
            </w:r>
          </w:p>
        </w:tc>
        <w:tc>
          <w:tcPr>
            <w:tcW w:w="1888" w:type="dxa"/>
          </w:tcPr>
          <w:p w14:paraId="404DE45A" w14:textId="77777777" w:rsidR="007072A9" w:rsidRDefault="00000000">
            <w:r>
              <w:rPr>
                <w:sz w:val="18"/>
              </w:rPr>
              <w:t>Moderate</w:t>
            </w:r>
          </w:p>
        </w:tc>
      </w:tr>
      <w:tr w:rsidR="007072A9" w14:paraId="5035B7EF" w14:textId="77777777" w:rsidTr="0045533E">
        <w:tc>
          <w:tcPr>
            <w:tcW w:w="1888" w:type="dxa"/>
          </w:tcPr>
          <w:p w14:paraId="78850955" w14:textId="77777777" w:rsidR="007072A9" w:rsidRDefault="00000000">
            <w:r>
              <w:rPr>
                <w:sz w:val="18"/>
              </w:rPr>
              <w:t>Mancini et al. (2021)</w:t>
            </w:r>
          </w:p>
        </w:tc>
        <w:tc>
          <w:tcPr>
            <w:tcW w:w="1888" w:type="dxa"/>
          </w:tcPr>
          <w:p w14:paraId="22C40023" w14:textId="77777777" w:rsidR="007072A9" w:rsidRDefault="00000000">
            <w:r>
              <w:rPr>
                <w:sz w:val="18"/>
              </w:rPr>
              <w:t>Probably adequate</w:t>
            </w:r>
          </w:p>
        </w:tc>
        <w:tc>
          <w:tcPr>
            <w:tcW w:w="1888" w:type="dxa"/>
          </w:tcPr>
          <w:p w14:paraId="5445F4BD" w14:textId="77777777" w:rsidR="007072A9" w:rsidRDefault="00000000">
            <w:r>
              <w:rPr>
                <w:sz w:val="18"/>
              </w:rPr>
              <w:t>Probably adequate</w:t>
            </w:r>
          </w:p>
        </w:tc>
        <w:tc>
          <w:tcPr>
            <w:tcW w:w="1888" w:type="dxa"/>
          </w:tcPr>
          <w:p w14:paraId="1ACACF14" w14:textId="77777777" w:rsidR="007072A9" w:rsidRDefault="00000000">
            <w:r>
              <w:rPr>
                <w:sz w:val="18"/>
              </w:rPr>
              <w:t>Adequate</w:t>
            </w:r>
          </w:p>
        </w:tc>
        <w:tc>
          <w:tcPr>
            <w:tcW w:w="1888" w:type="dxa"/>
          </w:tcPr>
          <w:p w14:paraId="7176F2A0" w14:textId="77777777" w:rsidR="007072A9" w:rsidRDefault="00000000">
            <w:r>
              <w:rPr>
                <w:sz w:val="18"/>
              </w:rPr>
              <w:t>Not clearly reported</w:t>
            </w:r>
          </w:p>
        </w:tc>
        <w:tc>
          <w:tcPr>
            <w:tcW w:w="1888" w:type="dxa"/>
          </w:tcPr>
          <w:p w14:paraId="7B46E573" w14:textId="77777777" w:rsidR="007072A9" w:rsidRDefault="00000000">
            <w:r>
              <w:rPr>
                <w:sz w:val="18"/>
              </w:rPr>
              <w:t>Adequate</w:t>
            </w:r>
          </w:p>
        </w:tc>
        <w:tc>
          <w:tcPr>
            <w:tcW w:w="1888" w:type="dxa"/>
          </w:tcPr>
          <w:p w14:paraId="69DD5A65" w14:textId="77777777" w:rsidR="007072A9" w:rsidRDefault="00000000">
            <w:r>
              <w:rPr>
                <w:sz w:val="18"/>
              </w:rPr>
              <w:t>Adequate</w:t>
            </w:r>
          </w:p>
        </w:tc>
        <w:tc>
          <w:tcPr>
            <w:tcW w:w="1888" w:type="dxa"/>
          </w:tcPr>
          <w:p w14:paraId="6BE1CB00" w14:textId="77777777" w:rsidR="007072A9" w:rsidRDefault="00000000">
            <w:r>
              <w:rPr>
                <w:sz w:val="18"/>
              </w:rPr>
              <w:t>Moderate</w:t>
            </w:r>
          </w:p>
        </w:tc>
      </w:tr>
      <w:tr w:rsidR="007072A9" w14:paraId="0E90E28D" w14:textId="77777777" w:rsidTr="0045533E">
        <w:tc>
          <w:tcPr>
            <w:tcW w:w="1888" w:type="dxa"/>
          </w:tcPr>
          <w:p w14:paraId="37DE2C42" w14:textId="77777777" w:rsidR="007072A9" w:rsidRDefault="00000000">
            <w:r>
              <w:rPr>
                <w:sz w:val="18"/>
              </w:rPr>
              <w:t>Miguens-Vila et al. (2022)</w:t>
            </w:r>
          </w:p>
        </w:tc>
        <w:tc>
          <w:tcPr>
            <w:tcW w:w="1888" w:type="dxa"/>
          </w:tcPr>
          <w:p w14:paraId="6154B10C" w14:textId="77777777" w:rsidR="007072A9" w:rsidRDefault="00000000">
            <w:r>
              <w:rPr>
                <w:sz w:val="18"/>
              </w:rPr>
              <w:t>Probably adequate</w:t>
            </w:r>
          </w:p>
        </w:tc>
        <w:tc>
          <w:tcPr>
            <w:tcW w:w="1888" w:type="dxa"/>
          </w:tcPr>
          <w:p w14:paraId="091907BC" w14:textId="77777777" w:rsidR="007072A9" w:rsidRDefault="00000000">
            <w:r>
              <w:rPr>
                <w:sz w:val="18"/>
              </w:rPr>
              <w:t>Probably adequate</w:t>
            </w:r>
          </w:p>
        </w:tc>
        <w:tc>
          <w:tcPr>
            <w:tcW w:w="1888" w:type="dxa"/>
          </w:tcPr>
          <w:p w14:paraId="204A59C4" w14:textId="77777777" w:rsidR="007072A9" w:rsidRDefault="00000000">
            <w:r>
              <w:rPr>
                <w:sz w:val="18"/>
              </w:rPr>
              <w:t>Adequate</w:t>
            </w:r>
          </w:p>
        </w:tc>
        <w:tc>
          <w:tcPr>
            <w:tcW w:w="1888" w:type="dxa"/>
          </w:tcPr>
          <w:p w14:paraId="5F627CF5" w14:textId="77777777" w:rsidR="007072A9" w:rsidRDefault="00000000">
            <w:r>
              <w:rPr>
                <w:sz w:val="18"/>
              </w:rPr>
              <w:t>Not clearly reported</w:t>
            </w:r>
          </w:p>
        </w:tc>
        <w:tc>
          <w:tcPr>
            <w:tcW w:w="1888" w:type="dxa"/>
          </w:tcPr>
          <w:p w14:paraId="6060AB27" w14:textId="77777777" w:rsidR="007072A9" w:rsidRDefault="00000000">
            <w:r>
              <w:rPr>
                <w:sz w:val="18"/>
              </w:rPr>
              <w:t>Adequate</w:t>
            </w:r>
          </w:p>
        </w:tc>
        <w:tc>
          <w:tcPr>
            <w:tcW w:w="1888" w:type="dxa"/>
          </w:tcPr>
          <w:p w14:paraId="7792E370" w14:textId="77777777" w:rsidR="007072A9" w:rsidRDefault="00000000">
            <w:r>
              <w:rPr>
                <w:sz w:val="18"/>
              </w:rPr>
              <w:t>Adequate</w:t>
            </w:r>
          </w:p>
        </w:tc>
        <w:tc>
          <w:tcPr>
            <w:tcW w:w="1888" w:type="dxa"/>
          </w:tcPr>
          <w:p w14:paraId="592C2B95" w14:textId="77777777" w:rsidR="007072A9" w:rsidRDefault="00000000">
            <w:r>
              <w:rPr>
                <w:sz w:val="18"/>
              </w:rPr>
              <w:t>Moderate</w:t>
            </w:r>
          </w:p>
        </w:tc>
      </w:tr>
      <w:tr w:rsidR="007072A9" w14:paraId="29412801" w14:textId="77777777" w:rsidTr="0045533E">
        <w:tc>
          <w:tcPr>
            <w:tcW w:w="1888" w:type="dxa"/>
          </w:tcPr>
          <w:p w14:paraId="674FF285" w14:textId="77777777" w:rsidR="007072A9" w:rsidRDefault="00000000">
            <w:r>
              <w:rPr>
                <w:sz w:val="18"/>
              </w:rPr>
              <w:t>Al-rujaib et al. (2022)</w:t>
            </w:r>
          </w:p>
        </w:tc>
        <w:tc>
          <w:tcPr>
            <w:tcW w:w="1888" w:type="dxa"/>
          </w:tcPr>
          <w:p w14:paraId="0117B41C" w14:textId="77777777" w:rsidR="007072A9" w:rsidRDefault="00000000">
            <w:r>
              <w:rPr>
                <w:sz w:val="18"/>
              </w:rPr>
              <w:t>Probably adequate</w:t>
            </w:r>
          </w:p>
        </w:tc>
        <w:tc>
          <w:tcPr>
            <w:tcW w:w="1888" w:type="dxa"/>
          </w:tcPr>
          <w:p w14:paraId="056536D8" w14:textId="77777777" w:rsidR="007072A9" w:rsidRDefault="00000000">
            <w:r>
              <w:rPr>
                <w:sz w:val="18"/>
              </w:rPr>
              <w:t>Probably adequate</w:t>
            </w:r>
          </w:p>
        </w:tc>
        <w:tc>
          <w:tcPr>
            <w:tcW w:w="1888" w:type="dxa"/>
          </w:tcPr>
          <w:p w14:paraId="16F5B771" w14:textId="77777777" w:rsidR="007072A9" w:rsidRDefault="00000000">
            <w:r>
              <w:rPr>
                <w:sz w:val="18"/>
              </w:rPr>
              <w:t>Adequate</w:t>
            </w:r>
          </w:p>
        </w:tc>
        <w:tc>
          <w:tcPr>
            <w:tcW w:w="1888" w:type="dxa"/>
          </w:tcPr>
          <w:p w14:paraId="6B8B2726" w14:textId="77777777" w:rsidR="007072A9" w:rsidRDefault="00000000">
            <w:r>
              <w:rPr>
                <w:sz w:val="18"/>
              </w:rPr>
              <w:t>Not clearly reported</w:t>
            </w:r>
          </w:p>
        </w:tc>
        <w:tc>
          <w:tcPr>
            <w:tcW w:w="1888" w:type="dxa"/>
          </w:tcPr>
          <w:p w14:paraId="5469C71C" w14:textId="77777777" w:rsidR="007072A9" w:rsidRDefault="00000000">
            <w:r>
              <w:rPr>
                <w:sz w:val="18"/>
              </w:rPr>
              <w:t>Adequate</w:t>
            </w:r>
          </w:p>
        </w:tc>
        <w:tc>
          <w:tcPr>
            <w:tcW w:w="1888" w:type="dxa"/>
          </w:tcPr>
          <w:p w14:paraId="79085536" w14:textId="77777777" w:rsidR="007072A9" w:rsidRDefault="00000000">
            <w:r>
              <w:rPr>
                <w:sz w:val="18"/>
              </w:rPr>
              <w:t>Adequate</w:t>
            </w:r>
          </w:p>
        </w:tc>
        <w:tc>
          <w:tcPr>
            <w:tcW w:w="1888" w:type="dxa"/>
          </w:tcPr>
          <w:p w14:paraId="4FB9E2DD" w14:textId="77777777" w:rsidR="007072A9" w:rsidRDefault="00000000">
            <w:r>
              <w:rPr>
                <w:sz w:val="18"/>
              </w:rPr>
              <w:t>Moderate</w:t>
            </w:r>
          </w:p>
        </w:tc>
      </w:tr>
      <w:tr w:rsidR="007072A9" w14:paraId="5BBC691F" w14:textId="77777777" w:rsidTr="0045533E">
        <w:tc>
          <w:tcPr>
            <w:tcW w:w="1888" w:type="dxa"/>
          </w:tcPr>
          <w:p w14:paraId="43A88189" w14:textId="77777777" w:rsidR="007072A9" w:rsidRDefault="00000000">
            <w:r>
              <w:rPr>
                <w:sz w:val="18"/>
              </w:rPr>
              <w:t>Wigler et al. (2023)</w:t>
            </w:r>
          </w:p>
        </w:tc>
        <w:tc>
          <w:tcPr>
            <w:tcW w:w="1888" w:type="dxa"/>
          </w:tcPr>
          <w:p w14:paraId="327E3013" w14:textId="77777777" w:rsidR="007072A9" w:rsidRDefault="00000000">
            <w:r>
              <w:rPr>
                <w:sz w:val="18"/>
              </w:rPr>
              <w:t>Probably adequate</w:t>
            </w:r>
          </w:p>
        </w:tc>
        <w:tc>
          <w:tcPr>
            <w:tcW w:w="1888" w:type="dxa"/>
          </w:tcPr>
          <w:p w14:paraId="2E07116F" w14:textId="77777777" w:rsidR="007072A9" w:rsidRDefault="00000000">
            <w:r>
              <w:rPr>
                <w:sz w:val="18"/>
              </w:rPr>
              <w:t>Probably adequate</w:t>
            </w:r>
          </w:p>
        </w:tc>
        <w:tc>
          <w:tcPr>
            <w:tcW w:w="1888" w:type="dxa"/>
          </w:tcPr>
          <w:p w14:paraId="6034A291" w14:textId="77777777" w:rsidR="007072A9" w:rsidRDefault="00000000">
            <w:r>
              <w:rPr>
                <w:sz w:val="18"/>
              </w:rPr>
              <w:t>Adequate</w:t>
            </w:r>
          </w:p>
        </w:tc>
        <w:tc>
          <w:tcPr>
            <w:tcW w:w="1888" w:type="dxa"/>
          </w:tcPr>
          <w:p w14:paraId="5E4D8D4F" w14:textId="77777777" w:rsidR="007072A9" w:rsidRDefault="00000000">
            <w:r>
              <w:rPr>
                <w:sz w:val="18"/>
              </w:rPr>
              <w:t>Not clearly reported</w:t>
            </w:r>
          </w:p>
        </w:tc>
        <w:tc>
          <w:tcPr>
            <w:tcW w:w="1888" w:type="dxa"/>
          </w:tcPr>
          <w:p w14:paraId="6032FA78" w14:textId="77777777" w:rsidR="007072A9" w:rsidRDefault="00000000">
            <w:r>
              <w:rPr>
                <w:sz w:val="18"/>
              </w:rPr>
              <w:t>Adequate</w:t>
            </w:r>
          </w:p>
        </w:tc>
        <w:tc>
          <w:tcPr>
            <w:tcW w:w="1888" w:type="dxa"/>
          </w:tcPr>
          <w:p w14:paraId="1EBFC794" w14:textId="77777777" w:rsidR="007072A9" w:rsidRDefault="00000000">
            <w:r>
              <w:rPr>
                <w:sz w:val="18"/>
              </w:rPr>
              <w:t>Adequate</w:t>
            </w:r>
          </w:p>
        </w:tc>
        <w:tc>
          <w:tcPr>
            <w:tcW w:w="1888" w:type="dxa"/>
          </w:tcPr>
          <w:p w14:paraId="3E584784" w14:textId="77777777" w:rsidR="007072A9" w:rsidRDefault="00000000">
            <w:r>
              <w:rPr>
                <w:sz w:val="18"/>
              </w:rPr>
              <w:t>Moderate</w:t>
            </w:r>
          </w:p>
        </w:tc>
      </w:tr>
      <w:tr w:rsidR="007072A9" w14:paraId="2AFAD59B" w14:textId="77777777" w:rsidTr="0045533E">
        <w:tc>
          <w:tcPr>
            <w:tcW w:w="1888" w:type="dxa"/>
          </w:tcPr>
          <w:p w14:paraId="66199FC1" w14:textId="77777777" w:rsidR="007072A9" w:rsidRDefault="00000000">
            <w:r>
              <w:rPr>
                <w:sz w:val="18"/>
              </w:rPr>
              <w:t>Goncalves et al. (2024)</w:t>
            </w:r>
          </w:p>
        </w:tc>
        <w:tc>
          <w:tcPr>
            <w:tcW w:w="1888" w:type="dxa"/>
          </w:tcPr>
          <w:p w14:paraId="0012929F" w14:textId="77777777" w:rsidR="007072A9" w:rsidRDefault="00000000">
            <w:r>
              <w:rPr>
                <w:sz w:val="18"/>
              </w:rPr>
              <w:t>Probably adequate</w:t>
            </w:r>
          </w:p>
        </w:tc>
        <w:tc>
          <w:tcPr>
            <w:tcW w:w="1888" w:type="dxa"/>
          </w:tcPr>
          <w:p w14:paraId="638F99A1" w14:textId="77777777" w:rsidR="007072A9" w:rsidRDefault="00000000">
            <w:r>
              <w:rPr>
                <w:sz w:val="18"/>
              </w:rPr>
              <w:t>Probably adequate</w:t>
            </w:r>
          </w:p>
        </w:tc>
        <w:tc>
          <w:tcPr>
            <w:tcW w:w="1888" w:type="dxa"/>
          </w:tcPr>
          <w:p w14:paraId="1705945A" w14:textId="77777777" w:rsidR="007072A9" w:rsidRDefault="00000000">
            <w:r>
              <w:rPr>
                <w:sz w:val="18"/>
              </w:rPr>
              <w:t>Adequate</w:t>
            </w:r>
          </w:p>
        </w:tc>
        <w:tc>
          <w:tcPr>
            <w:tcW w:w="1888" w:type="dxa"/>
          </w:tcPr>
          <w:p w14:paraId="4C190029" w14:textId="77777777" w:rsidR="007072A9" w:rsidRDefault="00000000">
            <w:r>
              <w:rPr>
                <w:sz w:val="18"/>
              </w:rPr>
              <w:t>Not clearly reported</w:t>
            </w:r>
          </w:p>
        </w:tc>
        <w:tc>
          <w:tcPr>
            <w:tcW w:w="1888" w:type="dxa"/>
          </w:tcPr>
          <w:p w14:paraId="7627F8F6" w14:textId="77777777" w:rsidR="007072A9" w:rsidRDefault="00000000">
            <w:r>
              <w:rPr>
                <w:sz w:val="18"/>
              </w:rPr>
              <w:t>Adequate</w:t>
            </w:r>
          </w:p>
        </w:tc>
        <w:tc>
          <w:tcPr>
            <w:tcW w:w="1888" w:type="dxa"/>
          </w:tcPr>
          <w:p w14:paraId="7686EDEC" w14:textId="77777777" w:rsidR="007072A9" w:rsidRDefault="00000000">
            <w:r>
              <w:rPr>
                <w:sz w:val="18"/>
              </w:rPr>
              <w:t>Adequate</w:t>
            </w:r>
          </w:p>
        </w:tc>
        <w:tc>
          <w:tcPr>
            <w:tcW w:w="1888" w:type="dxa"/>
          </w:tcPr>
          <w:p w14:paraId="316280FA" w14:textId="77777777" w:rsidR="007072A9" w:rsidRDefault="00000000">
            <w:r>
              <w:rPr>
                <w:sz w:val="18"/>
              </w:rPr>
              <w:t>Moderate</w:t>
            </w:r>
          </w:p>
        </w:tc>
      </w:tr>
    </w:tbl>
    <w:p w14:paraId="73E16C87" w14:textId="77777777" w:rsidR="007072A9" w:rsidRDefault="00000000">
      <w:pPr>
        <w:spacing w:before="60" w:after="120" w:line="240" w:lineRule="auto"/>
      </w:pPr>
      <w:r>
        <w:rPr>
          <w:i/>
          <w:sz w:val="18"/>
        </w:rPr>
        <w:t>Note: Risk-of-bias domains were assessed descriptively because included evidence consisted of in vitro/ex vivo laboratory studies with heterogeneous reporting practices. "Moderate" indicates that the study was usable for synthesis but had at least one unclear reporting domain, most commonly blinding of microscopy scoring or incomplete numerical reporting.</w:t>
      </w:r>
    </w:p>
    <w:sectPr w:rsidR="007072A9" w:rsidSect="00034616">
      <w:pgSz w:w="16834" w:h="11909"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6763552">
    <w:abstractNumId w:val="8"/>
  </w:num>
  <w:num w:numId="2" w16cid:durableId="1212810977">
    <w:abstractNumId w:val="6"/>
  </w:num>
  <w:num w:numId="3" w16cid:durableId="971405412">
    <w:abstractNumId w:val="5"/>
  </w:num>
  <w:num w:numId="4" w16cid:durableId="400912533">
    <w:abstractNumId w:val="4"/>
  </w:num>
  <w:num w:numId="5" w16cid:durableId="1762021421">
    <w:abstractNumId w:val="7"/>
  </w:num>
  <w:num w:numId="6" w16cid:durableId="1549880611">
    <w:abstractNumId w:val="3"/>
  </w:num>
  <w:num w:numId="7" w16cid:durableId="1662082542">
    <w:abstractNumId w:val="2"/>
  </w:num>
  <w:num w:numId="8" w16cid:durableId="1614484242">
    <w:abstractNumId w:val="1"/>
  </w:num>
  <w:num w:numId="9" w16cid:durableId="896431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533E"/>
    <w:rsid w:val="007072A9"/>
    <w:rsid w:val="00AA1D8D"/>
    <w:rsid w:val="00B47730"/>
    <w:rsid w:val="00CB0664"/>
    <w:rsid w:val="00E71F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4CE72E"/>
  <w14:defaultImageDpi w14:val="300"/>
  <w15:docId w15:val="{FCF0927F-A918-4C27-B0D6-788CD6901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671</Words>
  <Characters>3831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cp:lastModifiedBy>
  <cp:revision>2</cp:revision>
  <dcterms:created xsi:type="dcterms:W3CDTF">2013-12-23T23:15:00Z</dcterms:created>
  <dcterms:modified xsi:type="dcterms:W3CDTF">2026-06-09T02:16:00Z</dcterms:modified>
  <cp:category/>
</cp:coreProperties>
</file>