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TITLE PAGE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Article category: Original article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Title: Effect of Higher Daily Boiled Chicken Egg Consumption on Mid-Upper Arm Circumference and Hemoglobin Levels among Pregnant Women with Chronic Energy Deficiency: A Quasi-Experimental Study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Running title: Boiled Eggs, MUAC, and Hemoglobin in Pregnancy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Authors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1. [Full Name], [Highest Academic Degree], [Department/Faculty], [Institution], [City], [Country]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2. [Full Name], [Highest Academic Degree], [Department/Faculty], [Institution], [City], [Country]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3. [Full Name], [Highest Academic Degree], [Department/Faculty], [Institution], [City], [Country]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[Add or delete author rows as needed.]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Corresponding author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Name: [Corresponding Author Full Name]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Address: [Full institutional address including postal code]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Telephone: [Insert telephone number]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Fax: [Insert fax number, if available]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E-mail: [Insert e-mail address]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Manuscript details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Word count: [Insert final word count]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Number of tables: 5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Number of figures: 0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Funding: [Insert funding statement.]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Conflict of interest: The authors declare no conflict of interest.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Ethical approval: Approved by [name of ethics committee], approval number [insert number], approval date [insert date].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Trial registration: Not registered. This quasi-experimental nutritional intervention study was not registered in a public clinical trial registry. If a registration number is available, insert it here.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Author contributions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Conceptualization: [Name(s)]; methodology: [Name(s)]; investigation: [Name(s)]; formal analysis: [Name(s)]; writing-original draft: [Name(s)]; writing-review and editing: [Name(s)]; supervision: [Name(s)].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