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pPr>
      <w:r>
        <w:rPr>
          <w:rFonts w:ascii="Times New Roman" w:hAnsi="Times New Roman" w:eastAsia="Times New Roman"/>
          <w:b w:val="0"/>
          <w:i w:val="0"/>
          <w:sz w:val="24"/>
        </w:rPr>
        <w:t>26 June 2026</w:t>
      </w:r>
    </w:p>
    <w:p>
      <w:pPr>
        <w:spacing w:before="0" w:after="0" w:line="360" w:lineRule="auto"/>
      </w:pPr>
      <w:r>
        <w:rPr>
          <w:rFonts w:ascii="Times New Roman" w:hAnsi="Times New Roman" w:eastAsia="Times New Roman"/>
          <w:b w:val="0"/>
          <w:i w:val="0"/>
          <w:sz w:val="24"/>
        </w:rPr>
        <w:t>Editor-in-Chief</w:t>
      </w:r>
    </w:p>
    <w:p>
      <w:pPr>
        <w:spacing w:before="0" w:after="0" w:line="360" w:lineRule="auto"/>
      </w:pPr>
      <w:r>
        <w:rPr>
          <w:rFonts w:ascii="Times New Roman" w:hAnsi="Times New Roman" w:eastAsia="Times New Roman"/>
          <w:b w:val="0"/>
          <w:i w:val="0"/>
          <w:sz w:val="24"/>
        </w:rPr>
        <w:t>Journal of Dentistry</w:t>
      </w:r>
    </w:p>
    <w:p>
      <w:pPr>
        <w:spacing w:before="0" w:after="240" w:line="360" w:lineRule="auto"/>
      </w:pPr>
      <w:r>
        <w:rPr>
          <w:rFonts w:ascii="Times New Roman" w:hAnsi="Times New Roman" w:eastAsia="Times New Roman"/>
          <w:b w:val="0"/>
          <w:i w:val="0"/>
          <w:sz w:val="24"/>
        </w:rPr>
        <w:t>Shiraz University of Medical Sciences</w:t>
      </w:r>
    </w:p>
    <w:p>
      <w:pPr>
        <w:spacing w:before="0" w:after="120" w:line="360" w:lineRule="auto"/>
      </w:pPr>
      <w:r>
        <w:rPr>
          <w:rFonts w:ascii="Times New Roman" w:hAnsi="Times New Roman" w:eastAsia="Times New Roman"/>
          <w:b w:val="0"/>
          <w:i w:val="0"/>
          <w:sz w:val="24"/>
        </w:rPr>
        <w:t>Dear Editor-in-Chief,</w:t>
      </w:r>
    </w:p>
    <w:p>
      <w:pPr>
        <w:spacing w:before="0" w:after="80" w:line="360" w:lineRule="auto"/>
        <w:ind w:firstLine="283"/>
      </w:pPr>
      <w:r>
        <w:rPr>
          <w:rFonts w:ascii="Times New Roman" w:hAnsi="Times New Roman" w:eastAsia="Times New Roman"/>
          <w:b w:val="0"/>
          <w:i w:val="0"/>
          <w:sz w:val="24"/>
        </w:rPr>
        <w:t>On behalf of the authors, I am pleased to submit the narrative review entitled “Governance of Forensic Dental Records in Hospital-Based Identification Services” for consideration in the Journal of Dentistry.</w:t>
      </w:r>
    </w:p>
    <w:p>
      <w:pPr>
        <w:spacing w:before="0" w:after="80" w:line="360" w:lineRule="auto"/>
        <w:ind w:firstLine="283"/>
      </w:pPr>
      <w:r>
        <w:rPr>
          <w:rFonts w:ascii="Times New Roman" w:hAnsi="Times New Roman" w:eastAsia="Times New Roman"/>
          <w:b w:val="0"/>
          <w:i w:val="0"/>
          <w:sz w:val="24"/>
        </w:rPr>
        <w:t>The manuscript examines a dental-health-services issue with direct relevance to forensic dentistry: how hospitals should preserve, access, and lawfully release dental records when those records are required for identification or other authorised medico-legal purposes. Rather than treating forensic use as a purely technical comparison exercise, the review links routine dental documentation, radiographic and digital data integrity, confidentiality, lawful disclosure, DVI readiness, and institutional accountability. It proposes an operational governance pathway that can be adapted by hospital dental services and referral networks.</w:t>
      </w:r>
    </w:p>
    <w:p>
      <w:pPr>
        <w:spacing w:before="0" w:after="80" w:line="360" w:lineRule="auto"/>
        <w:ind w:firstLine="283"/>
      </w:pPr>
      <w:r>
        <w:rPr>
          <w:rFonts w:ascii="Times New Roman" w:hAnsi="Times New Roman" w:eastAsia="Times New Roman"/>
          <w:b w:val="0"/>
          <w:i w:val="0"/>
          <w:sz w:val="24"/>
        </w:rPr>
        <w:t>We believe the manuscript fits the Journal of Dentistry because it addresses clinically generated dental information, dental radiographs and records, oral-health data governance, and the practical interface between dentistry, hospital services, and forensic identification. The article is a narrative review that includes a transparent description of the search approach, inclusion criteria, qualitative evaluation of the evidence, critical appraisal of limitations, and 60 references.</w:t>
      </w:r>
    </w:p>
    <w:p>
      <w:pPr>
        <w:spacing w:before="0" w:after="80" w:line="360" w:lineRule="auto"/>
        <w:ind w:firstLine="283"/>
      </w:pPr>
      <w:r>
        <w:rPr>
          <w:rFonts w:ascii="Times New Roman" w:hAnsi="Times New Roman" w:eastAsia="Times New Roman"/>
          <w:b w:val="0"/>
          <w:i w:val="0"/>
          <w:sz w:val="24"/>
        </w:rPr>
        <w:t>We confirm that this manuscript is original, has not been published elsewhere, and is not under consideration by another journal. All authors meet the ICMJE authorship criteria, have reviewed and approved the submitted version, and agree to be accountable for the work. The review did not involve human participants, animals, clinical specimens, or identifiable personal data; ethical approval and informed consent were therefore not required. The authors declare no financial or non-financial conflicts of interest and no external funding.</w:t>
      </w:r>
    </w:p>
    <w:p>
      <w:pPr>
        <w:spacing w:before="0" w:after="80" w:line="360" w:lineRule="auto"/>
        <w:ind w:firstLine="283"/>
      </w:pPr>
      <w:r>
        <w:rPr>
          <w:rFonts w:ascii="Times New Roman" w:hAnsi="Times New Roman" w:eastAsia="Times New Roman"/>
          <w:b w:val="0"/>
          <w:i w:val="0"/>
          <w:sz w:val="24"/>
        </w:rPr>
        <w:t>In accordance with the journal’s policy on AI-assisted technology, we disclose that ChatGPT (OpenAI) was used during early language organisation and drafting. It was not used to generate data, analyse evidence, make clinical or legal decisions, or create figures. The authors critically reviewed, revised, and approved the final manuscript and accept full responsibility for its accuracy, integrity, citations, and originality.</w:t>
      </w:r>
    </w:p>
    <w:p>
      <w:pPr>
        <w:spacing w:before="0" w:after="80" w:line="360" w:lineRule="auto"/>
        <w:ind w:firstLine="283"/>
      </w:pPr>
      <w:r>
        <w:rPr>
          <w:rFonts w:ascii="Times New Roman" w:hAnsi="Times New Roman" w:eastAsia="Times New Roman"/>
          <w:b w:val="0"/>
          <w:i w:val="0"/>
          <w:sz w:val="24"/>
        </w:rPr>
        <w:t>The title page, blinded main manuscript, cover letter, and author information are provided as separate files. The official Journal Authorship Assignment Form will be submitted in the journal’s official format after signature and date by all authors.</w:t>
      </w:r>
    </w:p>
    <w:p>
      <w:pPr>
        <w:spacing w:before="0" w:after="80" w:line="360" w:lineRule="auto"/>
        <w:ind w:firstLine="283"/>
      </w:pPr>
      <w:r>
        <w:rPr>
          <w:rFonts w:ascii="Times New Roman" w:hAnsi="Times New Roman" w:eastAsia="Times New Roman"/>
          <w:b w:val="0"/>
          <w:i w:val="0"/>
          <w:sz w:val="24"/>
        </w:rPr>
        <w:t>Thank you for considering our manuscript.</w:t>
      </w:r>
    </w:p>
    <w:p>
      <w:pPr>
        <w:spacing w:before="0" w:after="160" w:line="360" w:lineRule="auto"/>
      </w:pPr>
      <w:r>
        <w:rPr>
          <w:rFonts w:ascii="Times New Roman" w:hAnsi="Times New Roman" w:eastAsia="Times New Roman"/>
          <w:b w:val="0"/>
          <w:i w:val="0"/>
          <w:sz w:val="24"/>
        </w:rPr>
        <w:t>Sincerely,</w:t>
      </w:r>
    </w:p>
    <w:p>
      <w:pPr>
        <w:spacing w:before="0" w:after="0" w:line="360" w:lineRule="auto"/>
      </w:pPr>
      <w:r>
        <w:rPr>
          <w:rFonts w:ascii="Times New Roman" w:hAnsi="Times New Roman" w:eastAsia="Times New Roman"/>
          <w:b w:val="0"/>
          <w:i w:val="0"/>
          <w:sz w:val="24"/>
        </w:rPr>
        <w:t>Yessy Andriani Fauziah</w:t>
      </w:r>
    </w:p>
    <w:p>
      <w:pPr>
        <w:spacing w:before="0" w:after="0" w:line="360" w:lineRule="auto"/>
      </w:pPr>
      <w:r>
        <w:rPr>
          <w:rFonts w:ascii="Times New Roman" w:hAnsi="Times New Roman" w:eastAsia="Times New Roman"/>
          <w:b w:val="0"/>
          <w:i w:val="0"/>
          <w:sz w:val="24"/>
        </w:rPr>
        <w:t>Corresponding Author</w:t>
      </w:r>
    </w:p>
    <w:p>
      <w:pPr>
        <w:spacing w:before="0" w:after="0" w:line="360" w:lineRule="auto"/>
      </w:pPr>
      <w:r>
        <w:rPr>
          <w:rFonts w:ascii="Times New Roman" w:hAnsi="Times New Roman" w:eastAsia="Times New Roman"/>
          <w:b w:val="0"/>
          <w:i w:val="0"/>
          <w:sz w:val="24"/>
        </w:rPr>
        <w:t>School of Dental Medicine, Universitas Ciputra Surabaya</w:t>
      </w:r>
    </w:p>
    <w:p>
      <w:pPr>
        <w:spacing w:before="0" w:after="0" w:line="360" w:lineRule="auto"/>
      </w:pPr>
      <w:r>
        <w:rPr>
          <w:rFonts w:ascii="Times New Roman" w:hAnsi="Times New Roman" w:eastAsia="Times New Roman"/>
          <w:b w:val="0"/>
          <w:i w:val="0"/>
          <w:sz w:val="24"/>
        </w:rPr>
        <w:t>CitraLand CBD Boulevard, Made, Sambikerep, Surabaya 60219, Indonesia</w:t>
      </w:r>
    </w:p>
    <w:p>
      <w:pPr>
        <w:spacing w:before="0" w:after="0" w:line="360" w:lineRule="auto"/>
      </w:pPr>
      <w:r>
        <w:rPr>
          <w:rFonts w:ascii="Times New Roman" w:hAnsi="Times New Roman" w:eastAsia="Times New Roman"/>
          <w:b w:val="0"/>
          <w:i w:val="0"/>
          <w:sz w:val="24"/>
        </w:rPr>
        <w:t>Email: yessy.andriani@ciputra.ac.id</w:t>
      </w:r>
    </w:p>
    <w:p>
      <w:pPr>
        <w:spacing w:before="0" w:after="0" w:line="360" w:lineRule="auto"/>
      </w:pPr>
      <w:r>
        <w:rPr>
          <w:rFonts w:ascii="Times New Roman" w:hAnsi="Times New Roman" w:eastAsia="Times New Roman"/>
          <w:b w:val="0"/>
          <w:i w:val="0"/>
          <w:sz w:val="24"/>
        </w:rPr>
        <w:t>Tel: +62 857 3008 8872</w:t>
      </w:r>
    </w:p>
    <w:sectPr w:rsidR="00FC693F" w:rsidRPr="0006063C" w:rsidSect="00034616">
      <w:pgSz w:w="12240" w:h="15840"/>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Governance of Forensic Dental Records in Hospital-Based Identification Services</dc:title>
  <dc:subject>Cover Letter</dc:subject>
  <dc:creator/>
  <cp:keywords/>
  <dc:description/>
  <cp:lastModifiedBy/>
  <cp:revision>1</cp:revision>
  <dcterms:created xsi:type="dcterms:W3CDTF">2013-12-23T23:15:00Z</dcterms:created>
  <dcterms:modified xsi:type="dcterms:W3CDTF">2013-12-23T23:15:00Z</dcterms:modified>
  <cp:category/>
</cp:coreProperties>
</file>