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Fig. 2. Risk-of-bias assessment using the Newcastle-Ottawa Scale (NOS).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1006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isk_of_Bias_NOS_Traffic_Light_Plot_F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100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Green indicates low risk of bias, yellow indicates unclear risk of bias and red indicates high risk of bias. The figure summarises judgements across selection, comparability and outcome/exposure domains for the 15 studies included in the quantitative synthesis.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