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9737" w14:textId="77777777" w:rsidR="00A81DF1" w:rsidRPr="000D28A8" w:rsidRDefault="00000000">
      <w:pPr>
        <w:jc w:val="center"/>
        <w:rPr>
          <w:color w:val="000000" w:themeColor="text1"/>
        </w:rPr>
      </w:pPr>
      <w:r w:rsidRPr="000D28A8">
        <w:rPr>
          <w:b/>
          <w:color w:val="000000" w:themeColor="text1"/>
        </w:rPr>
        <w:t>Mothers' Experiences of Relactation to Improve Breastfeeding Practices in Tasikmalaya, Indonesia: A Phenomenological Study</w:t>
      </w:r>
    </w:p>
    <w:p w14:paraId="00530255"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Abstract</w:t>
      </w:r>
    </w:p>
    <w:p w14:paraId="0B8D3932" w14:textId="77777777" w:rsidR="00A81DF1" w:rsidRPr="000D28A8" w:rsidRDefault="00000000">
      <w:pPr>
        <w:jc w:val="both"/>
        <w:rPr>
          <w:color w:val="000000" w:themeColor="text1"/>
        </w:rPr>
      </w:pPr>
      <w:r w:rsidRPr="000D28A8">
        <w:rPr>
          <w:b/>
          <w:color w:val="000000" w:themeColor="text1"/>
        </w:rPr>
        <w:t>Background and objectives:</w:t>
      </w:r>
      <w:r w:rsidRPr="000D28A8">
        <w:rPr>
          <w:color w:val="000000" w:themeColor="text1"/>
        </w:rPr>
        <w:t xml:space="preserve"> Breastfeeding is important for infant survival, growth, and maternal-child health. Some mothers discontinue breastfeeding because of maternal, infant, work-related, or health-service factors and later attempt relactation. This study aimed to explore mothers' experiences of relactation to improve breastfeeding practices in Tasikmalaya, Indonesia.</w:t>
      </w:r>
    </w:p>
    <w:p w14:paraId="43D7DD20" w14:textId="77777777" w:rsidR="00A81DF1" w:rsidRPr="000D28A8" w:rsidRDefault="00000000">
      <w:pPr>
        <w:jc w:val="both"/>
        <w:rPr>
          <w:color w:val="000000" w:themeColor="text1"/>
        </w:rPr>
      </w:pPr>
      <w:r w:rsidRPr="000D28A8">
        <w:rPr>
          <w:b/>
          <w:color w:val="000000" w:themeColor="text1"/>
        </w:rPr>
        <w:t>Methods:</w:t>
      </w:r>
      <w:r w:rsidRPr="000D28A8">
        <w:rPr>
          <w:color w:val="000000" w:themeColor="text1"/>
        </w:rPr>
        <w:t xml:space="preserve"> This qualitative study used a phenomenological approach. Seven mothers who had stopped breastfeeding and had attempted relactation for 1-2 weeks were selected purposively from the working areas of community health centers in Tasikmalaya. Data were collected through face-to-face in-depth interviews, observations, audio recordings, and field notes. Interview transcripts were analyzed using Colaizzi's steps.</w:t>
      </w:r>
    </w:p>
    <w:p w14:paraId="4B4AF20D" w14:textId="77777777" w:rsidR="00A81DF1" w:rsidRPr="000D28A8" w:rsidRDefault="00000000">
      <w:pPr>
        <w:jc w:val="both"/>
        <w:rPr>
          <w:color w:val="000000" w:themeColor="text1"/>
        </w:rPr>
      </w:pPr>
      <w:r w:rsidRPr="000D28A8">
        <w:rPr>
          <w:b/>
          <w:color w:val="000000" w:themeColor="text1"/>
        </w:rPr>
        <w:t>Results:</w:t>
      </w:r>
      <w:r w:rsidRPr="000D28A8">
        <w:rPr>
          <w:color w:val="000000" w:themeColor="text1"/>
        </w:rPr>
        <w:t xml:space="preserve"> Seven themes emerged from the data: the importance of breast milk for babies, reasons for not breastfeeding or stopping breastfeeding, motivation to relactate, emotional experiences during relactation, support and resources, challenges and obstacles, and successful relactation strategies. Mothers described relactation as physically and emotionally demanding, especially when infants refused to breastfeed or had become accustomed to bottles. Family support, Posyandu cadres, health workers, maternal commitment, repeated breast stimulation, adequate nutrition, rest, and stress management helped mothers continue relactation.</w:t>
      </w:r>
    </w:p>
    <w:p w14:paraId="1534BAB0" w14:textId="77777777" w:rsidR="00A81DF1" w:rsidRPr="000D28A8" w:rsidRDefault="00000000">
      <w:pPr>
        <w:jc w:val="both"/>
        <w:rPr>
          <w:color w:val="000000" w:themeColor="text1"/>
        </w:rPr>
      </w:pPr>
      <w:r w:rsidRPr="000D28A8">
        <w:rPr>
          <w:b/>
          <w:color w:val="000000" w:themeColor="text1"/>
        </w:rPr>
        <w:t>Conclusion:</w:t>
      </w:r>
      <w:r w:rsidRPr="000D28A8">
        <w:rPr>
          <w:color w:val="000000" w:themeColor="text1"/>
        </w:rPr>
        <w:t xml:space="preserve"> Relactation was shaped by maternal motivation, emotional readiness, family support, and guidance from health workers and community resources. Supportive interventions are needed to help mothers who wish to resume breastfeeding after interruption.</w:t>
      </w:r>
    </w:p>
    <w:p w14:paraId="22EA9CE0" w14:textId="77777777" w:rsidR="00A81DF1" w:rsidRPr="000D28A8" w:rsidRDefault="00000000">
      <w:pPr>
        <w:jc w:val="both"/>
        <w:rPr>
          <w:color w:val="000000" w:themeColor="text1"/>
        </w:rPr>
      </w:pPr>
      <w:r w:rsidRPr="000D28A8">
        <w:rPr>
          <w:color w:val="000000" w:themeColor="text1"/>
        </w:rPr>
        <w:t>Keywords: Breast Feeding; Mothers; Qualitative Research; Nursing; Relactation</w:t>
      </w:r>
    </w:p>
    <w:p w14:paraId="1D90F3ED"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lastRenderedPageBreak/>
        <w:t>Introduction</w:t>
      </w:r>
    </w:p>
    <w:p w14:paraId="5CEA8790" w14:textId="77777777" w:rsidR="00A81DF1" w:rsidRPr="000D28A8" w:rsidRDefault="00000000">
      <w:pPr>
        <w:jc w:val="both"/>
        <w:rPr>
          <w:color w:val="000000" w:themeColor="text1"/>
        </w:rPr>
      </w:pPr>
      <w:r w:rsidRPr="000D28A8">
        <w:rPr>
          <w:color w:val="000000" w:themeColor="text1"/>
        </w:rPr>
        <w:t>Malnutrition in early childhood may be influenced by metabolic, social, and environmental risk factors during the first 1000 days of life and beyond (1,2). Infants who do not receive breast milk are at greater risk of nutritional problems, and malnutrition remains a major contributor to morbidity and mortality among children under five years of age, especially in developing countries (2,3). Exclusive breastfeeding has been shown to support optimal growth in early childhood and contributes to the prevention of stunting (3-5). Breastfeeding is also regarded as an important investment for child survival, maternal health, and social and economic development (6). However, global exclusive breastfeeding coverage remains suboptimal (7).</w:t>
      </w:r>
    </w:p>
    <w:p w14:paraId="2C5F8F8E" w14:textId="77777777" w:rsidR="00A81DF1" w:rsidRPr="000D28A8" w:rsidRDefault="00000000">
      <w:pPr>
        <w:jc w:val="both"/>
        <w:rPr>
          <w:color w:val="000000" w:themeColor="text1"/>
        </w:rPr>
      </w:pPr>
      <w:r w:rsidRPr="000D28A8">
        <w:rPr>
          <w:color w:val="000000" w:themeColor="text1"/>
        </w:rPr>
        <w:t>Although various programs have been implemented to improve breastfeeding, many mothers continue to experience barriers that lead to early breastfeeding cessation (8). Mothers who have stopped breastfeeding and later attempt to breastfeed again are considered to be undergoing relactation (9,10). Relactation is important for maternal and infant health, including in situations related to nutritional recovery, stunting prevention, emergencies, and disasters (11,12).</w:t>
      </w:r>
    </w:p>
    <w:p w14:paraId="6913182B" w14:textId="77777777" w:rsidR="00A81DF1" w:rsidRPr="000D28A8" w:rsidRDefault="00000000">
      <w:pPr>
        <w:jc w:val="both"/>
        <w:rPr>
          <w:color w:val="000000" w:themeColor="text1"/>
        </w:rPr>
      </w:pPr>
      <w:r w:rsidRPr="000D28A8">
        <w:rPr>
          <w:color w:val="000000" w:themeColor="text1"/>
        </w:rPr>
        <w:t>Relactation may be supported through breast stimulation, infant sucking, breast massage, pumping, lactation counseling, galactagogues, family support, and health-worker guidance (8,9,13). However, success is also affected by maternal nutrition, sleep, stress, breastfeeding confidence, and the availability of practical support. Understanding mothers' lived experiences during relactation is therefore needed to inform nursing and midwifery support. This study aimed to explore mothers' experiences of relactation to improve breastfeeding practices in Tasikmalaya, Indonesia.</w:t>
      </w:r>
    </w:p>
    <w:p w14:paraId="1C9324CE"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lastRenderedPageBreak/>
        <w:t>Methods</w:t>
      </w:r>
    </w:p>
    <w:p w14:paraId="53F7BDFD"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Study design</w:t>
      </w:r>
    </w:p>
    <w:p w14:paraId="624073DE" w14:textId="77777777" w:rsidR="00A81DF1" w:rsidRPr="000D28A8" w:rsidRDefault="00000000">
      <w:pPr>
        <w:jc w:val="both"/>
        <w:rPr>
          <w:color w:val="000000" w:themeColor="text1"/>
        </w:rPr>
      </w:pPr>
      <w:r w:rsidRPr="000D28A8">
        <w:rPr>
          <w:color w:val="000000" w:themeColor="text1"/>
        </w:rPr>
        <w:t>This qualitative study used a phenomenological approach to explore the meaning of mothers' experiences of relactation (14,15). The study focused on mothers who had interrupted breastfeeding and then attempted to breastfeed their infants again.</w:t>
      </w:r>
    </w:p>
    <w:p w14:paraId="5DA9E722"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Setting and participants</w:t>
      </w:r>
    </w:p>
    <w:p w14:paraId="5A14FB3C" w14:textId="77777777" w:rsidR="00A81DF1" w:rsidRPr="000D28A8" w:rsidRDefault="00000000">
      <w:pPr>
        <w:jc w:val="both"/>
        <w:rPr>
          <w:color w:val="000000" w:themeColor="text1"/>
        </w:rPr>
      </w:pPr>
      <w:r w:rsidRPr="000D28A8">
        <w:rPr>
          <w:color w:val="000000" w:themeColor="text1"/>
        </w:rPr>
        <w:t>Participants were recruited purposively from the working areas of community health centers in Tasikmalaya, Indonesia, with assistance from community health-center staff and Posyandu cadres. The inclusion criteria were mothers with infants aged 0-2 years, mothers who had stopped breastfeeding, mothers who had attempted relactation for 1-2 weeks, willingness to participate, and residence in the study area. Seven mothers participated in the study.</w:t>
      </w:r>
    </w:p>
    <w:p w14:paraId="71F71E9C"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Data collection</w:t>
      </w:r>
    </w:p>
    <w:p w14:paraId="305E4381" w14:textId="77777777" w:rsidR="00A81DF1" w:rsidRPr="000D28A8" w:rsidRDefault="00000000">
      <w:pPr>
        <w:jc w:val="both"/>
        <w:rPr>
          <w:color w:val="000000" w:themeColor="text1"/>
        </w:rPr>
      </w:pPr>
      <w:r w:rsidRPr="000D28A8">
        <w:rPr>
          <w:color w:val="000000" w:themeColor="text1"/>
        </w:rPr>
        <w:t>Data were collected through face-to-face in-depth interviews using open-ended questions, supported by observations, audio recordings, and field notes (16). The interview guide was prepared before data collection and was used flexibly to allow participants to describe their experiences in depth while remaining aligned with the study objectives. Interviews were recorded and transcribed verbatim.</w:t>
      </w:r>
    </w:p>
    <w:p w14:paraId="2B507705"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Ethical considerations</w:t>
      </w:r>
    </w:p>
    <w:p w14:paraId="48F2B569" w14:textId="77777777" w:rsidR="00A81DF1" w:rsidRPr="000D28A8" w:rsidRDefault="00000000">
      <w:pPr>
        <w:jc w:val="both"/>
        <w:rPr>
          <w:color w:val="000000" w:themeColor="text1"/>
        </w:rPr>
      </w:pPr>
      <w:r w:rsidRPr="000D28A8">
        <w:rPr>
          <w:color w:val="000000" w:themeColor="text1"/>
        </w:rPr>
        <w:t>This study received ethical approval from the relevant institutional ethics committee (approval No. 0864/KEPK/FITKes-Unjani/VI/2024). Before each interview, participants were informed about the study objectives, procedures, confidentiality, voluntary participation, and their right to withdraw. Written informed consent was obtained from all participants before data collection.</w:t>
      </w:r>
    </w:p>
    <w:p w14:paraId="222658A2"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lastRenderedPageBreak/>
        <w:t>Data analysis</w:t>
      </w:r>
    </w:p>
    <w:p w14:paraId="34231060" w14:textId="77777777" w:rsidR="00A81DF1" w:rsidRPr="000D28A8" w:rsidRDefault="00000000">
      <w:pPr>
        <w:jc w:val="both"/>
        <w:rPr>
          <w:color w:val="000000" w:themeColor="text1"/>
        </w:rPr>
      </w:pPr>
      <w:r w:rsidRPr="000D28A8">
        <w:rPr>
          <w:color w:val="000000" w:themeColor="text1"/>
        </w:rPr>
        <w:t>Data were analyzed using Colaizzi's steps (17). The analysis involved reading transcripts repeatedly, identifying significant statements, formulating meanings, organizing meanings into categories, developing themes and subthemes, and integrating the findings into a complete description. Field notes were used to support interpretation of the interview data. The research team discussed the emerging categories and themes to maintain consistency in interpretation.</w:t>
      </w:r>
    </w:p>
    <w:p w14:paraId="4037FE54"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Results</w:t>
      </w:r>
    </w:p>
    <w:p w14:paraId="3F24B2FC" w14:textId="77777777" w:rsidR="00A81DF1" w:rsidRPr="000D28A8" w:rsidRDefault="00000000">
      <w:pPr>
        <w:jc w:val="both"/>
        <w:rPr>
          <w:color w:val="000000" w:themeColor="text1"/>
        </w:rPr>
      </w:pPr>
      <w:r w:rsidRPr="000D28A8">
        <w:rPr>
          <w:color w:val="000000" w:themeColor="text1"/>
        </w:rPr>
        <w:t>Seven mothers participated in this study. Their demographic characteristics and obstetric and breastfeeding history are presented in Tables 1 and 2. The analysis produced seven themes: the importance of breast milk for babies, reasons for not breastfeeding or stopping breastfeeding, motivation to relactate, emotional experiences during relactation, support and resources, challenges and obstacles, and successful relactation strategies.</w:t>
      </w:r>
    </w:p>
    <w:p w14:paraId="7DF3388C"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The importance of breast milk for babies</w:t>
      </w:r>
    </w:p>
    <w:p w14:paraId="76CD4C3D" w14:textId="77777777" w:rsidR="00A81DF1" w:rsidRPr="000D28A8" w:rsidRDefault="00000000">
      <w:pPr>
        <w:jc w:val="both"/>
        <w:rPr>
          <w:color w:val="000000" w:themeColor="text1"/>
        </w:rPr>
      </w:pPr>
      <w:r w:rsidRPr="000D28A8">
        <w:rPr>
          <w:color w:val="000000" w:themeColor="text1"/>
        </w:rPr>
        <w:t>Participants varied in their understanding of exclusive breastfeeding. Some mothers already knew the benefits of breastfeeding from previous experience, family advice, books, or social media. However, this knowledge did not always lead to uninterrupted breastfeeding because maternal and infant conditions sometimes made breastfeeding difficult.</w:t>
      </w:r>
    </w:p>
    <w:p w14:paraId="3CF2CA41" w14:textId="77777777" w:rsidR="00A81DF1" w:rsidRPr="000D28A8" w:rsidRDefault="00000000">
      <w:pPr>
        <w:jc w:val="both"/>
        <w:rPr>
          <w:color w:val="000000" w:themeColor="text1"/>
        </w:rPr>
      </w:pPr>
      <w:r w:rsidRPr="000D28A8">
        <w:rPr>
          <w:color w:val="000000" w:themeColor="text1"/>
        </w:rPr>
        <w:t>One participant stated, "I know that exclusive breastfeeding is good for babies. When I had my first child, I gave exclusive breastfeeding because my mother always told me to breastfeed" (P2). Another mother connected breastfeeding with child health: "My first child rarely gets sick" (P3). Other participants explained that breast milk was the best nutrition for babies and should ideally continue for two years (P6, P7).</w:t>
      </w:r>
    </w:p>
    <w:p w14:paraId="4945F076"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lastRenderedPageBreak/>
        <w:t>Reasons for not breastfeeding or stopping breastfeeding</w:t>
      </w:r>
    </w:p>
    <w:p w14:paraId="1B26B856" w14:textId="77777777" w:rsidR="00A81DF1" w:rsidRPr="000D28A8" w:rsidRDefault="00000000">
      <w:pPr>
        <w:jc w:val="both"/>
        <w:rPr>
          <w:color w:val="000000" w:themeColor="text1"/>
        </w:rPr>
      </w:pPr>
      <w:r w:rsidRPr="000D28A8">
        <w:rPr>
          <w:color w:val="000000" w:themeColor="text1"/>
        </w:rPr>
        <w:t>Mothers stopped breastfeeding for several reasons, including cesarean section, prematurity, separation from the infant, work demands, difficulty expressing milk in public places, and mood problems after childbirth. One mother described being separated from her premature infant after surgery: "I really wanted to breastfeed, but it was not easy because we rarely met" (P2).</w:t>
      </w:r>
    </w:p>
    <w:p w14:paraId="377A6A13" w14:textId="77777777" w:rsidR="00A81DF1" w:rsidRPr="000D28A8" w:rsidRDefault="00000000">
      <w:pPr>
        <w:jc w:val="both"/>
        <w:rPr>
          <w:color w:val="000000" w:themeColor="text1"/>
        </w:rPr>
      </w:pPr>
      <w:r w:rsidRPr="000D28A8">
        <w:rPr>
          <w:color w:val="000000" w:themeColor="text1"/>
        </w:rPr>
        <w:t>Employment also influenced breastfeeding cessation. One participant said, "I am working... I had to prepare my child to breastfeed using a bottle" (P1). Another mother found expressing breast milk difficult while using public transportation and working far from home (P3). One participant reported low mood after delivery and felt less motivated to breastfeed (P6).</w:t>
      </w:r>
    </w:p>
    <w:p w14:paraId="6E442288"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Motivation to relactate</w:t>
      </w:r>
    </w:p>
    <w:p w14:paraId="46EDAE1F" w14:textId="77777777" w:rsidR="00A81DF1" w:rsidRPr="000D28A8" w:rsidRDefault="00000000">
      <w:pPr>
        <w:jc w:val="both"/>
        <w:rPr>
          <w:color w:val="000000" w:themeColor="text1"/>
        </w:rPr>
      </w:pPr>
      <w:r w:rsidRPr="000D28A8">
        <w:rPr>
          <w:color w:val="000000" w:themeColor="text1"/>
        </w:rPr>
        <w:t>Motivation to relactate came from economic reasons, regret, information from others, encouragement from Posyandu cadres, and the desire to provide better nutrition. One mother linked relactation with the high cost of formula milk: "If I keep buying milk, my salary will be used up to buy milk" (P1).</w:t>
      </w:r>
    </w:p>
    <w:p w14:paraId="273DB8B3" w14:textId="77777777" w:rsidR="00A81DF1" w:rsidRPr="000D28A8" w:rsidRDefault="00000000">
      <w:pPr>
        <w:jc w:val="both"/>
        <w:rPr>
          <w:color w:val="000000" w:themeColor="text1"/>
        </w:rPr>
      </w:pPr>
      <w:r w:rsidRPr="000D28A8">
        <w:rPr>
          <w:color w:val="000000" w:themeColor="text1"/>
        </w:rPr>
        <w:t>Another participant felt regret after receiving incorrect information about formula milk and later became motivated after learning about relactation. Posyandu cadres also played an important role by visiting mothers and repeatedly reminding them about the benefits of breast milk (P4).</w:t>
      </w:r>
    </w:p>
    <w:p w14:paraId="05E371EA"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Emotional experiences during relactation</w:t>
      </w:r>
    </w:p>
    <w:p w14:paraId="0195CB0B" w14:textId="77777777" w:rsidR="00A81DF1" w:rsidRPr="000D28A8" w:rsidRDefault="00000000">
      <w:pPr>
        <w:jc w:val="both"/>
        <w:rPr>
          <w:color w:val="000000" w:themeColor="text1"/>
        </w:rPr>
      </w:pPr>
      <w:r w:rsidRPr="000D28A8">
        <w:rPr>
          <w:color w:val="000000" w:themeColor="text1"/>
        </w:rPr>
        <w:t>Relactation was described as emotionally demanding. Mothers reported anxiety, stress, sadness, impatience, and frustration when their infants cried or refused to breastfeed. One participant said, "When I tried to breastfeed, I felt anxious and stressed because this child just kept crying" (P2). Another mother said that both she and her baby cried during the first attempts (P7).</w:t>
      </w:r>
    </w:p>
    <w:p w14:paraId="6A9B1ED7" w14:textId="77777777" w:rsidR="00A81DF1" w:rsidRPr="000D28A8" w:rsidRDefault="00000000">
      <w:pPr>
        <w:jc w:val="both"/>
        <w:rPr>
          <w:color w:val="000000" w:themeColor="text1"/>
        </w:rPr>
      </w:pPr>
      <w:r w:rsidRPr="000D28A8">
        <w:rPr>
          <w:color w:val="000000" w:themeColor="text1"/>
        </w:rPr>
        <w:lastRenderedPageBreak/>
        <w:t>Despite these difficulties, mothers also experienced hope and happiness when breastfeeding resumed. One participant said she felt very happy when she could breastfeed again after seven months without breastfeeding (P5).</w:t>
      </w:r>
    </w:p>
    <w:p w14:paraId="5BFB00A3"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Support and resources</w:t>
      </w:r>
    </w:p>
    <w:p w14:paraId="47544D0C" w14:textId="77777777" w:rsidR="00A81DF1" w:rsidRPr="000D28A8" w:rsidRDefault="00000000">
      <w:pPr>
        <w:jc w:val="both"/>
        <w:rPr>
          <w:color w:val="000000" w:themeColor="text1"/>
        </w:rPr>
      </w:pPr>
      <w:r w:rsidRPr="000D28A8">
        <w:rPr>
          <w:color w:val="000000" w:themeColor="text1"/>
        </w:rPr>
        <w:t>Family support, especially from husbands and mothers, helped participants continue relactation. Some husbands provided emotional encouragement and practical resources such as breast pumps, breast milk containers, and cooler bags. One participant said, "My husband is the best. He encouraged me to breastfeed again" (P7).</w:t>
      </w:r>
    </w:p>
    <w:p w14:paraId="081CAB6A" w14:textId="77777777" w:rsidR="00A81DF1" w:rsidRPr="000D28A8" w:rsidRDefault="00000000">
      <w:pPr>
        <w:jc w:val="both"/>
        <w:rPr>
          <w:color w:val="000000" w:themeColor="text1"/>
        </w:rPr>
      </w:pPr>
      <w:r w:rsidRPr="000D28A8">
        <w:rPr>
          <w:color w:val="000000" w:themeColor="text1"/>
        </w:rPr>
        <w:t>Support from health workers and Posyandu cadres was also important. Participants reported that nurses and cadres reminded them to continue breastfeeding and provided information about the benefits of breast milk. This support strengthened mothers' confidence and motivation.</w:t>
      </w:r>
    </w:p>
    <w:p w14:paraId="4EE8C41E"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Challenges and obstacles</w:t>
      </w:r>
    </w:p>
    <w:p w14:paraId="52B89F18" w14:textId="77777777" w:rsidR="00A81DF1" w:rsidRPr="000D28A8" w:rsidRDefault="00000000">
      <w:pPr>
        <w:jc w:val="both"/>
        <w:rPr>
          <w:color w:val="000000" w:themeColor="text1"/>
        </w:rPr>
      </w:pPr>
      <w:r w:rsidRPr="000D28A8">
        <w:rPr>
          <w:color w:val="000000" w:themeColor="text1"/>
        </w:rPr>
        <w:t>Mothers faced several challenges, including infants refusing the breast, infants being accustomed to bottles and pacifiers, low milk production, illness, fatigue, and the need for patience. One participant described difficulty because the infant was used to a bottle with a strong milk flow and only a small amount of milk came out during relactation (P3).</w:t>
      </w:r>
    </w:p>
    <w:p w14:paraId="0FBC40A7" w14:textId="77777777" w:rsidR="00A81DF1" w:rsidRPr="000D28A8" w:rsidRDefault="00000000">
      <w:pPr>
        <w:jc w:val="both"/>
        <w:rPr>
          <w:color w:val="000000" w:themeColor="text1"/>
        </w:rPr>
      </w:pPr>
      <w:r w:rsidRPr="000D28A8">
        <w:rPr>
          <w:color w:val="000000" w:themeColor="text1"/>
        </w:rPr>
        <w:t>Another participant emphasized that the mother needed patience when the baby cried loudly (P4). Family members also sometimes became impatient and suggested formula milk again, although they later continued to support relactation (P7).</w:t>
      </w:r>
    </w:p>
    <w:p w14:paraId="4408ED7B"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Successful relactation strategies</w:t>
      </w:r>
    </w:p>
    <w:p w14:paraId="258B64F9" w14:textId="77777777" w:rsidR="00A81DF1" w:rsidRPr="000D28A8" w:rsidRDefault="00000000">
      <w:pPr>
        <w:jc w:val="both"/>
        <w:rPr>
          <w:color w:val="000000" w:themeColor="text1"/>
        </w:rPr>
      </w:pPr>
      <w:r w:rsidRPr="000D28A8">
        <w:rPr>
          <w:color w:val="000000" w:themeColor="text1"/>
        </w:rPr>
        <w:t xml:space="preserve">Successful strategies included strong maternal commitment, frequent breastfeeding or breast stimulation, expressing breast milk at work, maintaining food and fluid intake, resting, and </w:t>
      </w:r>
      <w:r w:rsidRPr="000D28A8">
        <w:rPr>
          <w:color w:val="000000" w:themeColor="text1"/>
        </w:rPr>
        <w:lastRenderedPageBreak/>
        <w:t>managing stress. One participant said, "I am committed to breastfeeding again, so that is what I am trying to do" (P2).</w:t>
      </w:r>
    </w:p>
    <w:p w14:paraId="6FAD5D66" w14:textId="77777777" w:rsidR="00A81DF1" w:rsidRPr="000D28A8" w:rsidRDefault="00000000">
      <w:pPr>
        <w:jc w:val="both"/>
        <w:rPr>
          <w:color w:val="000000" w:themeColor="text1"/>
        </w:rPr>
      </w:pPr>
      <w:r w:rsidRPr="000D28A8">
        <w:rPr>
          <w:color w:val="000000" w:themeColor="text1"/>
        </w:rPr>
        <w:t>Participants emphasized the need for mental readiness and persistence. Mothers also recognized that adequate nutrition, hydration, rest, and reduced stress helped maintain breast milk production (P3, P5, P7).</w:t>
      </w:r>
    </w:p>
    <w:p w14:paraId="68E5140E"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Discussion</w:t>
      </w:r>
    </w:p>
    <w:p w14:paraId="373F3C9F" w14:textId="77777777" w:rsidR="00A81DF1" w:rsidRPr="000D28A8" w:rsidRDefault="00000000">
      <w:pPr>
        <w:jc w:val="both"/>
        <w:rPr>
          <w:color w:val="000000" w:themeColor="text1"/>
        </w:rPr>
      </w:pPr>
      <w:r w:rsidRPr="000D28A8">
        <w:rPr>
          <w:color w:val="000000" w:themeColor="text1"/>
        </w:rPr>
        <w:t>This study found that mothers' experiences of relactation were shaped by knowledge of breastfeeding, reasons for previous breastfeeding interruption, personal motivation, emotional responses, support systems, practical barriers, and strategies used to resume breastfeeding. The findings show that relactation is not only a biological process of stimulating milk production but also a social and emotional process that requires sustained support.</w:t>
      </w:r>
    </w:p>
    <w:p w14:paraId="100569F2" w14:textId="77777777" w:rsidR="00A81DF1" w:rsidRPr="000D28A8" w:rsidRDefault="00000000">
      <w:pPr>
        <w:jc w:val="both"/>
        <w:rPr>
          <w:color w:val="000000" w:themeColor="text1"/>
        </w:rPr>
      </w:pPr>
      <w:r w:rsidRPr="000D28A8">
        <w:rPr>
          <w:color w:val="000000" w:themeColor="text1"/>
        </w:rPr>
        <w:t>Mothers in this study understood breast milk as important for infant nutrition, immunity, and growth. This finding is consistent with previous evidence that breastfeeding supports infant health and may contribute to the prevention of malnutrition and stunting (18-21). However, knowledge alone was not sufficient to maintain breastfeeding when mothers faced cesarean section, prematurity, separation from hospitalized infants, work demands, or emotional distress. These findings are consistent with studies showing that breastfeeding problems are influenced by mode of delivery, postpartum pain, fatigue, stress, and the practical demands faced by working mothers (22,26).</w:t>
      </w:r>
    </w:p>
    <w:p w14:paraId="3ABE15A6" w14:textId="77777777" w:rsidR="00A81DF1" w:rsidRPr="000D28A8" w:rsidRDefault="00000000">
      <w:pPr>
        <w:jc w:val="both"/>
        <w:rPr>
          <w:color w:val="000000" w:themeColor="text1"/>
        </w:rPr>
      </w:pPr>
      <w:r w:rsidRPr="000D28A8">
        <w:rPr>
          <w:color w:val="000000" w:themeColor="text1"/>
        </w:rPr>
        <w:t xml:space="preserve">The emotional experience of relactation was prominent. Participants described anxiety, stress, sadness, and frustration, particularly when infants refused to breastfeed or cried during attempts. Postpartum mood changes may reduce breastfeeding confidence and willingness to continue breastfeeding (25). Therefore, mothers who attempt relactation need emotional support as well as </w:t>
      </w:r>
      <w:r w:rsidRPr="000D28A8">
        <w:rPr>
          <w:color w:val="000000" w:themeColor="text1"/>
        </w:rPr>
        <w:lastRenderedPageBreak/>
        <w:t>technical guidance. Encouragement from husbands, parents, cadres, nurses, and other health workers helped participants continue despite early difficulties.</w:t>
      </w:r>
    </w:p>
    <w:p w14:paraId="295145A4" w14:textId="77777777" w:rsidR="00A81DF1" w:rsidRPr="000D28A8" w:rsidRDefault="00000000">
      <w:pPr>
        <w:jc w:val="both"/>
        <w:rPr>
          <w:color w:val="000000" w:themeColor="text1"/>
        </w:rPr>
      </w:pPr>
      <w:r w:rsidRPr="000D28A8">
        <w:rPr>
          <w:color w:val="000000" w:themeColor="text1"/>
        </w:rPr>
        <w:t>Family and community support emerged as central to successful relactation. Husbands provided both emotional and practical support, while Posyandu cadres and health workers provided information and encouragement. These findings support previous studies indicating that family support, health-worker counseling, maternal motivation, and structured breastfeeding support are important for breastfeeding continuation and relactation success (13,23,24).</w:t>
      </w:r>
    </w:p>
    <w:p w14:paraId="2DE9713B" w14:textId="77777777" w:rsidR="00A81DF1" w:rsidRPr="000D28A8" w:rsidRDefault="00000000">
      <w:pPr>
        <w:jc w:val="both"/>
        <w:rPr>
          <w:color w:val="000000" w:themeColor="text1"/>
        </w:rPr>
      </w:pPr>
      <w:r w:rsidRPr="000D28A8">
        <w:rPr>
          <w:color w:val="000000" w:themeColor="text1"/>
        </w:rPr>
        <w:t>This study has several implications for nursing and midwifery practice. Mothers who stop breastfeeding should not be viewed as having permanently failed to breastfeed. Instead, health workers can identify mothers who are willing to relactate and provide individualized counseling, practical instruction on breast stimulation and milk expression, emotional support, and family-centered education. Community-based resources such as Posyandu cadres may also be used to maintain follow-up and motivation.</w:t>
      </w:r>
    </w:p>
    <w:p w14:paraId="6FA9B74D" w14:textId="77777777" w:rsidR="00A81DF1" w:rsidRPr="000D28A8" w:rsidRDefault="00000000">
      <w:pPr>
        <w:jc w:val="both"/>
        <w:rPr>
          <w:color w:val="000000" w:themeColor="text1"/>
        </w:rPr>
      </w:pPr>
      <w:r w:rsidRPr="000D28A8">
        <w:rPr>
          <w:color w:val="000000" w:themeColor="text1"/>
        </w:rPr>
        <w:t>This study has limitations. The number of participants was small and all participants were recruited from the Tasikmalaya area, so the findings may not represent all mothers who experience relactation. The findings are based on mothers' self-reported experiences and may be influenced by recall and social desirability. Future studies could involve larger and more diverse settings and evaluate structured nursing or midwifery interventions to support relactation.</w:t>
      </w:r>
    </w:p>
    <w:p w14:paraId="5CEA0121"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Conclusion</w:t>
      </w:r>
    </w:p>
    <w:p w14:paraId="183A2815" w14:textId="77777777" w:rsidR="00A81DF1" w:rsidRPr="000D28A8" w:rsidRDefault="00000000">
      <w:pPr>
        <w:jc w:val="both"/>
        <w:rPr>
          <w:color w:val="000000" w:themeColor="text1"/>
        </w:rPr>
      </w:pPr>
      <w:r w:rsidRPr="000D28A8">
        <w:rPr>
          <w:color w:val="000000" w:themeColor="text1"/>
        </w:rPr>
        <w:t xml:space="preserve">Mothers' experiences of relactation involved knowledge about breast milk, reasons for breastfeeding interruption, motivation to breastfeed again, emotional challenges, support systems, practical barriers, and strategies for success. Relactation required maternal commitment, patience, repeated breast stimulation, adequate rest and nutrition, and support from husbands, </w:t>
      </w:r>
      <w:r w:rsidRPr="000D28A8">
        <w:rPr>
          <w:color w:val="000000" w:themeColor="text1"/>
        </w:rPr>
        <w:lastRenderedPageBreak/>
        <w:t>families, Posyandu cadres, nurses, and other health workers. Nursing and midwifery services should provide supportive, family-centered, and community-based assistance for mothers who wish to resume breastfeeding after interruption.</w:t>
      </w:r>
    </w:p>
    <w:p w14:paraId="0A205FFC"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Acknowledgments</w:t>
      </w:r>
    </w:p>
    <w:p w14:paraId="170EFC6C" w14:textId="77777777" w:rsidR="00A81DF1" w:rsidRPr="000D28A8" w:rsidRDefault="00000000">
      <w:pPr>
        <w:jc w:val="both"/>
        <w:rPr>
          <w:color w:val="000000" w:themeColor="text1"/>
        </w:rPr>
      </w:pPr>
      <w:r w:rsidRPr="000D28A8">
        <w:rPr>
          <w:color w:val="000000" w:themeColor="text1"/>
        </w:rPr>
        <w:t>Not applicable.</w:t>
      </w:r>
    </w:p>
    <w:p w14:paraId="34F685B7"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Declarations</w:t>
      </w:r>
    </w:p>
    <w:p w14:paraId="70748615"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Funding source(s)</w:t>
      </w:r>
    </w:p>
    <w:p w14:paraId="4148D435" w14:textId="77777777" w:rsidR="00A81DF1" w:rsidRPr="000D28A8" w:rsidRDefault="00000000">
      <w:pPr>
        <w:jc w:val="both"/>
        <w:rPr>
          <w:color w:val="000000" w:themeColor="text1"/>
        </w:rPr>
      </w:pPr>
      <w:r w:rsidRPr="000D28A8">
        <w:rPr>
          <w:color w:val="000000" w:themeColor="text1"/>
        </w:rPr>
        <w:t>The authors received no specific funding for this work.</w:t>
      </w:r>
    </w:p>
    <w:p w14:paraId="2201C368"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Ethics approvals and consent to participate</w:t>
      </w:r>
    </w:p>
    <w:p w14:paraId="38B23191" w14:textId="77777777" w:rsidR="00A81DF1" w:rsidRPr="000D28A8" w:rsidRDefault="00000000">
      <w:pPr>
        <w:jc w:val="both"/>
        <w:rPr>
          <w:color w:val="000000" w:themeColor="text1"/>
        </w:rPr>
      </w:pPr>
      <w:r w:rsidRPr="000D28A8">
        <w:rPr>
          <w:color w:val="000000" w:themeColor="text1"/>
        </w:rPr>
        <w:t>This study was approved by the relevant institutional ethics committee (approval No. 0864/KEPK/FITKes-Unjani/VI/2024). Written informed consent was obtained from all participants before data collection.</w:t>
      </w:r>
    </w:p>
    <w:p w14:paraId="272457C7"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Conflict of interest</w:t>
      </w:r>
    </w:p>
    <w:p w14:paraId="38482770" w14:textId="77777777" w:rsidR="00A81DF1" w:rsidRPr="000D28A8" w:rsidRDefault="00000000">
      <w:pPr>
        <w:jc w:val="both"/>
        <w:rPr>
          <w:color w:val="000000" w:themeColor="text1"/>
        </w:rPr>
      </w:pPr>
      <w:r w:rsidRPr="000D28A8">
        <w:rPr>
          <w:color w:val="000000" w:themeColor="text1"/>
        </w:rPr>
        <w:t>The authors declare that they have no competing interests.</w:t>
      </w:r>
    </w:p>
    <w:p w14:paraId="431DCBBA"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Authors' contributions</w:t>
      </w:r>
    </w:p>
    <w:p w14:paraId="691D88D1" w14:textId="77777777" w:rsidR="00A81DF1" w:rsidRPr="000D28A8" w:rsidRDefault="00000000">
      <w:pPr>
        <w:jc w:val="both"/>
        <w:rPr>
          <w:color w:val="000000" w:themeColor="text1"/>
        </w:rPr>
      </w:pPr>
      <w:r w:rsidRPr="000D28A8">
        <w:rPr>
          <w:color w:val="000000" w:themeColor="text1"/>
        </w:rPr>
        <w:t>All authors contributed to the conception, design, data interpretation, manuscript preparation, and critical revision of the article. All authors read and approved the final manuscript.</w:t>
      </w:r>
    </w:p>
    <w:p w14:paraId="2D16A97F"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Consent for publication</w:t>
      </w:r>
    </w:p>
    <w:p w14:paraId="5971325F" w14:textId="77777777" w:rsidR="00A81DF1" w:rsidRPr="000D28A8" w:rsidRDefault="00000000">
      <w:pPr>
        <w:jc w:val="both"/>
        <w:rPr>
          <w:color w:val="000000" w:themeColor="text1"/>
        </w:rPr>
      </w:pPr>
      <w:r w:rsidRPr="000D28A8">
        <w:rPr>
          <w:color w:val="000000" w:themeColor="text1"/>
        </w:rPr>
        <w:t>Not applicable. No identifiable individual data, images, or videos are presented in this manuscript.</w:t>
      </w:r>
    </w:p>
    <w:p w14:paraId="66A63A0E"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Data availability statement</w:t>
      </w:r>
    </w:p>
    <w:p w14:paraId="120E193C" w14:textId="77777777" w:rsidR="00A81DF1" w:rsidRPr="000D28A8" w:rsidRDefault="00000000">
      <w:pPr>
        <w:jc w:val="both"/>
        <w:rPr>
          <w:color w:val="000000" w:themeColor="text1"/>
        </w:rPr>
      </w:pPr>
      <w:r w:rsidRPr="000D28A8">
        <w:rPr>
          <w:color w:val="000000" w:themeColor="text1"/>
        </w:rPr>
        <w:t xml:space="preserve">The data supporting the findings of this study are not publicly available due to participant privacy and confidentiality considerations. De-identified data may be made available from the </w:t>
      </w:r>
      <w:r w:rsidRPr="000D28A8">
        <w:rPr>
          <w:color w:val="000000" w:themeColor="text1"/>
        </w:rPr>
        <w:lastRenderedPageBreak/>
        <w:t>corresponding author upon reasonable request and with approval from the relevant ethics committee.</w:t>
      </w:r>
    </w:p>
    <w:p w14:paraId="41EAC6B9"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Declaration of generative AI and AI-assisted technologies in the writing process</w:t>
      </w:r>
    </w:p>
    <w:p w14:paraId="66D67C53" w14:textId="77777777" w:rsidR="00A81DF1" w:rsidRPr="000D28A8" w:rsidRDefault="00000000">
      <w:pPr>
        <w:jc w:val="both"/>
        <w:rPr>
          <w:color w:val="000000" w:themeColor="text1"/>
        </w:rPr>
      </w:pPr>
      <w:r w:rsidRPr="000D28A8">
        <w:rPr>
          <w:color w:val="000000" w:themeColor="text1"/>
        </w:rPr>
        <w:t>During the preparation of this manuscript, the authors used language-editing assistance to improve grammar, clarity, and journal-format alignment. The authors reviewed and edited the content and take full responsibility for the final manuscript.</w:t>
      </w:r>
    </w:p>
    <w:p w14:paraId="4D6C632E"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Highlights</w:t>
      </w:r>
    </w:p>
    <w:p w14:paraId="5225AC2F"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What is the current knowledge?</w:t>
      </w:r>
    </w:p>
    <w:p w14:paraId="0A4B6410" w14:textId="77777777" w:rsidR="00A81DF1" w:rsidRPr="000D28A8" w:rsidRDefault="00000000">
      <w:pPr>
        <w:ind w:left="360" w:hanging="360"/>
        <w:rPr>
          <w:color w:val="000000" w:themeColor="text1"/>
        </w:rPr>
      </w:pPr>
      <w:r w:rsidRPr="000D28A8">
        <w:rPr>
          <w:color w:val="000000" w:themeColor="text1"/>
        </w:rPr>
        <w:t>• Breastfeeding supports infant nutrition and growth, but many mothers discontinue breastfeeding because of personal and contextual barriers.</w:t>
      </w:r>
    </w:p>
    <w:p w14:paraId="094A7D40" w14:textId="77777777" w:rsidR="00A81DF1" w:rsidRPr="000D28A8" w:rsidRDefault="00000000">
      <w:pPr>
        <w:ind w:left="360" w:hanging="360"/>
        <w:rPr>
          <w:color w:val="000000" w:themeColor="text1"/>
        </w:rPr>
      </w:pPr>
      <w:r w:rsidRPr="000D28A8">
        <w:rPr>
          <w:color w:val="000000" w:themeColor="text1"/>
        </w:rPr>
        <w:t>• Relactation may help mothers resume breastfeeding, but practical and emotional challenges remain underexplored.</w:t>
      </w:r>
    </w:p>
    <w:p w14:paraId="09B3C603" w14:textId="77777777" w:rsidR="00A81DF1" w:rsidRPr="000D28A8" w:rsidRDefault="00000000">
      <w:pPr>
        <w:pStyle w:val="Heading2"/>
        <w:rPr>
          <w:color w:val="000000" w:themeColor="text1"/>
        </w:rPr>
      </w:pPr>
      <w:r w:rsidRPr="000D28A8">
        <w:rPr>
          <w:rFonts w:ascii="Times New Roman" w:eastAsia="Times New Roman" w:hAnsi="Times New Roman"/>
          <w:color w:val="000000" w:themeColor="text1"/>
        </w:rPr>
        <w:t>What is new here?</w:t>
      </w:r>
    </w:p>
    <w:p w14:paraId="50C018B0" w14:textId="77777777" w:rsidR="00A81DF1" w:rsidRPr="000D28A8" w:rsidRDefault="00000000">
      <w:pPr>
        <w:ind w:left="360" w:hanging="360"/>
        <w:rPr>
          <w:color w:val="000000" w:themeColor="text1"/>
        </w:rPr>
      </w:pPr>
      <w:r w:rsidRPr="000D28A8">
        <w:rPr>
          <w:color w:val="000000" w:themeColor="text1"/>
        </w:rPr>
        <w:t>• This study describes mothers' emotional, social, and practical experiences during relactation in Tasikmalaya, Indonesia.</w:t>
      </w:r>
    </w:p>
    <w:p w14:paraId="747FE93B" w14:textId="77777777" w:rsidR="00A81DF1" w:rsidRPr="000D28A8" w:rsidRDefault="00000000">
      <w:pPr>
        <w:ind w:left="360" w:hanging="360"/>
        <w:rPr>
          <w:color w:val="000000" w:themeColor="text1"/>
        </w:rPr>
      </w:pPr>
      <w:r w:rsidRPr="000D28A8">
        <w:rPr>
          <w:color w:val="000000" w:themeColor="text1"/>
        </w:rPr>
        <w:t>• Family support, health-worker guidance, and maternal commitment emerged as key factors supporting successful relactation.</w:t>
      </w:r>
    </w:p>
    <w:p w14:paraId="6A237FB5"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References</w:t>
      </w:r>
    </w:p>
    <w:p w14:paraId="6EE72595" w14:textId="77777777" w:rsidR="00A81DF1" w:rsidRPr="000D28A8" w:rsidRDefault="00000000">
      <w:pPr>
        <w:jc w:val="both"/>
        <w:rPr>
          <w:color w:val="000000" w:themeColor="text1"/>
        </w:rPr>
      </w:pPr>
      <w:r w:rsidRPr="000D28A8">
        <w:rPr>
          <w:color w:val="000000" w:themeColor="text1"/>
        </w:rPr>
        <w:t>1. Campos AP, Vilar-compte M, Hawkins SS. Association between breastfeeding and child stunting in Mexico. Annals of Global Health. 2020;86(1):1-14.</w:t>
      </w:r>
    </w:p>
    <w:p w14:paraId="3499B55F" w14:textId="77777777" w:rsidR="00A81DF1" w:rsidRPr="000D28A8" w:rsidRDefault="00000000">
      <w:pPr>
        <w:jc w:val="both"/>
        <w:rPr>
          <w:color w:val="000000" w:themeColor="text1"/>
        </w:rPr>
      </w:pPr>
      <w:r w:rsidRPr="000D28A8">
        <w:rPr>
          <w:color w:val="000000" w:themeColor="text1"/>
        </w:rPr>
        <w:t>2. Tello B, Rivadeneira MF, Moncayo AL, Moncayo AL, Buitrón J, Astudillo F, et al. Breastfeeding, feeding practices and stunting in indigenous Ecuadorians under 2 years of age. International Breastfeeding Journal. 2022;17(19):1-15. doi:10.1186/s13006-022-00461-0</w:t>
      </w:r>
    </w:p>
    <w:p w14:paraId="07CFDB40" w14:textId="77777777" w:rsidR="00A81DF1" w:rsidRPr="000D28A8" w:rsidRDefault="00000000">
      <w:pPr>
        <w:jc w:val="both"/>
        <w:rPr>
          <w:color w:val="000000" w:themeColor="text1"/>
        </w:rPr>
      </w:pPr>
      <w:r w:rsidRPr="000D28A8">
        <w:rPr>
          <w:color w:val="000000" w:themeColor="text1"/>
        </w:rPr>
        <w:lastRenderedPageBreak/>
        <w:t>3. Ekholuenetale M, Okonji OC, Nzoputam CI, Barrow A. Inequalities in the prevalence of stunting, anemia and exclusive breastfeeding among African children. BMC Pediatrics. 2022;22(333):1-14. doi:10.1186/s12887-022-03395-y</w:t>
      </w:r>
    </w:p>
    <w:p w14:paraId="4C1AE2A4" w14:textId="77777777" w:rsidR="00A81DF1" w:rsidRPr="000D28A8" w:rsidRDefault="00000000">
      <w:pPr>
        <w:jc w:val="both"/>
        <w:rPr>
          <w:color w:val="000000" w:themeColor="text1"/>
        </w:rPr>
      </w:pPr>
      <w:r w:rsidRPr="000D28A8">
        <w:rPr>
          <w:color w:val="000000" w:themeColor="text1"/>
        </w:rPr>
        <w:t>4. Hadi H, Fatimatasari F, Irwanti W, Kusuma C, Alfiana RD, Asshiddiqi MIN, et al. Exclusive breastfeeding protects young children from stunting in a low-income population: A study from eastern Indonesia. Nutrients. 2021;13:1-14.</w:t>
      </w:r>
    </w:p>
    <w:p w14:paraId="3E7596DA" w14:textId="77777777" w:rsidR="00A81DF1" w:rsidRPr="000D28A8" w:rsidRDefault="00000000">
      <w:pPr>
        <w:jc w:val="both"/>
        <w:rPr>
          <w:color w:val="000000" w:themeColor="text1"/>
        </w:rPr>
      </w:pPr>
      <w:r w:rsidRPr="000D28A8">
        <w:rPr>
          <w:color w:val="000000" w:themeColor="text1"/>
        </w:rPr>
        <w:t>5. Sirajuddin, Asbar R, Nursalim, Tamrin A. Breastfeeding practices can potential to prevent stunting for poor family. Enfermería Clínica. 2020;30(4):13-17.</w:t>
      </w:r>
    </w:p>
    <w:p w14:paraId="40290AE7" w14:textId="77777777" w:rsidR="00A81DF1" w:rsidRPr="000D28A8" w:rsidRDefault="00000000">
      <w:pPr>
        <w:jc w:val="both"/>
        <w:rPr>
          <w:color w:val="000000" w:themeColor="text1"/>
        </w:rPr>
      </w:pPr>
      <w:r w:rsidRPr="000D28A8">
        <w:rPr>
          <w:color w:val="000000" w:themeColor="text1"/>
        </w:rPr>
        <w:t>6. Karabayir N, Potak EM, Karaman S, Karabayir N, Bakirci B, Ozer EA, et al. The finger feeding method and relactation. Cureus. 2022;14(4):1-7. doi:10.7759/cureus.24044</w:t>
      </w:r>
    </w:p>
    <w:p w14:paraId="0194145E" w14:textId="77777777" w:rsidR="00A81DF1" w:rsidRPr="000D28A8" w:rsidRDefault="00000000">
      <w:pPr>
        <w:jc w:val="both"/>
        <w:rPr>
          <w:color w:val="000000" w:themeColor="text1"/>
        </w:rPr>
      </w:pPr>
      <w:r w:rsidRPr="000D28A8">
        <w:rPr>
          <w:color w:val="000000" w:themeColor="text1"/>
        </w:rPr>
        <w:t>7. Kesmas Kemkes. Mari dukung ibu untuk menyusui. Kemenkes RI, Direktorat Jenderal Kesehatan Masyarakat. Published 2022 [cited 2023 Apr 5]. Available from: https://kesmas.kemkes.go.id/konten/133/0/mari-dukung-ibu-untuk-menyusui</w:t>
      </w:r>
    </w:p>
    <w:p w14:paraId="28DE0276" w14:textId="77777777" w:rsidR="00A81DF1" w:rsidRPr="000D28A8" w:rsidRDefault="00000000">
      <w:pPr>
        <w:jc w:val="both"/>
        <w:rPr>
          <w:color w:val="000000" w:themeColor="text1"/>
        </w:rPr>
      </w:pPr>
      <w:r w:rsidRPr="000D28A8">
        <w:rPr>
          <w:color w:val="000000" w:themeColor="text1"/>
        </w:rPr>
        <w:t>8. Pramesti LD, Dewi M, Gayatri M. Literature review: Pengaruh relaktasi suplementer dikombinasikan dengan metode SPEOS (stimulasi pijat endorfin, oksitosin, dan sugestif) terhadap durasi relaktasi pada ibu menyusui. Journal of Issues in Midwifery. 2022;6(2):88-96. doi:10.21776/ub.JOIM.2022.006.02.3</w:t>
      </w:r>
    </w:p>
    <w:p w14:paraId="68113811" w14:textId="77777777" w:rsidR="00A81DF1" w:rsidRPr="000D28A8" w:rsidRDefault="00000000">
      <w:pPr>
        <w:jc w:val="both"/>
        <w:rPr>
          <w:color w:val="000000" w:themeColor="text1"/>
        </w:rPr>
      </w:pPr>
      <w:r w:rsidRPr="000D28A8">
        <w:rPr>
          <w:color w:val="000000" w:themeColor="text1"/>
        </w:rPr>
        <w:t>9. Galbany-Estragués P, Cazorla-Ortiz G, Obregón-gutiérrez N, Goberna-tricas J. Understanding the challenges of induction of lactation and relactation for non-gestating Spanish mothers. Journal of Human Lactation. 2020;36(3):528-536. doi:10.1177/0890334419852939</w:t>
      </w:r>
    </w:p>
    <w:p w14:paraId="77A0C94A" w14:textId="77777777" w:rsidR="00A81DF1" w:rsidRPr="000D28A8" w:rsidRDefault="00000000">
      <w:pPr>
        <w:jc w:val="both"/>
        <w:rPr>
          <w:color w:val="000000" w:themeColor="text1"/>
        </w:rPr>
      </w:pPr>
      <w:r w:rsidRPr="000D28A8">
        <w:rPr>
          <w:color w:val="000000" w:themeColor="text1"/>
        </w:rPr>
        <w:t>10. Camacho NA, Schreeb J Von, Corte F Della, Kolokotroni O. Interventions to support the re-establishment of breastfeeding and their application in humanitarian settings: A systematic review. Maternal &amp; Child Nutrition. 2023:1-15. doi:10.1111/mcn.13440</w:t>
      </w:r>
    </w:p>
    <w:p w14:paraId="6E570D9F" w14:textId="77777777" w:rsidR="00A81DF1" w:rsidRPr="000D28A8" w:rsidRDefault="00000000">
      <w:pPr>
        <w:jc w:val="both"/>
        <w:rPr>
          <w:color w:val="000000" w:themeColor="text1"/>
        </w:rPr>
      </w:pPr>
      <w:r w:rsidRPr="000D28A8">
        <w:rPr>
          <w:color w:val="000000" w:themeColor="text1"/>
        </w:rPr>
        <w:lastRenderedPageBreak/>
        <w:t>11. Lawrence RA. Induced lactation and relactation (including nursing an adopted baby) and cross-nursing. In: Breastfeeding. 9th ed. 2022. pp. 628-645.</w:t>
      </w:r>
    </w:p>
    <w:p w14:paraId="1CB282C7" w14:textId="77777777" w:rsidR="00A81DF1" w:rsidRPr="000D28A8" w:rsidRDefault="00000000">
      <w:pPr>
        <w:jc w:val="both"/>
        <w:rPr>
          <w:color w:val="000000" w:themeColor="text1"/>
        </w:rPr>
      </w:pPr>
      <w:r w:rsidRPr="000D28A8">
        <w:rPr>
          <w:color w:val="000000" w:themeColor="text1"/>
        </w:rPr>
        <w:t>12. Valencia O, Rueda-guevara P. Breastfeeding, relactation, and high-impact factors in treating moderately and severely malnourished children under two years of age in Colombia: A mixed community study protocol. Research Square. 2021:1-5.</w:t>
      </w:r>
    </w:p>
    <w:p w14:paraId="074FC312" w14:textId="77777777" w:rsidR="00A81DF1" w:rsidRPr="000D28A8" w:rsidRDefault="00000000">
      <w:pPr>
        <w:jc w:val="both"/>
        <w:rPr>
          <w:color w:val="000000" w:themeColor="text1"/>
        </w:rPr>
      </w:pPr>
      <w:r w:rsidRPr="000D28A8">
        <w:rPr>
          <w:color w:val="000000" w:themeColor="text1"/>
        </w:rPr>
        <w:t>13. Cevik E, Yasar O. Interruption of breastfeeding, relactation, relactation awareness, and related factors: A cross-sectional study. Breastfeeding Medicine. 2023;18(1).</w:t>
      </w:r>
    </w:p>
    <w:p w14:paraId="19FB348D" w14:textId="77777777" w:rsidR="00A81DF1" w:rsidRPr="000D28A8" w:rsidRDefault="00000000">
      <w:pPr>
        <w:jc w:val="both"/>
        <w:rPr>
          <w:color w:val="000000" w:themeColor="text1"/>
        </w:rPr>
      </w:pPr>
      <w:r w:rsidRPr="000D28A8">
        <w:rPr>
          <w:color w:val="000000" w:themeColor="text1"/>
        </w:rPr>
        <w:t>14. Polit DF, Beck CT. Nursing research: Generating and assessing evidence for nursing practice. 10th ed. Philadelphia: Wolters Kluwer Health; 2017.</w:t>
      </w:r>
    </w:p>
    <w:p w14:paraId="551BC2BD" w14:textId="77777777" w:rsidR="00A81DF1" w:rsidRPr="000D28A8" w:rsidRDefault="00000000">
      <w:pPr>
        <w:jc w:val="both"/>
        <w:rPr>
          <w:color w:val="000000" w:themeColor="text1"/>
        </w:rPr>
      </w:pPr>
      <w:r w:rsidRPr="000D28A8">
        <w:rPr>
          <w:color w:val="000000" w:themeColor="text1"/>
        </w:rPr>
        <w:t>15. Ekayanthi DWN, Suryani P. Edukasi gizi pada ibu hamil mencegah stunting pada kelas ibu hamil. Jurnal Kesehatan. 2019;10(3):312-319.</w:t>
      </w:r>
    </w:p>
    <w:p w14:paraId="250AAB5F" w14:textId="77777777" w:rsidR="00A81DF1" w:rsidRPr="000D28A8" w:rsidRDefault="00000000">
      <w:pPr>
        <w:jc w:val="both"/>
        <w:rPr>
          <w:color w:val="000000" w:themeColor="text1"/>
        </w:rPr>
      </w:pPr>
      <w:r w:rsidRPr="000D28A8">
        <w:rPr>
          <w:color w:val="000000" w:themeColor="text1"/>
        </w:rPr>
        <w:t>16. Rutakumwa R, Mugisha JO, Bernays S, Kabunga E, Tumwekwase G, Mbonye M, et al. Conducting in-depth interviews with and without voice recorders: A comparative analysis. Qualitative Research. 2020;20(5):565-581. doi:10.1177/1468794119884806</w:t>
      </w:r>
    </w:p>
    <w:p w14:paraId="255D25C5" w14:textId="77777777" w:rsidR="00A81DF1" w:rsidRPr="000D28A8" w:rsidRDefault="00000000">
      <w:pPr>
        <w:jc w:val="both"/>
        <w:rPr>
          <w:color w:val="000000" w:themeColor="text1"/>
        </w:rPr>
      </w:pPr>
      <w:r w:rsidRPr="000D28A8">
        <w:rPr>
          <w:color w:val="000000" w:themeColor="text1"/>
        </w:rPr>
        <w:t>17. Dissanayake R, Olivieri R, Aguey-Zinsou M, Yule E, Dunn L. Exploring mental health consumer experiences of the strengths model of case management: A phenomenological study. International Journal of Mental Health Nursing. 2023;33(1):175-184. doi:10.1111/inm.13238</w:t>
      </w:r>
    </w:p>
    <w:p w14:paraId="017EAA45" w14:textId="77777777" w:rsidR="00A81DF1" w:rsidRPr="000D28A8" w:rsidRDefault="00000000">
      <w:pPr>
        <w:jc w:val="both"/>
        <w:rPr>
          <w:color w:val="000000" w:themeColor="text1"/>
        </w:rPr>
      </w:pPr>
      <w:r w:rsidRPr="000D28A8">
        <w:rPr>
          <w:color w:val="000000" w:themeColor="text1"/>
        </w:rPr>
        <w:t>18. Pacheco F, Sobral M, Guiomar R, de la Torre-Luque A, Caparros-Gonzalez RA, Ganho-ávila A. Breastfeeding during COVID-19: A narrative review of the psychological impact on mothers. Behavioral Sciences. 2021;11(3):1-15. doi:10.3390/bs11030034</w:t>
      </w:r>
    </w:p>
    <w:p w14:paraId="7356D947" w14:textId="77777777" w:rsidR="00A81DF1" w:rsidRPr="000D28A8" w:rsidRDefault="00000000">
      <w:pPr>
        <w:jc w:val="both"/>
        <w:rPr>
          <w:color w:val="000000" w:themeColor="text1"/>
        </w:rPr>
      </w:pPr>
      <w:r w:rsidRPr="000D28A8">
        <w:rPr>
          <w:color w:val="000000" w:themeColor="text1"/>
        </w:rPr>
        <w:t>19. Yusnaini Y, Kartinazahri K, Purwita E, et al. Phenomenological analysis of mothers' perspectives on relactation in Abdya Regency, Indonesia. Path of Science. 2024;10(4):2001-2008. doi:10.22178/pos.103-2</w:t>
      </w:r>
    </w:p>
    <w:p w14:paraId="65DA6C2F" w14:textId="77777777" w:rsidR="00A81DF1" w:rsidRPr="000D28A8" w:rsidRDefault="00000000">
      <w:pPr>
        <w:jc w:val="both"/>
        <w:rPr>
          <w:color w:val="000000" w:themeColor="text1"/>
        </w:rPr>
      </w:pPr>
      <w:r w:rsidRPr="000D28A8">
        <w:rPr>
          <w:color w:val="000000" w:themeColor="text1"/>
        </w:rPr>
        <w:lastRenderedPageBreak/>
        <w:t>20. Engler R, McGrath M, Kerac M. Training packages and patient management tools for healthcare staff working with small, nutritionally at-risk infants aged under 6 months: A mixed-methods study. Children. 2023;10(9). doi:10.3390/children10091496</w:t>
      </w:r>
    </w:p>
    <w:p w14:paraId="077521F7" w14:textId="77777777" w:rsidR="00A81DF1" w:rsidRPr="000D28A8" w:rsidRDefault="00000000">
      <w:pPr>
        <w:jc w:val="both"/>
        <w:rPr>
          <w:color w:val="000000" w:themeColor="text1"/>
        </w:rPr>
      </w:pPr>
      <w:r w:rsidRPr="000D28A8">
        <w:rPr>
          <w:color w:val="000000" w:themeColor="text1"/>
        </w:rPr>
        <w:t>21. Reniker LN, Frazer LC, Good M. Key biologically active components of breast milk and their beneficial effects. Seminars in Pediatric Surgery. 2023;32(3). doi:10.1016/j.sempedsurg.2023.151306</w:t>
      </w:r>
    </w:p>
    <w:p w14:paraId="33A4C0DF" w14:textId="77777777" w:rsidR="00A81DF1" w:rsidRPr="000D28A8" w:rsidRDefault="00000000">
      <w:pPr>
        <w:jc w:val="both"/>
        <w:rPr>
          <w:color w:val="000000" w:themeColor="text1"/>
        </w:rPr>
      </w:pPr>
      <w:r w:rsidRPr="000D28A8">
        <w:rPr>
          <w:color w:val="000000" w:themeColor="text1"/>
        </w:rPr>
        <w:t>22. Stordal B. Breastfeeding reduces the risk of breast cancer: A call for action in high-income countries with low rates of breastfeeding. Cancer Medicine. 2022;12(4):4616-4625. doi:10.1002/cam4.5288</w:t>
      </w:r>
    </w:p>
    <w:p w14:paraId="5287F112" w14:textId="77777777" w:rsidR="00A81DF1" w:rsidRPr="000D28A8" w:rsidRDefault="00000000">
      <w:pPr>
        <w:jc w:val="both"/>
        <w:rPr>
          <w:color w:val="000000" w:themeColor="text1"/>
        </w:rPr>
      </w:pPr>
      <w:r w:rsidRPr="000D28A8">
        <w:rPr>
          <w:color w:val="000000" w:themeColor="text1"/>
        </w:rPr>
        <w:t>23. Ali HA, Abbas FF, Younis NM. Mothers' knowledge and attitudes towards breastfeeding in Thi-Qar City, Iraq. Rawal Medical Journal. 2023;48(2):514-517. doi:10.5455/rmj.20230130035306</w:t>
      </w:r>
    </w:p>
    <w:p w14:paraId="44381302" w14:textId="77777777" w:rsidR="00A81DF1" w:rsidRPr="000D28A8" w:rsidRDefault="00000000">
      <w:pPr>
        <w:jc w:val="both"/>
        <w:rPr>
          <w:color w:val="000000" w:themeColor="text1"/>
        </w:rPr>
      </w:pPr>
      <w:r w:rsidRPr="000D28A8">
        <w:rPr>
          <w:color w:val="000000" w:themeColor="text1"/>
        </w:rPr>
        <w:t>24. Li X, Li Y, Qian L, Han P, Feng H, Jiang H. Mothers' experiences of breast milk expression during separation from their hospitalized infants: A systematic review of qualitative evidence. BMC Pregnancy and Childbirth. 2024;24. doi:10.1186/s12884-024-06323-3</w:t>
      </w:r>
    </w:p>
    <w:p w14:paraId="363E1AE7" w14:textId="77777777" w:rsidR="00A81DF1" w:rsidRPr="000D28A8" w:rsidRDefault="00000000">
      <w:pPr>
        <w:jc w:val="both"/>
        <w:rPr>
          <w:color w:val="000000" w:themeColor="text1"/>
        </w:rPr>
      </w:pPr>
      <w:r w:rsidRPr="000D28A8">
        <w:rPr>
          <w:color w:val="000000" w:themeColor="text1"/>
        </w:rPr>
        <w:t>25. Tosto V, Ceccobelli M, Lucarini E, et al. Maternity blues: A narrative review. Journal of Personalized Medicine. 2023;13(1):1-14. doi:10.3390/jpm13010154</w:t>
      </w:r>
    </w:p>
    <w:p w14:paraId="079AEE55" w14:textId="77777777" w:rsidR="00A81DF1" w:rsidRPr="000D28A8" w:rsidRDefault="00000000">
      <w:pPr>
        <w:jc w:val="both"/>
        <w:rPr>
          <w:color w:val="000000" w:themeColor="text1"/>
        </w:rPr>
      </w:pPr>
      <w:r w:rsidRPr="000D28A8">
        <w:rPr>
          <w:color w:val="000000" w:themeColor="text1"/>
        </w:rPr>
        <w:t>26. Çerçer Z, Nazik E. The effects of the breastfeeding problems management model on breastfeeding problems, breastfeeding motivation and breastfeeding success: A randomized controlled trial. Journal of Pediatric Nursing. 2023;73:e116-e124. doi:10.1016/j.pedn.2023.07.021</w:t>
      </w:r>
    </w:p>
    <w:p w14:paraId="5DB5E142" w14:textId="77777777" w:rsidR="00A81DF1" w:rsidRPr="000D28A8" w:rsidRDefault="00000000">
      <w:pPr>
        <w:pStyle w:val="Heading1"/>
        <w:rPr>
          <w:color w:val="000000" w:themeColor="text1"/>
        </w:rPr>
      </w:pPr>
      <w:r w:rsidRPr="000D28A8">
        <w:rPr>
          <w:rFonts w:ascii="Times New Roman" w:eastAsia="Times New Roman" w:hAnsi="Times New Roman"/>
          <w:color w:val="000000" w:themeColor="text1"/>
        </w:rPr>
        <w:t>Tables</w:t>
      </w:r>
    </w:p>
    <w:p w14:paraId="258F8B87" w14:textId="77777777" w:rsidR="00A81DF1" w:rsidRPr="000D28A8" w:rsidRDefault="00000000">
      <w:pPr>
        <w:jc w:val="both"/>
        <w:rPr>
          <w:color w:val="000000" w:themeColor="text1"/>
        </w:rPr>
      </w:pPr>
      <w:r w:rsidRPr="000D28A8">
        <w:rPr>
          <w:color w:val="000000" w:themeColor="text1"/>
        </w:rPr>
        <w:t>Table 1. Demographic characteristics of research participants</w:t>
      </w:r>
    </w:p>
    <w:tbl>
      <w:tblPr>
        <w:tblStyle w:val="TableGrid"/>
        <w:tblW w:w="0" w:type="auto"/>
        <w:jc w:val="center"/>
        <w:tblLook w:val="04A0" w:firstRow="1" w:lastRow="0" w:firstColumn="1" w:lastColumn="0" w:noHBand="0" w:noVBand="1"/>
      </w:tblPr>
      <w:tblGrid>
        <w:gridCol w:w="2340"/>
        <w:gridCol w:w="2340"/>
        <w:gridCol w:w="2340"/>
        <w:gridCol w:w="2340"/>
      </w:tblGrid>
      <w:tr w:rsidR="00A81DF1" w:rsidRPr="000D28A8" w14:paraId="1D846CA2" w14:textId="77777777">
        <w:trPr>
          <w:tblHeader/>
          <w:jc w:val="center"/>
        </w:trPr>
        <w:tc>
          <w:tcPr>
            <w:tcW w:w="2340" w:type="dxa"/>
            <w:vAlign w:val="center"/>
          </w:tcPr>
          <w:p w14:paraId="0EE878C3" w14:textId="77777777" w:rsidR="00A81DF1" w:rsidRPr="000D28A8" w:rsidRDefault="00000000">
            <w:pPr>
              <w:rPr>
                <w:color w:val="000000" w:themeColor="text1"/>
              </w:rPr>
            </w:pPr>
            <w:r w:rsidRPr="000D28A8">
              <w:rPr>
                <w:b/>
                <w:color w:val="000000" w:themeColor="text1"/>
                <w:sz w:val="20"/>
              </w:rPr>
              <w:lastRenderedPageBreak/>
              <w:t>Participant</w:t>
            </w:r>
          </w:p>
        </w:tc>
        <w:tc>
          <w:tcPr>
            <w:tcW w:w="2340" w:type="dxa"/>
            <w:vAlign w:val="center"/>
          </w:tcPr>
          <w:p w14:paraId="076D8598" w14:textId="77777777" w:rsidR="00A81DF1" w:rsidRPr="000D28A8" w:rsidRDefault="00000000">
            <w:pPr>
              <w:rPr>
                <w:color w:val="000000" w:themeColor="text1"/>
              </w:rPr>
            </w:pPr>
            <w:r w:rsidRPr="000D28A8">
              <w:rPr>
                <w:b/>
                <w:color w:val="000000" w:themeColor="text1"/>
                <w:sz w:val="20"/>
              </w:rPr>
              <w:t>Age</w:t>
            </w:r>
          </w:p>
        </w:tc>
        <w:tc>
          <w:tcPr>
            <w:tcW w:w="2340" w:type="dxa"/>
            <w:vAlign w:val="center"/>
          </w:tcPr>
          <w:p w14:paraId="0FAAC6E7" w14:textId="77777777" w:rsidR="00A81DF1" w:rsidRPr="000D28A8" w:rsidRDefault="00000000">
            <w:pPr>
              <w:rPr>
                <w:color w:val="000000" w:themeColor="text1"/>
              </w:rPr>
            </w:pPr>
            <w:r w:rsidRPr="000D28A8">
              <w:rPr>
                <w:b/>
                <w:color w:val="000000" w:themeColor="text1"/>
                <w:sz w:val="20"/>
              </w:rPr>
              <w:t>Occupation</w:t>
            </w:r>
          </w:p>
        </w:tc>
        <w:tc>
          <w:tcPr>
            <w:tcW w:w="2340" w:type="dxa"/>
            <w:vAlign w:val="center"/>
          </w:tcPr>
          <w:p w14:paraId="259D459D" w14:textId="77777777" w:rsidR="00A81DF1" w:rsidRPr="000D28A8" w:rsidRDefault="00000000">
            <w:pPr>
              <w:rPr>
                <w:color w:val="000000" w:themeColor="text1"/>
              </w:rPr>
            </w:pPr>
            <w:r w:rsidRPr="000D28A8">
              <w:rPr>
                <w:b/>
                <w:color w:val="000000" w:themeColor="text1"/>
                <w:sz w:val="20"/>
              </w:rPr>
              <w:t>Education</w:t>
            </w:r>
          </w:p>
        </w:tc>
      </w:tr>
      <w:tr w:rsidR="00A81DF1" w:rsidRPr="000D28A8" w14:paraId="5D2CDFB0" w14:textId="77777777">
        <w:trPr>
          <w:jc w:val="center"/>
        </w:trPr>
        <w:tc>
          <w:tcPr>
            <w:tcW w:w="2340" w:type="dxa"/>
            <w:vAlign w:val="center"/>
          </w:tcPr>
          <w:p w14:paraId="7C483919" w14:textId="77777777" w:rsidR="00A81DF1" w:rsidRPr="000D28A8" w:rsidRDefault="00000000">
            <w:pPr>
              <w:rPr>
                <w:color w:val="000000" w:themeColor="text1"/>
              </w:rPr>
            </w:pPr>
            <w:r w:rsidRPr="000D28A8">
              <w:rPr>
                <w:color w:val="000000" w:themeColor="text1"/>
                <w:sz w:val="20"/>
              </w:rPr>
              <w:t>P1</w:t>
            </w:r>
          </w:p>
        </w:tc>
        <w:tc>
          <w:tcPr>
            <w:tcW w:w="2340" w:type="dxa"/>
            <w:vAlign w:val="center"/>
          </w:tcPr>
          <w:p w14:paraId="79C36166" w14:textId="77777777" w:rsidR="00A81DF1" w:rsidRPr="000D28A8" w:rsidRDefault="00000000">
            <w:pPr>
              <w:rPr>
                <w:color w:val="000000" w:themeColor="text1"/>
              </w:rPr>
            </w:pPr>
            <w:r w:rsidRPr="000D28A8">
              <w:rPr>
                <w:color w:val="000000" w:themeColor="text1"/>
                <w:sz w:val="20"/>
              </w:rPr>
              <w:t>28 years</w:t>
            </w:r>
          </w:p>
        </w:tc>
        <w:tc>
          <w:tcPr>
            <w:tcW w:w="2340" w:type="dxa"/>
            <w:vAlign w:val="center"/>
          </w:tcPr>
          <w:p w14:paraId="577C86DB" w14:textId="77777777" w:rsidR="00A81DF1" w:rsidRPr="000D28A8" w:rsidRDefault="00000000">
            <w:pPr>
              <w:rPr>
                <w:color w:val="000000" w:themeColor="text1"/>
              </w:rPr>
            </w:pPr>
            <w:r w:rsidRPr="000D28A8">
              <w:rPr>
                <w:color w:val="000000" w:themeColor="text1"/>
                <w:sz w:val="20"/>
              </w:rPr>
              <w:t>Private sector employee</w:t>
            </w:r>
          </w:p>
        </w:tc>
        <w:tc>
          <w:tcPr>
            <w:tcW w:w="2340" w:type="dxa"/>
            <w:vAlign w:val="center"/>
          </w:tcPr>
          <w:p w14:paraId="5F4E62B0" w14:textId="77777777" w:rsidR="00A81DF1" w:rsidRPr="000D28A8" w:rsidRDefault="00000000">
            <w:pPr>
              <w:rPr>
                <w:color w:val="000000" w:themeColor="text1"/>
              </w:rPr>
            </w:pPr>
            <w:r w:rsidRPr="000D28A8">
              <w:rPr>
                <w:color w:val="000000" w:themeColor="text1"/>
                <w:sz w:val="20"/>
              </w:rPr>
              <w:t>Senior high school</w:t>
            </w:r>
          </w:p>
        </w:tc>
      </w:tr>
      <w:tr w:rsidR="00A81DF1" w:rsidRPr="000D28A8" w14:paraId="7B2A963A" w14:textId="77777777">
        <w:trPr>
          <w:jc w:val="center"/>
        </w:trPr>
        <w:tc>
          <w:tcPr>
            <w:tcW w:w="2340" w:type="dxa"/>
            <w:vAlign w:val="center"/>
          </w:tcPr>
          <w:p w14:paraId="1D8E5668" w14:textId="77777777" w:rsidR="00A81DF1" w:rsidRPr="000D28A8" w:rsidRDefault="00000000">
            <w:pPr>
              <w:rPr>
                <w:color w:val="000000" w:themeColor="text1"/>
              </w:rPr>
            </w:pPr>
            <w:r w:rsidRPr="000D28A8">
              <w:rPr>
                <w:color w:val="000000" w:themeColor="text1"/>
                <w:sz w:val="20"/>
              </w:rPr>
              <w:t>P2</w:t>
            </w:r>
          </w:p>
        </w:tc>
        <w:tc>
          <w:tcPr>
            <w:tcW w:w="2340" w:type="dxa"/>
            <w:vAlign w:val="center"/>
          </w:tcPr>
          <w:p w14:paraId="789583BB" w14:textId="77777777" w:rsidR="00A81DF1" w:rsidRPr="000D28A8" w:rsidRDefault="00000000">
            <w:pPr>
              <w:rPr>
                <w:color w:val="000000" w:themeColor="text1"/>
              </w:rPr>
            </w:pPr>
            <w:r w:rsidRPr="000D28A8">
              <w:rPr>
                <w:color w:val="000000" w:themeColor="text1"/>
                <w:sz w:val="20"/>
              </w:rPr>
              <w:t>32 years</w:t>
            </w:r>
          </w:p>
        </w:tc>
        <w:tc>
          <w:tcPr>
            <w:tcW w:w="2340" w:type="dxa"/>
            <w:vAlign w:val="center"/>
          </w:tcPr>
          <w:p w14:paraId="1AEBA6BB" w14:textId="77777777" w:rsidR="00A81DF1" w:rsidRPr="000D28A8" w:rsidRDefault="00000000">
            <w:pPr>
              <w:rPr>
                <w:color w:val="000000" w:themeColor="text1"/>
              </w:rPr>
            </w:pPr>
            <w:r w:rsidRPr="000D28A8">
              <w:rPr>
                <w:color w:val="000000" w:themeColor="text1"/>
                <w:sz w:val="20"/>
              </w:rPr>
              <w:t>Private sector employee</w:t>
            </w:r>
          </w:p>
        </w:tc>
        <w:tc>
          <w:tcPr>
            <w:tcW w:w="2340" w:type="dxa"/>
            <w:vAlign w:val="center"/>
          </w:tcPr>
          <w:p w14:paraId="5D6808E8" w14:textId="77777777" w:rsidR="00A81DF1" w:rsidRPr="000D28A8" w:rsidRDefault="00000000">
            <w:pPr>
              <w:rPr>
                <w:color w:val="000000" w:themeColor="text1"/>
              </w:rPr>
            </w:pPr>
            <w:r w:rsidRPr="000D28A8">
              <w:rPr>
                <w:color w:val="000000" w:themeColor="text1"/>
                <w:sz w:val="20"/>
              </w:rPr>
              <w:t>Bachelor degree</w:t>
            </w:r>
          </w:p>
        </w:tc>
      </w:tr>
      <w:tr w:rsidR="00A81DF1" w:rsidRPr="000D28A8" w14:paraId="777964CA" w14:textId="77777777">
        <w:trPr>
          <w:jc w:val="center"/>
        </w:trPr>
        <w:tc>
          <w:tcPr>
            <w:tcW w:w="2340" w:type="dxa"/>
            <w:vAlign w:val="center"/>
          </w:tcPr>
          <w:p w14:paraId="2BD22921" w14:textId="77777777" w:rsidR="00A81DF1" w:rsidRPr="000D28A8" w:rsidRDefault="00000000">
            <w:pPr>
              <w:rPr>
                <w:color w:val="000000" w:themeColor="text1"/>
              </w:rPr>
            </w:pPr>
            <w:r w:rsidRPr="000D28A8">
              <w:rPr>
                <w:color w:val="000000" w:themeColor="text1"/>
                <w:sz w:val="20"/>
              </w:rPr>
              <w:t>P3</w:t>
            </w:r>
          </w:p>
        </w:tc>
        <w:tc>
          <w:tcPr>
            <w:tcW w:w="2340" w:type="dxa"/>
            <w:vAlign w:val="center"/>
          </w:tcPr>
          <w:p w14:paraId="3880ACC8" w14:textId="77777777" w:rsidR="00A81DF1" w:rsidRPr="000D28A8" w:rsidRDefault="00000000">
            <w:pPr>
              <w:rPr>
                <w:color w:val="000000" w:themeColor="text1"/>
              </w:rPr>
            </w:pPr>
            <w:r w:rsidRPr="000D28A8">
              <w:rPr>
                <w:color w:val="000000" w:themeColor="text1"/>
                <w:sz w:val="20"/>
              </w:rPr>
              <w:t>27 years</w:t>
            </w:r>
          </w:p>
        </w:tc>
        <w:tc>
          <w:tcPr>
            <w:tcW w:w="2340" w:type="dxa"/>
            <w:vAlign w:val="center"/>
          </w:tcPr>
          <w:p w14:paraId="3B714DAC" w14:textId="77777777" w:rsidR="00A81DF1" w:rsidRPr="000D28A8" w:rsidRDefault="00000000">
            <w:pPr>
              <w:rPr>
                <w:color w:val="000000" w:themeColor="text1"/>
              </w:rPr>
            </w:pPr>
            <w:r w:rsidRPr="000D28A8">
              <w:rPr>
                <w:color w:val="000000" w:themeColor="text1"/>
                <w:sz w:val="20"/>
              </w:rPr>
              <w:t>Private sector employee</w:t>
            </w:r>
          </w:p>
        </w:tc>
        <w:tc>
          <w:tcPr>
            <w:tcW w:w="2340" w:type="dxa"/>
            <w:vAlign w:val="center"/>
          </w:tcPr>
          <w:p w14:paraId="04BD913C" w14:textId="77777777" w:rsidR="00A81DF1" w:rsidRPr="000D28A8" w:rsidRDefault="00000000">
            <w:pPr>
              <w:rPr>
                <w:color w:val="000000" w:themeColor="text1"/>
              </w:rPr>
            </w:pPr>
            <w:r w:rsidRPr="000D28A8">
              <w:rPr>
                <w:color w:val="000000" w:themeColor="text1"/>
                <w:sz w:val="20"/>
              </w:rPr>
              <w:t>Bachelor degree</w:t>
            </w:r>
          </w:p>
        </w:tc>
      </w:tr>
      <w:tr w:rsidR="00A81DF1" w:rsidRPr="000D28A8" w14:paraId="1194B0E0" w14:textId="77777777">
        <w:trPr>
          <w:jc w:val="center"/>
        </w:trPr>
        <w:tc>
          <w:tcPr>
            <w:tcW w:w="2340" w:type="dxa"/>
            <w:vAlign w:val="center"/>
          </w:tcPr>
          <w:p w14:paraId="071C89DB" w14:textId="77777777" w:rsidR="00A81DF1" w:rsidRPr="000D28A8" w:rsidRDefault="00000000">
            <w:pPr>
              <w:rPr>
                <w:color w:val="000000" w:themeColor="text1"/>
              </w:rPr>
            </w:pPr>
            <w:r w:rsidRPr="000D28A8">
              <w:rPr>
                <w:color w:val="000000" w:themeColor="text1"/>
                <w:sz w:val="20"/>
              </w:rPr>
              <w:t>P4</w:t>
            </w:r>
          </w:p>
        </w:tc>
        <w:tc>
          <w:tcPr>
            <w:tcW w:w="2340" w:type="dxa"/>
            <w:vAlign w:val="center"/>
          </w:tcPr>
          <w:p w14:paraId="6CE13C65" w14:textId="77777777" w:rsidR="00A81DF1" w:rsidRPr="000D28A8" w:rsidRDefault="00000000">
            <w:pPr>
              <w:rPr>
                <w:color w:val="000000" w:themeColor="text1"/>
              </w:rPr>
            </w:pPr>
            <w:r w:rsidRPr="000D28A8">
              <w:rPr>
                <w:color w:val="000000" w:themeColor="text1"/>
                <w:sz w:val="20"/>
              </w:rPr>
              <w:t>25 years</w:t>
            </w:r>
          </w:p>
        </w:tc>
        <w:tc>
          <w:tcPr>
            <w:tcW w:w="2340" w:type="dxa"/>
            <w:vAlign w:val="center"/>
          </w:tcPr>
          <w:p w14:paraId="17D6E47B" w14:textId="77777777" w:rsidR="00A81DF1" w:rsidRPr="000D28A8" w:rsidRDefault="00000000">
            <w:pPr>
              <w:rPr>
                <w:color w:val="000000" w:themeColor="text1"/>
              </w:rPr>
            </w:pPr>
            <w:r w:rsidRPr="000D28A8">
              <w:rPr>
                <w:color w:val="000000" w:themeColor="text1"/>
                <w:sz w:val="20"/>
              </w:rPr>
              <w:t>Private sector employee</w:t>
            </w:r>
          </w:p>
        </w:tc>
        <w:tc>
          <w:tcPr>
            <w:tcW w:w="2340" w:type="dxa"/>
            <w:vAlign w:val="center"/>
          </w:tcPr>
          <w:p w14:paraId="2A080AD7" w14:textId="77777777" w:rsidR="00A81DF1" w:rsidRPr="000D28A8" w:rsidRDefault="00000000">
            <w:pPr>
              <w:rPr>
                <w:color w:val="000000" w:themeColor="text1"/>
              </w:rPr>
            </w:pPr>
            <w:r w:rsidRPr="000D28A8">
              <w:rPr>
                <w:color w:val="000000" w:themeColor="text1"/>
                <w:sz w:val="20"/>
              </w:rPr>
              <w:t>Senior high school</w:t>
            </w:r>
          </w:p>
        </w:tc>
      </w:tr>
      <w:tr w:rsidR="00A81DF1" w:rsidRPr="000D28A8" w14:paraId="00478D09" w14:textId="77777777">
        <w:trPr>
          <w:jc w:val="center"/>
        </w:trPr>
        <w:tc>
          <w:tcPr>
            <w:tcW w:w="2340" w:type="dxa"/>
            <w:vAlign w:val="center"/>
          </w:tcPr>
          <w:p w14:paraId="105241E4" w14:textId="77777777" w:rsidR="00A81DF1" w:rsidRPr="000D28A8" w:rsidRDefault="00000000">
            <w:pPr>
              <w:rPr>
                <w:color w:val="000000" w:themeColor="text1"/>
              </w:rPr>
            </w:pPr>
            <w:r w:rsidRPr="000D28A8">
              <w:rPr>
                <w:color w:val="000000" w:themeColor="text1"/>
                <w:sz w:val="20"/>
              </w:rPr>
              <w:t>P5</w:t>
            </w:r>
          </w:p>
        </w:tc>
        <w:tc>
          <w:tcPr>
            <w:tcW w:w="2340" w:type="dxa"/>
            <w:vAlign w:val="center"/>
          </w:tcPr>
          <w:p w14:paraId="3EB68A5D" w14:textId="77777777" w:rsidR="00A81DF1" w:rsidRPr="000D28A8" w:rsidRDefault="00000000">
            <w:pPr>
              <w:rPr>
                <w:color w:val="000000" w:themeColor="text1"/>
              </w:rPr>
            </w:pPr>
            <w:r w:rsidRPr="000D28A8">
              <w:rPr>
                <w:color w:val="000000" w:themeColor="text1"/>
                <w:sz w:val="20"/>
              </w:rPr>
              <w:t>30 years</w:t>
            </w:r>
          </w:p>
        </w:tc>
        <w:tc>
          <w:tcPr>
            <w:tcW w:w="2340" w:type="dxa"/>
            <w:vAlign w:val="center"/>
          </w:tcPr>
          <w:p w14:paraId="7BE6F703" w14:textId="77777777" w:rsidR="00A81DF1" w:rsidRPr="000D28A8" w:rsidRDefault="00000000">
            <w:pPr>
              <w:rPr>
                <w:color w:val="000000" w:themeColor="text1"/>
              </w:rPr>
            </w:pPr>
            <w:r w:rsidRPr="000D28A8">
              <w:rPr>
                <w:color w:val="000000" w:themeColor="text1"/>
                <w:sz w:val="20"/>
              </w:rPr>
              <w:t>Private sector employee</w:t>
            </w:r>
          </w:p>
        </w:tc>
        <w:tc>
          <w:tcPr>
            <w:tcW w:w="2340" w:type="dxa"/>
            <w:vAlign w:val="center"/>
          </w:tcPr>
          <w:p w14:paraId="669F1723" w14:textId="77777777" w:rsidR="00A81DF1" w:rsidRPr="000D28A8" w:rsidRDefault="00000000">
            <w:pPr>
              <w:rPr>
                <w:color w:val="000000" w:themeColor="text1"/>
              </w:rPr>
            </w:pPr>
            <w:r w:rsidRPr="000D28A8">
              <w:rPr>
                <w:color w:val="000000" w:themeColor="text1"/>
                <w:sz w:val="20"/>
              </w:rPr>
              <w:t>Bachelor degree</w:t>
            </w:r>
          </w:p>
        </w:tc>
      </w:tr>
      <w:tr w:rsidR="00A81DF1" w:rsidRPr="000D28A8" w14:paraId="0D827EBE" w14:textId="77777777">
        <w:trPr>
          <w:jc w:val="center"/>
        </w:trPr>
        <w:tc>
          <w:tcPr>
            <w:tcW w:w="2340" w:type="dxa"/>
            <w:vAlign w:val="center"/>
          </w:tcPr>
          <w:p w14:paraId="53FA3449" w14:textId="77777777" w:rsidR="00A81DF1" w:rsidRPr="000D28A8" w:rsidRDefault="00000000">
            <w:pPr>
              <w:rPr>
                <w:color w:val="000000" w:themeColor="text1"/>
              </w:rPr>
            </w:pPr>
            <w:r w:rsidRPr="000D28A8">
              <w:rPr>
                <w:color w:val="000000" w:themeColor="text1"/>
                <w:sz w:val="20"/>
              </w:rPr>
              <w:t>P6</w:t>
            </w:r>
          </w:p>
        </w:tc>
        <w:tc>
          <w:tcPr>
            <w:tcW w:w="2340" w:type="dxa"/>
            <w:vAlign w:val="center"/>
          </w:tcPr>
          <w:p w14:paraId="40B4C031" w14:textId="77777777" w:rsidR="00A81DF1" w:rsidRPr="000D28A8" w:rsidRDefault="00000000">
            <w:pPr>
              <w:rPr>
                <w:color w:val="000000" w:themeColor="text1"/>
              </w:rPr>
            </w:pPr>
            <w:r w:rsidRPr="000D28A8">
              <w:rPr>
                <w:color w:val="000000" w:themeColor="text1"/>
                <w:sz w:val="20"/>
              </w:rPr>
              <w:t>36 years</w:t>
            </w:r>
          </w:p>
        </w:tc>
        <w:tc>
          <w:tcPr>
            <w:tcW w:w="2340" w:type="dxa"/>
            <w:vAlign w:val="center"/>
          </w:tcPr>
          <w:p w14:paraId="713E00B3" w14:textId="77777777" w:rsidR="00A81DF1" w:rsidRPr="000D28A8" w:rsidRDefault="00000000">
            <w:pPr>
              <w:rPr>
                <w:color w:val="000000" w:themeColor="text1"/>
              </w:rPr>
            </w:pPr>
            <w:r w:rsidRPr="000D28A8">
              <w:rPr>
                <w:color w:val="000000" w:themeColor="text1"/>
                <w:sz w:val="20"/>
              </w:rPr>
              <w:t>Housewife</w:t>
            </w:r>
          </w:p>
        </w:tc>
        <w:tc>
          <w:tcPr>
            <w:tcW w:w="2340" w:type="dxa"/>
            <w:vAlign w:val="center"/>
          </w:tcPr>
          <w:p w14:paraId="72ADB841" w14:textId="77777777" w:rsidR="00A81DF1" w:rsidRPr="000D28A8" w:rsidRDefault="00000000">
            <w:pPr>
              <w:rPr>
                <w:color w:val="000000" w:themeColor="text1"/>
              </w:rPr>
            </w:pPr>
            <w:r w:rsidRPr="000D28A8">
              <w:rPr>
                <w:color w:val="000000" w:themeColor="text1"/>
                <w:sz w:val="20"/>
              </w:rPr>
              <w:t>Bachelor degree</w:t>
            </w:r>
          </w:p>
        </w:tc>
      </w:tr>
      <w:tr w:rsidR="00A81DF1" w:rsidRPr="000D28A8" w14:paraId="15EC7BAE" w14:textId="77777777">
        <w:trPr>
          <w:jc w:val="center"/>
        </w:trPr>
        <w:tc>
          <w:tcPr>
            <w:tcW w:w="2340" w:type="dxa"/>
            <w:vAlign w:val="center"/>
          </w:tcPr>
          <w:p w14:paraId="6244EC81" w14:textId="77777777" w:rsidR="00A81DF1" w:rsidRPr="000D28A8" w:rsidRDefault="00000000">
            <w:pPr>
              <w:rPr>
                <w:color w:val="000000" w:themeColor="text1"/>
              </w:rPr>
            </w:pPr>
            <w:r w:rsidRPr="000D28A8">
              <w:rPr>
                <w:color w:val="000000" w:themeColor="text1"/>
                <w:sz w:val="20"/>
              </w:rPr>
              <w:t>P7</w:t>
            </w:r>
          </w:p>
        </w:tc>
        <w:tc>
          <w:tcPr>
            <w:tcW w:w="2340" w:type="dxa"/>
            <w:vAlign w:val="center"/>
          </w:tcPr>
          <w:p w14:paraId="0931F486" w14:textId="77777777" w:rsidR="00A81DF1" w:rsidRPr="000D28A8" w:rsidRDefault="00000000">
            <w:pPr>
              <w:rPr>
                <w:color w:val="000000" w:themeColor="text1"/>
              </w:rPr>
            </w:pPr>
            <w:r w:rsidRPr="000D28A8">
              <w:rPr>
                <w:color w:val="000000" w:themeColor="text1"/>
                <w:sz w:val="20"/>
              </w:rPr>
              <w:t>23 years</w:t>
            </w:r>
          </w:p>
        </w:tc>
        <w:tc>
          <w:tcPr>
            <w:tcW w:w="2340" w:type="dxa"/>
            <w:vAlign w:val="center"/>
          </w:tcPr>
          <w:p w14:paraId="5C7E5C1F" w14:textId="77777777" w:rsidR="00A81DF1" w:rsidRPr="000D28A8" w:rsidRDefault="00000000">
            <w:pPr>
              <w:rPr>
                <w:color w:val="000000" w:themeColor="text1"/>
              </w:rPr>
            </w:pPr>
            <w:r w:rsidRPr="000D28A8">
              <w:rPr>
                <w:color w:val="000000" w:themeColor="text1"/>
                <w:sz w:val="20"/>
              </w:rPr>
              <w:t>Housewife</w:t>
            </w:r>
          </w:p>
        </w:tc>
        <w:tc>
          <w:tcPr>
            <w:tcW w:w="2340" w:type="dxa"/>
            <w:vAlign w:val="center"/>
          </w:tcPr>
          <w:p w14:paraId="76A0E7E0" w14:textId="77777777" w:rsidR="00A81DF1" w:rsidRPr="000D28A8" w:rsidRDefault="00000000">
            <w:pPr>
              <w:rPr>
                <w:color w:val="000000" w:themeColor="text1"/>
              </w:rPr>
            </w:pPr>
            <w:r w:rsidRPr="000D28A8">
              <w:rPr>
                <w:color w:val="000000" w:themeColor="text1"/>
                <w:sz w:val="20"/>
              </w:rPr>
              <w:t>Bachelor degree</w:t>
            </w:r>
          </w:p>
        </w:tc>
      </w:tr>
    </w:tbl>
    <w:p w14:paraId="2C518D11" w14:textId="77777777" w:rsidR="00A81DF1" w:rsidRPr="000D28A8" w:rsidRDefault="00000000">
      <w:pPr>
        <w:jc w:val="both"/>
        <w:rPr>
          <w:color w:val="000000" w:themeColor="text1"/>
        </w:rPr>
      </w:pPr>
      <w:r w:rsidRPr="000D28A8">
        <w:rPr>
          <w:color w:val="000000" w:themeColor="text1"/>
        </w:rPr>
        <w:t>Table 2. Obstetric and breastfeeding history of participants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A81DF1" w:rsidRPr="000D28A8" w14:paraId="230AE4DB" w14:textId="77777777">
        <w:trPr>
          <w:tblHeader/>
          <w:jc w:val="center"/>
        </w:trPr>
        <w:tc>
          <w:tcPr>
            <w:tcW w:w="1560" w:type="dxa"/>
            <w:vAlign w:val="center"/>
          </w:tcPr>
          <w:p w14:paraId="4F9D8A42" w14:textId="77777777" w:rsidR="00A81DF1" w:rsidRPr="000D28A8" w:rsidRDefault="00000000">
            <w:pPr>
              <w:rPr>
                <w:color w:val="000000" w:themeColor="text1"/>
              </w:rPr>
            </w:pPr>
            <w:r w:rsidRPr="000D28A8">
              <w:rPr>
                <w:b/>
                <w:color w:val="000000" w:themeColor="text1"/>
                <w:sz w:val="20"/>
              </w:rPr>
              <w:t>Participant</w:t>
            </w:r>
          </w:p>
        </w:tc>
        <w:tc>
          <w:tcPr>
            <w:tcW w:w="1560" w:type="dxa"/>
            <w:vAlign w:val="center"/>
          </w:tcPr>
          <w:p w14:paraId="69CDF1F2" w14:textId="77777777" w:rsidR="00A81DF1" w:rsidRPr="000D28A8" w:rsidRDefault="00000000">
            <w:pPr>
              <w:rPr>
                <w:color w:val="000000" w:themeColor="text1"/>
              </w:rPr>
            </w:pPr>
            <w:r w:rsidRPr="000D28A8">
              <w:rPr>
                <w:b/>
                <w:color w:val="000000" w:themeColor="text1"/>
                <w:sz w:val="20"/>
              </w:rPr>
              <w:t>Parity</w:t>
            </w:r>
          </w:p>
        </w:tc>
        <w:tc>
          <w:tcPr>
            <w:tcW w:w="1560" w:type="dxa"/>
            <w:vAlign w:val="center"/>
          </w:tcPr>
          <w:p w14:paraId="1CC7C74E" w14:textId="77777777" w:rsidR="00A81DF1" w:rsidRPr="000D28A8" w:rsidRDefault="00000000">
            <w:pPr>
              <w:rPr>
                <w:color w:val="000000" w:themeColor="text1"/>
              </w:rPr>
            </w:pPr>
            <w:r w:rsidRPr="000D28A8">
              <w:rPr>
                <w:b/>
                <w:color w:val="000000" w:themeColor="text1"/>
                <w:sz w:val="20"/>
              </w:rPr>
              <w:t>Type of childbirth</w:t>
            </w:r>
          </w:p>
        </w:tc>
        <w:tc>
          <w:tcPr>
            <w:tcW w:w="1560" w:type="dxa"/>
            <w:vAlign w:val="center"/>
          </w:tcPr>
          <w:p w14:paraId="3735AE83" w14:textId="77777777" w:rsidR="00A81DF1" w:rsidRPr="000D28A8" w:rsidRDefault="00000000">
            <w:pPr>
              <w:rPr>
                <w:color w:val="000000" w:themeColor="text1"/>
              </w:rPr>
            </w:pPr>
            <w:r w:rsidRPr="000D28A8">
              <w:rPr>
                <w:b/>
                <w:color w:val="000000" w:themeColor="text1"/>
                <w:sz w:val="20"/>
              </w:rPr>
              <w:t>Gestational age</w:t>
            </w:r>
          </w:p>
        </w:tc>
        <w:tc>
          <w:tcPr>
            <w:tcW w:w="1560" w:type="dxa"/>
            <w:vAlign w:val="center"/>
          </w:tcPr>
          <w:p w14:paraId="2174B3C1" w14:textId="77777777" w:rsidR="00A81DF1" w:rsidRPr="000D28A8" w:rsidRDefault="00000000">
            <w:pPr>
              <w:rPr>
                <w:color w:val="000000" w:themeColor="text1"/>
              </w:rPr>
            </w:pPr>
            <w:r w:rsidRPr="000D28A8">
              <w:rPr>
                <w:b/>
                <w:color w:val="000000" w:themeColor="text1"/>
                <w:sz w:val="20"/>
              </w:rPr>
              <w:t>Previous breastfeeding cessation</w:t>
            </w:r>
          </w:p>
        </w:tc>
        <w:tc>
          <w:tcPr>
            <w:tcW w:w="1560" w:type="dxa"/>
            <w:vAlign w:val="center"/>
          </w:tcPr>
          <w:p w14:paraId="1520B6A0" w14:textId="77777777" w:rsidR="00A81DF1" w:rsidRPr="000D28A8" w:rsidRDefault="00000000">
            <w:pPr>
              <w:rPr>
                <w:color w:val="000000" w:themeColor="text1"/>
              </w:rPr>
            </w:pPr>
            <w:r w:rsidRPr="000D28A8">
              <w:rPr>
                <w:b/>
                <w:color w:val="000000" w:themeColor="text1"/>
                <w:sz w:val="20"/>
              </w:rPr>
              <w:t>Child age during relactation</w:t>
            </w:r>
          </w:p>
        </w:tc>
      </w:tr>
      <w:tr w:rsidR="00A81DF1" w:rsidRPr="000D28A8" w14:paraId="628E98BB" w14:textId="77777777">
        <w:trPr>
          <w:jc w:val="center"/>
        </w:trPr>
        <w:tc>
          <w:tcPr>
            <w:tcW w:w="1560" w:type="dxa"/>
            <w:vAlign w:val="center"/>
          </w:tcPr>
          <w:p w14:paraId="73FA5908" w14:textId="77777777" w:rsidR="00A81DF1" w:rsidRPr="000D28A8" w:rsidRDefault="00000000">
            <w:pPr>
              <w:rPr>
                <w:color w:val="000000" w:themeColor="text1"/>
              </w:rPr>
            </w:pPr>
            <w:r w:rsidRPr="000D28A8">
              <w:rPr>
                <w:color w:val="000000" w:themeColor="text1"/>
                <w:sz w:val="20"/>
              </w:rPr>
              <w:t>P1</w:t>
            </w:r>
          </w:p>
        </w:tc>
        <w:tc>
          <w:tcPr>
            <w:tcW w:w="1560" w:type="dxa"/>
            <w:vAlign w:val="center"/>
          </w:tcPr>
          <w:p w14:paraId="66367FF0" w14:textId="77777777" w:rsidR="00A81DF1" w:rsidRPr="000D28A8" w:rsidRDefault="00000000">
            <w:pPr>
              <w:rPr>
                <w:color w:val="000000" w:themeColor="text1"/>
              </w:rPr>
            </w:pPr>
            <w:r w:rsidRPr="000D28A8">
              <w:rPr>
                <w:color w:val="000000" w:themeColor="text1"/>
                <w:sz w:val="20"/>
              </w:rPr>
              <w:t>Multipara</w:t>
            </w:r>
          </w:p>
        </w:tc>
        <w:tc>
          <w:tcPr>
            <w:tcW w:w="1560" w:type="dxa"/>
            <w:vAlign w:val="center"/>
          </w:tcPr>
          <w:p w14:paraId="53D71A17" w14:textId="77777777" w:rsidR="00A81DF1" w:rsidRPr="000D28A8" w:rsidRDefault="00000000">
            <w:pPr>
              <w:rPr>
                <w:color w:val="000000" w:themeColor="text1"/>
              </w:rPr>
            </w:pPr>
            <w:r w:rsidRPr="000D28A8">
              <w:rPr>
                <w:color w:val="000000" w:themeColor="text1"/>
                <w:sz w:val="20"/>
              </w:rPr>
              <w:t>Vaginal</w:t>
            </w:r>
          </w:p>
        </w:tc>
        <w:tc>
          <w:tcPr>
            <w:tcW w:w="1560" w:type="dxa"/>
            <w:vAlign w:val="center"/>
          </w:tcPr>
          <w:p w14:paraId="7E10C084" w14:textId="77777777" w:rsidR="00A81DF1" w:rsidRPr="000D28A8" w:rsidRDefault="00000000">
            <w:pPr>
              <w:rPr>
                <w:color w:val="000000" w:themeColor="text1"/>
              </w:rPr>
            </w:pPr>
            <w:r w:rsidRPr="000D28A8">
              <w:rPr>
                <w:color w:val="000000" w:themeColor="text1"/>
                <w:sz w:val="20"/>
              </w:rPr>
              <w:t>Term (37-41 weeks)</w:t>
            </w:r>
          </w:p>
        </w:tc>
        <w:tc>
          <w:tcPr>
            <w:tcW w:w="1560" w:type="dxa"/>
            <w:vAlign w:val="center"/>
          </w:tcPr>
          <w:p w14:paraId="63B671D3" w14:textId="77777777" w:rsidR="00A81DF1" w:rsidRPr="000D28A8" w:rsidRDefault="00000000">
            <w:pPr>
              <w:rPr>
                <w:color w:val="000000" w:themeColor="text1"/>
              </w:rPr>
            </w:pPr>
            <w:r w:rsidRPr="000D28A8">
              <w:rPr>
                <w:color w:val="000000" w:themeColor="text1"/>
                <w:sz w:val="20"/>
              </w:rPr>
              <w:t>3 weeks</w:t>
            </w:r>
          </w:p>
        </w:tc>
        <w:tc>
          <w:tcPr>
            <w:tcW w:w="1560" w:type="dxa"/>
            <w:vAlign w:val="center"/>
          </w:tcPr>
          <w:p w14:paraId="69399ED1" w14:textId="77777777" w:rsidR="00A81DF1" w:rsidRPr="000D28A8" w:rsidRDefault="00000000">
            <w:pPr>
              <w:rPr>
                <w:color w:val="000000" w:themeColor="text1"/>
              </w:rPr>
            </w:pPr>
            <w:r w:rsidRPr="000D28A8">
              <w:rPr>
                <w:color w:val="000000" w:themeColor="text1"/>
                <w:sz w:val="20"/>
              </w:rPr>
              <w:t>3 months</w:t>
            </w:r>
          </w:p>
        </w:tc>
      </w:tr>
      <w:tr w:rsidR="00A81DF1" w:rsidRPr="000D28A8" w14:paraId="794F707B" w14:textId="77777777">
        <w:trPr>
          <w:jc w:val="center"/>
        </w:trPr>
        <w:tc>
          <w:tcPr>
            <w:tcW w:w="1560" w:type="dxa"/>
            <w:vAlign w:val="center"/>
          </w:tcPr>
          <w:p w14:paraId="138631DA" w14:textId="77777777" w:rsidR="00A81DF1" w:rsidRPr="000D28A8" w:rsidRDefault="00000000">
            <w:pPr>
              <w:rPr>
                <w:color w:val="000000" w:themeColor="text1"/>
              </w:rPr>
            </w:pPr>
            <w:r w:rsidRPr="000D28A8">
              <w:rPr>
                <w:color w:val="000000" w:themeColor="text1"/>
                <w:sz w:val="20"/>
              </w:rPr>
              <w:t>P2</w:t>
            </w:r>
          </w:p>
        </w:tc>
        <w:tc>
          <w:tcPr>
            <w:tcW w:w="1560" w:type="dxa"/>
            <w:vAlign w:val="center"/>
          </w:tcPr>
          <w:p w14:paraId="1E332B99" w14:textId="77777777" w:rsidR="00A81DF1" w:rsidRPr="000D28A8" w:rsidRDefault="00000000">
            <w:pPr>
              <w:rPr>
                <w:color w:val="000000" w:themeColor="text1"/>
              </w:rPr>
            </w:pPr>
            <w:r w:rsidRPr="000D28A8">
              <w:rPr>
                <w:color w:val="000000" w:themeColor="text1"/>
                <w:sz w:val="20"/>
              </w:rPr>
              <w:t>Multipara</w:t>
            </w:r>
          </w:p>
        </w:tc>
        <w:tc>
          <w:tcPr>
            <w:tcW w:w="1560" w:type="dxa"/>
            <w:vAlign w:val="center"/>
          </w:tcPr>
          <w:p w14:paraId="2C1C5749" w14:textId="77777777" w:rsidR="00A81DF1" w:rsidRPr="000D28A8" w:rsidRDefault="00000000">
            <w:pPr>
              <w:rPr>
                <w:color w:val="000000" w:themeColor="text1"/>
              </w:rPr>
            </w:pPr>
            <w:r w:rsidRPr="000D28A8">
              <w:rPr>
                <w:color w:val="000000" w:themeColor="text1"/>
                <w:sz w:val="20"/>
              </w:rPr>
              <w:t>Cesarean section</w:t>
            </w:r>
          </w:p>
        </w:tc>
        <w:tc>
          <w:tcPr>
            <w:tcW w:w="1560" w:type="dxa"/>
            <w:vAlign w:val="center"/>
          </w:tcPr>
          <w:p w14:paraId="564D6907" w14:textId="77777777" w:rsidR="00A81DF1" w:rsidRPr="000D28A8" w:rsidRDefault="00000000">
            <w:pPr>
              <w:rPr>
                <w:color w:val="000000" w:themeColor="text1"/>
              </w:rPr>
            </w:pPr>
            <w:r w:rsidRPr="000D28A8">
              <w:rPr>
                <w:color w:val="000000" w:themeColor="text1"/>
                <w:sz w:val="20"/>
              </w:rPr>
              <w:t>Preterm (28-36 weeks)</w:t>
            </w:r>
          </w:p>
        </w:tc>
        <w:tc>
          <w:tcPr>
            <w:tcW w:w="1560" w:type="dxa"/>
            <w:vAlign w:val="center"/>
          </w:tcPr>
          <w:p w14:paraId="72C325C1" w14:textId="77777777" w:rsidR="00A81DF1" w:rsidRPr="000D28A8" w:rsidRDefault="00000000">
            <w:pPr>
              <w:rPr>
                <w:color w:val="000000" w:themeColor="text1"/>
              </w:rPr>
            </w:pPr>
            <w:r w:rsidRPr="000D28A8">
              <w:rPr>
                <w:color w:val="000000" w:themeColor="text1"/>
                <w:sz w:val="20"/>
              </w:rPr>
              <w:t>2.5 months</w:t>
            </w:r>
          </w:p>
        </w:tc>
        <w:tc>
          <w:tcPr>
            <w:tcW w:w="1560" w:type="dxa"/>
            <w:vAlign w:val="center"/>
          </w:tcPr>
          <w:p w14:paraId="438C52C0" w14:textId="77777777" w:rsidR="00A81DF1" w:rsidRPr="000D28A8" w:rsidRDefault="00000000">
            <w:pPr>
              <w:rPr>
                <w:color w:val="000000" w:themeColor="text1"/>
              </w:rPr>
            </w:pPr>
            <w:r w:rsidRPr="000D28A8">
              <w:rPr>
                <w:color w:val="000000" w:themeColor="text1"/>
                <w:sz w:val="20"/>
              </w:rPr>
              <w:t>2.5 months</w:t>
            </w:r>
          </w:p>
        </w:tc>
      </w:tr>
      <w:tr w:rsidR="00A81DF1" w:rsidRPr="000D28A8" w14:paraId="5A9908E7" w14:textId="77777777">
        <w:trPr>
          <w:jc w:val="center"/>
        </w:trPr>
        <w:tc>
          <w:tcPr>
            <w:tcW w:w="1560" w:type="dxa"/>
            <w:vAlign w:val="center"/>
          </w:tcPr>
          <w:p w14:paraId="779B0BA0" w14:textId="77777777" w:rsidR="00A81DF1" w:rsidRPr="000D28A8" w:rsidRDefault="00000000">
            <w:pPr>
              <w:rPr>
                <w:color w:val="000000" w:themeColor="text1"/>
              </w:rPr>
            </w:pPr>
            <w:r w:rsidRPr="000D28A8">
              <w:rPr>
                <w:color w:val="000000" w:themeColor="text1"/>
                <w:sz w:val="20"/>
              </w:rPr>
              <w:t>P3</w:t>
            </w:r>
          </w:p>
        </w:tc>
        <w:tc>
          <w:tcPr>
            <w:tcW w:w="1560" w:type="dxa"/>
            <w:vAlign w:val="center"/>
          </w:tcPr>
          <w:p w14:paraId="1219FD87" w14:textId="77777777" w:rsidR="00A81DF1" w:rsidRPr="000D28A8" w:rsidRDefault="00000000">
            <w:pPr>
              <w:rPr>
                <w:color w:val="000000" w:themeColor="text1"/>
              </w:rPr>
            </w:pPr>
            <w:r w:rsidRPr="000D28A8">
              <w:rPr>
                <w:color w:val="000000" w:themeColor="text1"/>
                <w:sz w:val="20"/>
              </w:rPr>
              <w:t>Multipara</w:t>
            </w:r>
          </w:p>
        </w:tc>
        <w:tc>
          <w:tcPr>
            <w:tcW w:w="1560" w:type="dxa"/>
            <w:vAlign w:val="center"/>
          </w:tcPr>
          <w:p w14:paraId="0A1FD606" w14:textId="77777777" w:rsidR="00A81DF1" w:rsidRPr="000D28A8" w:rsidRDefault="00000000">
            <w:pPr>
              <w:rPr>
                <w:color w:val="000000" w:themeColor="text1"/>
              </w:rPr>
            </w:pPr>
            <w:r w:rsidRPr="000D28A8">
              <w:rPr>
                <w:color w:val="000000" w:themeColor="text1"/>
                <w:sz w:val="20"/>
              </w:rPr>
              <w:t>Cesarean section</w:t>
            </w:r>
          </w:p>
        </w:tc>
        <w:tc>
          <w:tcPr>
            <w:tcW w:w="1560" w:type="dxa"/>
            <w:vAlign w:val="center"/>
          </w:tcPr>
          <w:p w14:paraId="02625D94" w14:textId="77777777" w:rsidR="00A81DF1" w:rsidRPr="000D28A8" w:rsidRDefault="00000000">
            <w:pPr>
              <w:rPr>
                <w:color w:val="000000" w:themeColor="text1"/>
              </w:rPr>
            </w:pPr>
            <w:r w:rsidRPr="000D28A8">
              <w:rPr>
                <w:color w:val="000000" w:themeColor="text1"/>
                <w:sz w:val="20"/>
              </w:rPr>
              <w:t>Term (37-41 weeks)</w:t>
            </w:r>
          </w:p>
        </w:tc>
        <w:tc>
          <w:tcPr>
            <w:tcW w:w="1560" w:type="dxa"/>
            <w:vAlign w:val="center"/>
          </w:tcPr>
          <w:p w14:paraId="12ACAF7D" w14:textId="77777777" w:rsidR="00A81DF1" w:rsidRPr="000D28A8" w:rsidRDefault="00000000">
            <w:pPr>
              <w:rPr>
                <w:color w:val="000000" w:themeColor="text1"/>
              </w:rPr>
            </w:pPr>
            <w:r w:rsidRPr="000D28A8">
              <w:rPr>
                <w:color w:val="000000" w:themeColor="text1"/>
                <w:sz w:val="20"/>
              </w:rPr>
              <w:t>3 months</w:t>
            </w:r>
          </w:p>
        </w:tc>
        <w:tc>
          <w:tcPr>
            <w:tcW w:w="1560" w:type="dxa"/>
            <w:vAlign w:val="center"/>
          </w:tcPr>
          <w:p w14:paraId="05D51526" w14:textId="77777777" w:rsidR="00A81DF1" w:rsidRPr="000D28A8" w:rsidRDefault="00000000">
            <w:pPr>
              <w:rPr>
                <w:color w:val="000000" w:themeColor="text1"/>
              </w:rPr>
            </w:pPr>
            <w:r w:rsidRPr="000D28A8">
              <w:rPr>
                <w:color w:val="000000" w:themeColor="text1"/>
                <w:sz w:val="20"/>
              </w:rPr>
              <w:t>7 months</w:t>
            </w:r>
          </w:p>
        </w:tc>
      </w:tr>
      <w:tr w:rsidR="00A81DF1" w:rsidRPr="000D28A8" w14:paraId="70928D9E" w14:textId="77777777">
        <w:trPr>
          <w:jc w:val="center"/>
        </w:trPr>
        <w:tc>
          <w:tcPr>
            <w:tcW w:w="1560" w:type="dxa"/>
            <w:vAlign w:val="center"/>
          </w:tcPr>
          <w:p w14:paraId="3BF7654D" w14:textId="77777777" w:rsidR="00A81DF1" w:rsidRPr="000D28A8" w:rsidRDefault="00000000">
            <w:pPr>
              <w:rPr>
                <w:color w:val="000000" w:themeColor="text1"/>
              </w:rPr>
            </w:pPr>
            <w:r w:rsidRPr="000D28A8">
              <w:rPr>
                <w:color w:val="000000" w:themeColor="text1"/>
                <w:sz w:val="20"/>
              </w:rPr>
              <w:t>P4</w:t>
            </w:r>
          </w:p>
        </w:tc>
        <w:tc>
          <w:tcPr>
            <w:tcW w:w="1560" w:type="dxa"/>
            <w:vAlign w:val="center"/>
          </w:tcPr>
          <w:p w14:paraId="1CF61D95" w14:textId="77777777" w:rsidR="00A81DF1" w:rsidRPr="000D28A8" w:rsidRDefault="00000000">
            <w:pPr>
              <w:rPr>
                <w:color w:val="000000" w:themeColor="text1"/>
              </w:rPr>
            </w:pPr>
            <w:r w:rsidRPr="000D28A8">
              <w:rPr>
                <w:color w:val="000000" w:themeColor="text1"/>
                <w:sz w:val="20"/>
              </w:rPr>
              <w:t>Primipara</w:t>
            </w:r>
          </w:p>
        </w:tc>
        <w:tc>
          <w:tcPr>
            <w:tcW w:w="1560" w:type="dxa"/>
            <w:vAlign w:val="center"/>
          </w:tcPr>
          <w:p w14:paraId="28D9921B" w14:textId="77777777" w:rsidR="00A81DF1" w:rsidRPr="000D28A8" w:rsidRDefault="00000000">
            <w:pPr>
              <w:rPr>
                <w:color w:val="000000" w:themeColor="text1"/>
              </w:rPr>
            </w:pPr>
            <w:r w:rsidRPr="000D28A8">
              <w:rPr>
                <w:color w:val="000000" w:themeColor="text1"/>
                <w:sz w:val="20"/>
              </w:rPr>
              <w:t>Vaginal</w:t>
            </w:r>
          </w:p>
        </w:tc>
        <w:tc>
          <w:tcPr>
            <w:tcW w:w="1560" w:type="dxa"/>
            <w:vAlign w:val="center"/>
          </w:tcPr>
          <w:p w14:paraId="3DC6D965" w14:textId="77777777" w:rsidR="00A81DF1" w:rsidRPr="000D28A8" w:rsidRDefault="00000000">
            <w:pPr>
              <w:rPr>
                <w:color w:val="000000" w:themeColor="text1"/>
              </w:rPr>
            </w:pPr>
            <w:r w:rsidRPr="000D28A8">
              <w:rPr>
                <w:color w:val="000000" w:themeColor="text1"/>
                <w:sz w:val="20"/>
              </w:rPr>
              <w:t>Term (37-41 weeks)</w:t>
            </w:r>
          </w:p>
        </w:tc>
        <w:tc>
          <w:tcPr>
            <w:tcW w:w="1560" w:type="dxa"/>
            <w:vAlign w:val="center"/>
          </w:tcPr>
          <w:p w14:paraId="108ECB64" w14:textId="77777777" w:rsidR="00A81DF1" w:rsidRPr="000D28A8" w:rsidRDefault="00000000">
            <w:pPr>
              <w:rPr>
                <w:color w:val="000000" w:themeColor="text1"/>
              </w:rPr>
            </w:pPr>
            <w:r w:rsidRPr="000D28A8">
              <w:rPr>
                <w:color w:val="000000" w:themeColor="text1"/>
                <w:sz w:val="20"/>
              </w:rPr>
              <w:t>4 weeks</w:t>
            </w:r>
          </w:p>
        </w:tc>
        <w:tc>
          <w:tcPr>
            <w:tcW w:w="1560" w:type="dxa"/>
            <w:vAlign w:val="center"/>
          </w:tcPr>
          <w:p w14:paraId="511D6AAF" w14:textId="77777777" w:rsidR="00A81DF1" w:rsidRPr="000D28A8" w:rsidRDefault="00000000">
            <w:pPr>
              <w:rPr>
                <w:color w:val="000000" w:themeColor="text1"/>
              </w:rPr>
            </w:pPr>
            <w:r w:rsidRPr="000D28A8">
              <w:rPr>
                <w:color w:val="000000" w:themeColor="text1"/>
                <w:sz w:val="20"/>
              </w:rPr>
              <w:t>4 months</w:t>
            </w:r>
          </w:p>
        </w:tc>
      </w:tr>
      <w:tr w:rsidR="00A81DF1" w:rsidRPr="000D28A8" w14:paraId="13806AEA" w14:textId="77777777">
        <w:trPr>
          <w:jc w:val="center"/>
        </w:trPr>
        <w:tc>
          <w:tcPr>
            <w:tcW w:w="1560" w:type="dxa"/>
            <w:vAlign w:val="center"/>
          </w:tcPr>
          <w:p w14:paraId="414FE2A1" w14:textId="77777777" w:rsidR="00A81DF1" w:rsidRPr="000D28A8" w:rsidRDefault="00000000">
            <w:pPr>
              <w:rPr>
                <w:color w:val="000000" w:themeColor="text1"/>
              </w:rPr>
            </w:pPr>
            <w:r w:rsidRPr="000D28A8">
              <w:rPr>
                <w:color w:val="000000" w:themeColor="text1"/>
                <w:sz w:val="20"/>
              </w:rPr>
              <w:t>P5</w:t>
            </w:r>
          </w:p>
        </w:tc>
        <w:tc>
          <w:tcPr>
            <w:tcW w:w="1560" w:type="dxa"/>
            <w:vAlign w:val="center"/>
          </w:tcPr>
          <w:p w14:paraId="30B61A9F" w14:textId="77777777" w:rsidR="00A81DF1" w:rsidRPr="000D28A8" w:rsidRDefault="00000000">
            <w:pPr>
              <w:rPr>
                <w:color w:val="000000" w:themeColor="text1"/>
              </w:rPr>
            </w:pPr>
            <w:r w:rsidRPr="000D28A8">
              <w:rPr>
                <w:color w:val="000000" w:themeColor="text1"/>
                <w:sz w:val="20"/>
              </w:rPr>
              <w:t>Multipara</w:t>
            </w:r>
          </w:p>
        </w:tc>
        <w:tc>
          <w:tcPr>
            <w:tcW w:w="1560" w:type="dxa"/>
            <w:vAlign w:val="center"/>
          </w:tcPr>
          <w:p w14:paraId="55282153" w14:textId="77777777" w:rsidR="00A81DF1" w:rsidRPr="000D28A8" w:rsidRDefault="00000000">
            <w:pPr>
              <w:rPr>
                <w:color w:val="000000" w:themeColor="text1"/>
              </w:rPr>
            </w:pPr>
            <w:r w:rsidRPr="000D28A8">
              <w:rPr>
                <w:color w:val="000000" w:themeColor="text1"/>
                <w:sz w:val="20"/>
              </w:rPr>
              <w:t>Vaginal</w:t>
            </w:r>
          </w:p>
        </w:tc>
        <w:tc>
          <w:tcPr>
            <w:tcW w:w="1560" w:type="dxa"/>
            <w:vAlign w:val="center"/>
          </w:tcPr>
          <w:p w14:paraId="7F9345A4" w14:textId="77777777" w:rsidR="00A81DF1" w:rsidRPr="000D28A8" w:rsidRDefault="00000000">
            <w:pPr>
              <w:rPr>
                <w:color w:val="000000" w:themeColor="text1"/>
              </w:rPr>
            </w:pPr>
            <w:r w:rsidRPr="000D28A8">
              <w:rPr>
                <w:color w:val="000000" w:themeColor="text1"/>
                <w:sz w:val="20"/>
              </w:rPr>
              <w:t>Preterm (28-36 weeks)</w:t>
            </w:r>
          </w:p>
        </w:tc>
        <w:tc>
          <w:tcPr>
            <w:tcW w:w="1560" w:type="dxa"/>
            <w:vAlign w:val="center"/>
          </w:tcPr>
          <w:p w14:paraId="4FE39246" w14:textId="77777777" w:rsidR="00A81DF1" w:rsidRPr="000D28A8" w:rsidRDefault="00000000">
            <w:pPr>
              <w:rPr>
                <w:color w:val="000000" w:themeColor="text1"/>
              </w:rPr>
            </w:pPr>
            <w:r w:rsidRPr="000D28A8">
              <w:rPr>
                <w:color w:val="000000" w:themeColor="text1"/>
                <w:sz w:val="20"/>
              </w:rPr>
              <w:t>7 months</w:t>
            </w:r>
          </w:p>
        </w:tc>
        <w:tc>
          <w:tcPr>
            <w:tcW w:w="1560" w:type="dxa"/>
            <w:vAlign w:val="center"/>
          </w:tcPr>
          <w:p w14:paraId="686F5E45" w14:textId="77777777" w:rsidR="00A81DF1" w:rsidRPr="000D28A8" w:rsidRDefault="00000000">
            <w:pPr>
              <w:rPr>
                <w:color w:val="000000" w:themeColor="text1"/>
              </w:rPr>
            </w:pPr>
            <w:r w:rsidRPr="000D28A8">
              <w:rPr>
                <w:color w:val="000000" w:themeColor="text1"/>
                <w:sz w:val="20"/>
              </w:rPr>
              <w:t>7 months</w:t>
            </w:r>
          </w:p>
        </w:tc>
      </w:tr>
      <w:tr w:rsidR="00A81DF1" w:rsidRPr="000D28A8" w14:paraId="502F14B0" w14:textId="77777777">
        <w:trPr>
          <w:jc w:val="center"/>
        </w:trPr>
        <w:tc>
          <w:tcPr>
            <w:tcW w:w="1560" w:type="dxa"/>
            <w:vAlign w:val="center"/>
          </w:tcPr>
          <w:p w14:paraId="4092516C" w14:textId="77777777" w:rsidR="00A81DF1" w:rsidRPr="000D28A8" w:rsidRDefault="00000000">
            <w:pPr>
              <w:rPr>
                <w:color w:val="000000" w:themeColor="text1"/>
              </w:rPr>
            </w:pPr>
            <w:r w:rsidRPr="000D28A8">
              <w:rPr>
                <w:color w:val="000000" w:themeColor="text1"/>
                <w:sz w:val="20"/>
              </w:rPr>
              <w:t>P6</w:t>
            </w:r>
          </w:p>
        </w:tc>
        <w:tc>
          <w:tcPr>
            <w:tcW w:w="1560" w:type="dxa"/>
            <w:vAlign w:val="center"/>
          </w:tcPr>
          <w:p w14:paraId="484A81D6" w14:textId="77777777" w:rsidR="00A81DF1" w:rsidRPr="000D28A8" w:rsidRDefault="00000000">
            <w:pPr>
              <w:rPr>
                <w:color w:val="000000" w:themeColor="text1"/>
              </w:rPr>
            </w:pPr>
            <w:r w:rsidRPr="000D28A8">
              <w:rPr>
                <w:color w:val="000000" w:themeColor="text1"/>
                <w:sz w:val="20"/>
              </w:rPr>
              <w:t>Multipara</w:t>
            </w:r>
          </w:p>
        </w:tc>
        <w:tc>
          <w:tcPr>
            <w:tcW w:w="1560" w:type="dxa"/>
            <w:vAlign w:val="center"/>
          </w:tcPr>
          <w:p w14:paraId="6D63D444" w14:textId="77777777" w:rsidR="00A81DF1" w:rsidRPr="000D28A8" w:rsidRDefault="00000000">
            <w:pPr>
              <w:rPr>
                <w:color w:val="000000" w:themeColor="text1"/>
              </w:rPr>
            </w:pPr>
            <w:r w:rsidRPr="000D28A8">
              <w:rPr>
                <w:color w:val="000000" w:themeColor="text1"/>
                <w:sz w:val="20"/>
              </w:rPr>
              <w:t>Cesarean section</w:t>
            </w:r>
          </w:p>
        </w:tc>
        <w:tc>
          <w:tcPr>
            <w:tcW w:w="1560" w:type="dxa"/>
            <w:vAlign w:val="center"/>
          </w:tcPr>
          <w:p w14:paraId="29D339A1" w14:textId="77777777" w:rsidR="00A81DF1" w:rsidRPr="000D28A8" w:rsidRDefault="00000000">
            <w:pPr>
              <w:rPr>
                <w:color w:val="000000" w:themeColor="text1"/>
              </w:rPr>
            </w:pPr>
            <w:r w:rsidRPr="000D28A8">
              <w:rPr>
                <w:color w:val="000000" w:themeColor="text1"/>
                <w:sz w:val="20"/>
              </w:rPr>
              <w:t>Post-term (&gt;42 weeks)</w:t>
            </w:r>
          </w:p>
        </w:tc>
        <w:tc>
          <w:tcPr>
            <w:tcW w:w="1560" w:type="dxa"/>
            <w:vAlign w:val="center"/>
          </w:tcPr>
          <w:p w14:paraId="275691F5" w14:textId="77777777" w:rsidR="00A81DF1" w:rsidRPr="000D28A8" w:rsidRDefault="00000000">
            <w:pPr>
              <w:rPr>
                <w:color w:val="000000" w:themeColor="text1"/>
              </w:rPr>
            </w:pPr>
            <w:r w:rsidRPr="000D28A8">
              <w:rPr>
                <w:color w:val="000000" w:themeColor="text1"/>
                <w:sz w:val="20"/>
              </w:rPr>
              <w:t>3 months</w:t>
            </w:r>
          </w:p>
        </w:tc>
        <w:tc>
          <w:tcPr>
            <w:tcW w:w="1560" w:type="dxa"/>
            <w:vAlign w:val="center"/>
          </w:tcPr>
          <w:p w14:paraId="3F2A2DE2" w14:textId="77777777" w:rsidR="00A81DF1" w:rsidRPr="000D28A8" w:rsidRDefault="00000000">
            <w:pPr>
              <w:rPr>
                <w:color w:val="000000" w:themeColor="text1"/>
              </w:rPr>
            </w:pPr>
            <w:r w:rsidRPr="000D28A8">
              <w:rPr>
                <w:color w:val="000000" w:themeColor="text1"/>
                <w:sz w:val="20"/>
              </w:rPr>
              <w:t>6 months</w:t>
            </w:r>
          </w:p>
        </w:tc>
      </w:tr>
      <w:tr w:rsidR="00A81DF1" w:rsidRPr="000D28A8" w14:paraId="352F623C" w14:textId="77777777">
        <w:trPr>
          <w:jc w:val="center"/>
        </w:trPr>
        <w:tc>
          <w:tcPr>
            <w:tcW w:w="1560" w:type="dxa"/>
            <w:vAlign w:val="center"/>
          </w:tcPr>
          <w:p w14:paraId="393978C2" w14:textId="77777777" w:rsidR="00A81DF1" w:rsidRPr="000D28A8" w:rsidRDefault="00000000">
            <w:pPr>
              <w:rPr>
                <w:color w:val="000000" w:themeColor="text1"/>
              </w:rPr>
            </w:pPr>
            <w:r w:rsidRPr="000D28A8">
              <w:rPr>
                <w:color w:val="000000" w:themeColor="text1"/>
                <w:sz w:val="20"/>
              </w:rPr>
              <w:t>P7</w:t>
            </w:r>
          </w:p>
        </w:tc>
        <w:tc>
          <w:tcPr>
            <w:tcW w:w="1560" w:type="dxa"/>
            <w:vAlign w:val="center"/>
          </w:tcPr>
          <w:p w14:paraId="6CDA75A1" w14:textId="77777777" w:rsidR="00A81DF1" w:rsidRPr="000D28A8" w:rsidRDefault="00000000">
            <w:pPr>
              <w:rPr>
                <w:color w:val="000000" w:themeColor="text1"/>
              </w:rPr>
            </w:pPr>
            <w:r w:rsidRPr="000D28A8">
              <w:rPr>
                <w:color w:val="000000" w:themeColor="text1"/>
                <w:sz w:val="20"/>
              </w:rPr>
              <w:t>Primipara</w:t>
            </w:r>
          </w:p>
        </w:tc>
        <w:tc>
          <w:tcPr>
            <w:tcW w:w="1560" w:type="dxa"/>
            <w:vAlign w:val="center"/>
          </w:tcPr>
          <w:p w14:paraId="13DF8273" w14:textId="77777777" w:rsidR="00A81DF1" w:rsidRPr="000D28A8" w:rsidRDefault="00000000">
            <w:pPr>
              <w:rPr>
                <w:color w:val="000000" w:themeColor="text1"/>
              </w:rPr>
            </w:pPr>
            <w:r w:rsidRPr="000D28A8">
              <w:rPr>
                <w:color w:val="000000" w:themeColor="text1"/>
                <w:sz w:val="20"/>
              </w:rPr>
              <w:t>Cesarean section</w:t>
            </w:r>
          </w:p>
        </w:tc>
        <w:tc>
          <w:tcPr>
            <w:tcW w:w="1560" w:type="dxa"/>
            <w:vAlign w:val="center"/>
          </w:tcPr>
          <w:p w14:paraId="009C2B0E" w14:textId="77777777" w:rsidR="00A81DF1" w:rsidRPr="000D28A8" w:rsidRDefault="00000000">
            <w:pPr>
              <w:rPr>
                <w:color w:val="000000" w:themeColor="text1"/>
              </w:rPr>
            </w:pPr>
            <w:r w:rsidRPr="000D28A8">
              <w:rPr>
                <w:color w:val="000000" w:themeColor="text1"/>
                <w:sz w:val="20"/>
              </w:rPr>
              <w:t>Term (37-41 weeks)</w:t>
            </w:r>
          </w:p>
        </w:tc>
        <w:tc>
          <w:tcPr>
            <w:tcW w:w="1560" w:type="dxa"/>
            <w:vAlign w:val="center"/>
          </w:tcPr>
          <w:p w14:paraId="022C712F" w14:textId="77777777" w:rsidR="00A81DF1" w:rsidRPr="000D28A8" w:rsidRDefault="00000000">
            <w:pPr>
              <w:rPr>
                <w:color w:val="000000" w:themeColor="text1"/>
              </w:rPr>
            </w:pPr>
            <w:r w:rsidRPr="000D28A8">
              <w:rPr>
                <w:color w:val="000000" w:themeColor="text1"/>
                <w:sz w:val="20"/>
              </w:rPr>
              <w:t>5 months</w:t>
            </w:r>
          </w:p>
        </w:tc>
        <w:tc>
          <w:tcPr>
            <w:tcW w:w="1560" w:type="dxa"/>
            <w:vAlign w:val="center"/>
          </w:tcPr>
          <w:p w14:paraId="7DFEDB48" w14:textId="77777777" w:rsidR="00A81DF1" w:rsidRPr="000D28A8" w:rsidRDefault="00000000">
            <w:pPr>
              <w:rPr>
                <w:color w:val="000000" w:themeColor="text1"/>
              </w:rPr>
            </w:pPr>
            <w:r w:rsidRPr="000D28A8">
              <w:rPr>
                <w:color w:val="000000" w:themeColor="text1"/>
                <w:sz w:val="20"/>
              </w:rPr>
              <w:t>7 months</w:t>
            </w:r>
          </w:p>
        </w:tc>
      </w:tr>
    </w:tbl>
    <w:p w14:paraId="75D879E0" w14:textId="77777777" w:rsidR="000625FC" w:rsidRPr="000D28A8" w:rsidRDefault="000625FC">
      <w:pPr>
        <w:rPr>
          <w:color w:val="000000" w:themeColor="text1"/>
        </w:rPr>
      </w:pPr>
    </w:p>
    <w:sectPr w:rsidR="000625FC" w:rsidRPr="000D28A8" w:rsidSect="00034616">
      <w:footerReference w:type="default" r:id="rId8"/>
      <w:pgSz w:w="12240" w:h="15840"/>
      <w:pgMar w:top="1440" w:right="1440" w:bottom="1440" w:left="1440" w:header="720" w:footer="720" w:gutter="0"/>
      <w:lnNumType w:countBy="1" w:start="1"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0984B" w14:textId="77777777" w:rsidR="000625FC" w:rsidRDefault="000625FC">
      <w:pPr>
        <w:spacing w:line="240" w:lineRule="auto"/>
      </w:pPr>
      <w:r>
        <w:separator/>
      </w:r>
    </w:p>
  </w:endnote>
  <w:endnote w:type="continuationSeparator" w:id="0">
    <w:p w14:paraId="515EFD52" w14:textId="77777777" w:rsidR="000625FC" w:rsidRDefault="00062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1AA5" w14:textId="77777777" w:rsidR="00A81DF1" w:rsidRDefault="00000000">
    <w:pPr>
      <w:pStyle w:val="Footer"/>
      <w:jc w:val="center"/>
    </w:pPr>
    <w:r>
      <w:fldChar w:fldCharType="begin"/>
    </w:r>
    <w:r>
      <w:instrText>PAGE</w:instrText>
    </w:r>
    <w:r w:rsidR="000D28A8">
      <w:fldChar w:fldCharType="separate"/>
    </w:r>
    <w:r w:rsidR="000D28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0273" w14:textId="77777777" w:rsidR="000625FC" w:rsidRDefault="000625FC">
      <w:pPr>
        <w:spacing w:line="240" w:lineRule="auto"/>
      </w:pPr>
      <w:r>
        <w:separator/>
      </w:r>
    </w:p>
  </w:footnote>
  <w:footnote w:type="continuationSeparator" w:id="0">
    <w:p w14:paraId="03DF1086" w14:textId="77777777" w:rsidR="000625FC" w:rsidRDefault="000625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257882">
    <w:abstractNumId w:val="8"/>
  </w:num>
  <w:num w:numId="2" w16cid:durableId="230235007">
    <w:abstractNumId w:val="6"/>
  </w:num>
  <w:num w:numId="3" w16cid:durableId="738671249">
    <w:abstractNumId w:val="5"/>
  </w:num>
  <w:num w:numId="4" w16cid:durableId="967664539">
    <w:abstractNumId w:val="4"/>
  </w:num>
  <w:num w:numId="5" w16cid:durableId="36246106">
    <w:abstractNumId w:val="7"/>
  </w:num>
  <w:num w:numId="6" w16cid:durableId="906651830">
    <w:abstractNumId w:val="3"/>
  </w:num>
  <w:num w:numId="7" w16cid:durableId="875234321">
    <w:abstractNumId w:val="2"/>
  </w:num>
  <w:num w:numId="8" w16cid:durableId="2087418244">
    <w:abstractNumId w:val="1"/>
  </w:num>
  <w:num w:numId="9" w16cid:durableId="163428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FC"/>
    <w:rsid w:val="000D28A8"/>
    <w:rsid w:val="0015074B"/>
    <w:rsid w:val="001C7BF3"/>
    <w:rsid w:val="0029639D"/>
    <w:rsid w:val="00326F90"/>
    <w:rsid w:val="00903229"/>
    <w:rsid w:val="00A81D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1A23E"/>
  <w14:defaultImageDpi w14:val="300"/>
  <w15:docId w15:val="{643C45C6-5A3E-4A1C-90C2-ABC57351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D2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3457</Words>
  <Characters>19708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2026-06-05T03:35:00Z</dcterms:modified>
  <cp:category/>
</cp:coreProperties>
</file>