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B5798" w14:textId="77777777" w:rsidR="009D0D02" w:rsidRPr="007B6E8F" w:rsidRDefault="00000000" w:rsidP="00E17F5B">
      <w:pPr>
        <w:spacing w:before="240" w:after="80"/>
        <w:jc w:val="both"/>
        <w:rPr>
          <w:rFonts w:asciiTheme="minorHAnsi" w:hAnsiTheme="minorHAnsi"/>
          <w:sz w:val="28"/>
          <w:szCs w:val="28"/>
        </w:rPr>
      </w:pPr>
      <w:r w:rsidRPr="007B6E8F">
        <w:rPr>
          <w:rFonts w:asciiTheme="minorHAnsi" w:hAnsiTheme="minorHAnsi"/>
          <w:b/>
          <w:sz w:val="28"/>
          <w:szCs w:val="28"/>
        </w:rPr>
        <w:t>Pharmacist-Led Pillbox and Pictogram Interventions to Improve Medication Adherence and Blood Glucose Control in Patients with Diabetes Mellitus</w:t>
      </w:r>
    </w:p>
    <w:p w14:paraId="46EC5310" w14:textId="77777777" w:rsidR="009D0D02" w:rsidRDefault="00000000" w:rsidP="00E17F5B">
      <w:pPr>
        <w:spacing w:after="0"/>
        <w:rPr>
          <w:rFonts w:asciiTheme="minorHAnsi" w:hAnsiTheme="minorHAnsi"/>
          <w:b/>
          <w:vertAlign w:val="superscript"/>
        </w:rPr>
      </w:pPr>
      <w:proofErr w:type="spellStart"/>
      <w:r w:rsidRPr="007B6E8F">
        <w:rPr>
          <w:rFonts w:asciiTheme="minorHAnsi" w:hAnsiTheme="minorHAnsi"/>
          <w:b/>
        </w:rPr>
        <w:t>Avrilya</w:t>
      </w:r>
      <w:proofErr w:type="spellEnd"/>
      <w:r w:rsidRPr="007B6E8F">
        <w:rPr>
          <w:rFonts w:asciiTheme="minorHAnsi" w:hAnsiTheme="minorHAnsi"/>
          <w:b/>
        </w:rPr>
        <w:t xml:space="preserve"> </w:t>
      </w:r>
      <w:proofErr w:type="spellStart"/>
      <w:r w:rsidRPr="007B6E8F">
        <w:rPr>
          <w:rFonts w:asciiTheme="minorHAnsi" w:hAnsiTheme="minorHAnsi"/>
          <w:b/>
        </w:rPr>
        <w:t>Iqoranny</w:t>
      </w:r>
      <w:proofErr w:type="spellEnd"/>
      <w:r w:rsidRPr="007B6E8F">
        <w:rPr>
          <w:rFonts w:asciiTheme="minorHAnsi" w:hAnsiTheme="minorHAnsi"/>
          <w:b/>
        </w:rPr>
        <w:t xml:space="preserve"> Susilo</w:t>
      </w:r>
      <w:r w:rsidRPr="007B6E8F">
        <w:rPr>
          <w:rFonts w:asciiTheme="minorHAnsi" w:hAnsiTheme="minorHAnsi"/>
          <w:b/>
          <w:vertAlign w:val="superscript"/>
        </w:rPr>
        <w:t>1</w:t>
      </w:r>
      <w:r w:rsidRPr="007B6E8F">
        <w:rPr>
          <w:rFonts w:asciiTheme="minorHAnsi" w:hAnsiTheme="minorHAnsi"/>
          <w:b/>
        </w:rPr>
        <w:t>*, Nadia Pudiarifanti</w:t>
      </w:r>
      <w:r w:rsidRPr="007B6E8F">
        <w:rPr>
          <w:rFonts w:asciiTheme="minorHAnsi" w:hAnsiTheme="minorHAnsi"/>
          <w:b/>
          <w:vertAlign w:val="superscript"/>
        </w:rPr>
        <w:t>1</w:t>
      </w:r>
      <w:r w:rsidRPr="007B6E8F">
        <w:rPr>
          <w:rFonts w:asciiTheme="minorHAnsi" w:hAnsiTheme="minorHAnsi"/>
          <w:b/>
        </w:rPr>
        <w:t>, Yoga Dwi Saputra</w:t>
      </w:r>
      <w:r w:rsidRPr="007B6E8F">
        <w:rPr>
          <w:rFonts w:asciiTheme="minorHAnsi" w:hAnsiTheme="minorHAnsi"/>
          <w:b/>
          <w:vertAlign w:val="superscript"/>
        </w:rPr>
        <w:t>2</w:t>
      </w:r>
      <w:r w:rsidRPr="007B6E8F">
        <w:rPr>
          <w:rFonts w:asciiTheme="minorHAnsi" w:hAnsiTheme="minorHAnsi"/>
          <w:b/>
        </w:rPr>
        <w:t xml:space="preserve">, </w:t>
      </w:r>
      <w:proofErr w:type="spellStart"/>
      <w:r w:rsidRPr="007B6E8F">
        <w:rPr>
          <w:rFonts w:asciiTheme="minorHAnsi" w:hAnsiTheme="minorHAnsi"/>
          <w:b/>
        </w:rPr>
        <w:t>Mahacita</w:t>
      </w:r>
      <w:proofErr w:type="spellEnd"/>
      <w:r w:rsidRPr="007B6E8F">
        <w:rPr>
          <w:rFonts w:asciiTheme="minorHAnsi" w:hAnsiTheme="minorHAnsi"/>
          <w:b/>
        </w:rPr>
        <w:t xml:space="preserve"> Andanalusia</w:t>
      </w:r>
      <w:r w:rsidRPr="007B6E8F">
        <w:rPr>
          <w:rFonts w:asciiTheme="minorHAnsi" w:hAnsiTheme="minorHAnsi"/>
          <w:b/>
          <w:vertAlign w:val="superscript"/>
        </w:rPr>
        <w:t>2</w:t>
      </w:r>
    </w:p>
    <w:p w14:paraId="4BFBBC9F" w14:textId="77777777" w:rsidR="00E17F5B" w:rsidRPr="007B6E8F" w:rsidRDefault="00E17F5B" w:rsidP="00E17F5B">
      <w:pPr>
        <w:spacing w:after="0"/>
        <w:rPr>
          <w:rFonts w:asciiTheme="minorHAnsi" w:hAnsiTheme="minorHAnsi"/>
        </w:rPr>
      </w:pPr>
    </w:p>
    <w:p w14:paraId="733B556A" w14:textId="77777777" w:rsidR="009D0D02" w:rsidRDefault="00000000" w:rsidP="0081629D">
      <w:pPr>
        <w:spacing w:after="0"/>
      </w:pPr>
      <w:r>
        <w:rPr>
          <w:i/>
          <w:sz w:val="16"/>
        </w:rPr>
        <w:t>1</w:t>
      </w:r>
      <w:r>
        <w:rPr>
          <w:i/>
          <w:sz w:val="18"/>
        </w:rPr>
        <w:t xml:space="preserve"> Department of Pharmacy, Poltekkes Kemenkes Bengkulu, Bengkulu, Indonesia</w:t>
      </w:r>
    </w:p>
    <w:p w14:paraId="4648C416" w14:textId="77777777" w:rsidR="009D0D02" w:rsidRDefault="00000000" w:rsidP="0081629D">
      <w:pPr>
        <w:spacing w:after="0"/>
      </w:pPr>
      <w:r>
        <w:rPr>
          <w:i/>
          <w:sz w:val="16"/>
        </w:rPr>
        <w:t>2</w:t>
      </w:r>
      <w:r>
        <w:rPr>
          <w:i/>
          <w:sz w:val="18"/>
        </w:rPr>
        <w:t xml:space="preserve"> Department of Pharmacy, Universitas Mataram, West Nusa Tenggara, Indonesia</w:t>
      </w:r>
    </w:p>
    <w:p w14:paraId="70974E24" w14:textId="77777777" w:rsidR="009D0D02" w:rsidRDefault="00000000">
      <w:pPr>
        <w:spacing w:before="160" w:after="160"/>
      </w:pPr>
      <w:r>
        <w:rPr>
          <w:i/>
          <w:sz w:val="18"/>
        </w:rPr>
        <w:t xml:space="preserve">*Corresponding author: </w:t>
      </w:r>
      <w:r>
        <w:rPr>
          <w:i/>
          <w:color w:val="0000FF"/>
          <w:sz w:val="18"/>
          <w:u w:val="single"/>
        </w:rPr>
        <w:t>avrilya@poltekkesbengkulu.ac.id</w:t>
      </w:r>
    </w:p>
    <w:tbl>
      <w:tblPr>
        <w:tblW w:w="9936" w:type="dxa"/>
        <w:jc w:val="center"/>
        <w:tblLayout w:type="fixed"/>
        <w:tblLook w:val="04A0" w:firstRow="1" w:lastRow="0" w:firstColumn="1" w:lastColumn="0" w:noHBand="0" w:noVBand="1"/>
      </w:tblPr>
      <w:tblGrid>
        <w:gridCol w:w="2592"/>
        <w:gridCol w:w="7344"/>
      </w:tblGrid>
      <w:tr w:rsidR="009D0D02" w14:paraId="2DEC6C6D" w14:textId="77777777" w:rsidTr="00E17F5B">
        <w:trPr>
          <w:jc w:val="center"/>
        </w:trPr>
        <w:tc>
          <w:tcPr>
            <w:tcW w:w="2592" w:type="dxa"/>
            <w:tcBorders>
              <w:top w:val="nil"/>
              <w:left w:val="nil"/>
              <w:bottom w:val="nil"/>
              <w:right w:val="nil"/>
            </w:tcBorders>
          </w:tcPr>
          <w:p w14:paraId="779DA639" w14:textId="77777777" w:rsidR="009D0D02" w:rsidRPr="007B6E8F" w:rsidRDefault="00000000" w:rsidP="00E17F5B">
            <w:pPr>
              <w:spacing w:before="120" w:after="0"/>
              <w:ind w:left="180"/>
              <w:rPr>
                <w:rFonts w:asciiTheme="minorHAnsi" w:hAnsiTheme="minorHAnsi"/>
                <w:sz w:val="20"/>
                <w:szCs w:val="20"/>
              </w:rPr>
            </w:pPr>
            <w:r w:rsidRPr="007B6E8F">
              <w:rPr>
                <w:rFonts w:asciiTheme="minorHAnsi" w:hAnsiTheme="minorHAnsi"/>
                <w:b/>
                <w:sz w:val="20"/>
                <w:szCs w:val="20"/>
              </w:rPr>
              <w:t>ARTICLE</w:t>
            </w:r>
            <w:r w:rsidRPr="007B6E8F">
              <w:rPr>
                <w:rFonts w:asciiTheme="minorHAnsi" w:hAnsiTheme="minorHAnsi"/>
                <w:b/>
                <w:sz w:val="20"/>
                <w:szCs w:val="20"/>
              </w:rPr>
              <w:br/>
              <w:t>HISTORY:</w:t>
            </w:r>
          </w:p>
          <w:p w14:paraId="75FECF51" w14:textId="77777777" w:rsidR="009D0D02" w:rsidRPr="007B6E8F" w:rsidRDefault="00000000" w:rsidP="00403215">
            <w:pPr>
              <w:spacing w:after="0"/>
              <w:ind w:left="181"/>
              <w:rPr>
                <w:rFonts w:asciiTheme="minorHAnsi" w:hAnsiTheme="minorHAnsi"/>
                <w:sz w:val="18"/>
                <w:szCs w:val="18"/>
              </w:rPr>
            </w:pPr>
            <w:proofErr w:type="gramStart"/>
            <w:r w:rsidRPr="007B6E8F">
              <w:rPr>
                <w:rFonts w:asciiTheme="minorHAnsi" w:hAnsiTheme="minorHAnsi"/>
                <w:sz w:val="18"/>
                <w:szCs w:val="18"/>
              </w:rPr>
              <w:t>Submitted :</w:t>
            </w:r>
            <w:proofErr w:type="gramEnd"/>
            <w:r w:rsidRPr="007B6E8F">
              <w:rPr>
                <w:rFonts w:asciiTheme="minorHAnsi" w:hAnsiTheme="minorHAnsi"/>
                <w:sz w:val="18"/>
                <w:szCs w:val="18"/>
              </w:rPr>
              <w:t xml:space="preserve"> -</w:t>
            </w:r>
            <w:r w:rsidRPr="007B6E8F">
              <w:rPr>
                <w:rFonts w:asciiTheme="minorHAnsi" w:hAnsiTheme="minorHAnsi"/>
                <w:sz w:val="18"/>
                <w:szCs w:val="18"/>
              </w:rPr>
              <w:br/>
            </w:r>
            <w:proofErr w:type="gramStart"/>
            <w:r w:rsidRPr="007B6E8F">
              <w:rPr>
                <w:rFonts w:asciiTheme="minorHAnsi" w:hAnsiTheme="minorHAnsi"/>
                <w:sz w:val="18"/>
                <w:szCs w:val="18"/>
              </w:rPr>
              <w:t>Accepted :</w:t>
            </w:r>
            <w:proofErr w:type="gramEnd"/>
            <w:r w:rsidRPr="007B6E8F">
              <w:rPr>
                <w:rFonts w:asciiTheme="minorHAnsi" w:hAnsiTheme="minorHAnsi"/>
                <w:sz w:val="18"/>
                <w:szCs w:val="18"/>
              </w:rPr>
              <w:t xml:space="preserve"> -</w:t>
            </w:r>
            <w:r w:rsidRPr="007B6E8F">
              <w:rPr>
                <w:rFonts w:asciiTheme="minorHAnsi" w:hAnsiTheme="minorHAnsi"/>
                <w:sz w:val="18"/>
                <w:szCs w:val="18"/>
              </w:rPr>
              <w:br/>
            </w:r>
            <w:proofErr w:type="gramStart"/>
            <w:r w:rsidRPr="007B6E8F">
              <w:rPr>
                <w:rFonts w:asciiTheme="minorHAnsi" w:hAnsiTheme="minorHAnsi"/>
                <w:sz w:val="18"/>
                <w:szCs w:val="18"/>
              </w:rPr>
              <w:t>Published :</w:t>
            </w:r>
            <w:proofErr w:type="gramEnd"/>
            <w:r w:rsidRPr="007B6E8F">
              <w:rPr>
                <w:rFonts w:asciiTheme="minorHAnsi" w:hAnsiTheme="minorHAnsi"/>
                <w:sz w:val="18"/>
                <w:szCs w:val="18"/>
              </w:rPr>
              <w:t xml:space="preserve"> -</w:t>
            </w:r>
          </w:p>
          <w:p w14:paraId="4B6444F2" w14:textId="77777777" w:rsidR="009D0D02" w:rsidRPr="007B6E8F" w:rsidRDefault="00000000" w:rsidP="00E17F5B">
            <w:pPr>
              <w:spacing w:before="120" w:after="0"/>
              <w:ind w:left="180"/>
              <w:rPr>
                <w:rFonts w:asciiTheme="minorHAnsi" w:hAnsiTheme="minorHAnsi"/>
                <w:sz w:val="20"/>
                <w:szCs w:val="20"/>
              </w:rPr>
            </w:pPr>
            <w:r w:rsidRPr="007B6E8F">
              <w:rPr>
                <w:rFonts w:asciiTheme="minorHAnsi" w:hAnsiTheme="minorHAnsi"/>
                <w:b/>
                <w:sz w:val="20"/>
                <w:szCs w:val="20"/>
              </w:rPr>
              <w:t>KEYWORDS:</w:t>
            </w:r>
          </w:p>
          <w:p w14:paraId="60B5CEC1" w14:textId="77777777" w:rsidR="009D0D02" w:rsidRPr="007B6E8F" w:rsidRDefault="00000000" w:rsidP="00403215">
            <w:pPr>
              <w:spacing w:after="0"/>
              <w:ind w:left="181"/>
              <w:rPr>
                <w:rFonts w:asciiTheme="minorHAnsi" w:hAnsiTheme="minorHAnsi"/>
                <w:sz w:val="18"/>
                <w:szCs w:val="18"/>
              </w:rPr>
            </w:pPr>
            <w:r w:rsidRPr="007B6E8F">
              <w:rPr>
                <w:rFonts w:asciiTheme="minorHAnsi" w:hAnsiTheme="minorHAnsi"/>
                <w:sz w:val="18"/>
                <w:szCs w:val="18"/>
              </w:rPr>
              <w:t>diabetes mellitus; medication adherence; pharmacist intervention; pictogram; pillbox</w:t>
            </w:r>
          </w:p>
          <w:p w14:paraId="39C9AFF5" w14:textId="77777777" w:rsidR="009D0D02" w:rsidRPr="007B6E8F" w:rsidRDefault="00000000" w:rsidP="00E17F5B">
            <w:pPr>
              <w:spacing w:before="120" w:after="0"/>
              <w:ind w:left="180"/>
              <w:rPr>
                <w:rFonts w:asciiTheme="minorHAnsi" w:hAnsiTheme="minorHAnsi"/>
                <w:sz w:val="20"/>
                <w:szCs w:val="20"/>
              </w:rPr>
            </w:pPr>
            <w:r w:rsidRPr="007B6E8F">
              <w:rPr>
                <w:rFonts w:asciiTheme="minorHAnsi" w:hAnsiTheme="minorHAnsi"/>
                <w:b/>
                <w:sz w:val="20"/>
                <w:szCs w:val="20"/>
              </w:rPr>
              <w:t>Citation:</w:t>
            </w:r>
          </w:p>
          <w:p w14:paraId="09702EC9" w14:textId="77777777" w:rsidR="009D0D02" w:rsidRPr="007B6E8F" w:rsidRDefault="00000000" w:rsidP="00403215">
            <w:pPr>
              <w:spacing w:after="0"/>
              <w:ind w:left="181"/>
              <w:rPr>
                <w:rFonts w:asciiTheme="minorHAnsi" w:hAnsiTheme="minorHAnsi"/>
                <w:sz w:val="18"/>
                <w:szCs w:val="18"/>
              </w:rPr>
            </w:pPr>
            <w:r w:rsidRPr="007B6E8F">
              <w:rPr>
                <w:rFonts w:asciiTheme="minorHAnsi" w:hAnsiTheme="minorHAnsi"/>
                <w:sz w:val="18"/>
                <w:szCs w:val="18"/>
              </w:rPr>
              <w:t>Susilo, A. I., Pudiarifanti, N., Saputra, Y. D., &amp; Andanalusia, M. (2026). Pharmacist-Led Pillbox and Pictogram Interventions to Improve Medication Adherence and Blood Glucose Control in Patients with Diabetes Mellitus. Pharmacon: Jurnal Farmasi Indonesia, XX(X), XX-XX.</w:t>
            </w:r>
          </w:p>
        </w:tc>
        <w:tc>
          <w:tcPr>
            <w:tcW w:w="7344" w:type="dxa"/>
            <w:tcBorders>
              <w:top w:val="nil"/>
              <w:left w:val="nil"/>
              <w:bottom w:val="nil"/>
              <w:right w:val="nil"/>
            </w:tcBorders>
            <w:shd w:val="clear" w:color="auto" w:fill="C8EAF6"/>
          </w:tcPr>
          <w:p w14:paraId="2FBF9443" w14:textId="77777777" w:rsidR="009D0D02" w:rsidRPr="00221311" w:rsidRDefault="00000000">
            <w:pPr>
              <w:spacing w:after="60"/>
              <w:rPr>
                <w:rFonts w:asciiTheme="minorHAnsi" w:hAnsiTheme="minorHAnsi"/>
                <w:sz w:val="20"/>
                <w:szCs w:val="20"/>
              </w:rPr>
            </w:pPr>
            <w:r w:rsidRPr="00221311">
              <w:rPr>
                <w:rFonts w:asciiTheme="minorHAnsi" w:hAnsiTheme="minorHAnsi"/>
                <w:b/>
                <w:sz w:val="20"/>
                <w:szCs w:val="20"/>
              </w:rPr>
              <w:t>ABSTRACT</w:t>
            </w:r>
          </w:p>
          <w:p w14:paraId="63A78D81" w14:textId="77777777" w:rsidR="009D0D02" w:rsidRDefault="00000000" w:rsidP="00403215">
            <w:pPr>
              <w:spacing w:after="0"/>
              <w:ind w:firstLine="357"/>
              <w:jc w:val="both"/>
            </w:pPr>
            <w:r w:rsidRPr="00221311">
              <w:rPr>
                <w:rFonts w:asciiTheme="minorHAnsi" w:hAnsiTheme="minorHAnsi"/>
                <w:sz w:val="20"/>
                <w:szCs w:val="20"/>
              </w:rPr>
              <w:t>Diabetes mellitus is a chronic disease that requires long-term pharmacotherapy, and poor medication adherence remains an important barrier to blood glucose control. Pharmacist-led interventions using simple adherence aids may support patients in taking antidiabetic medicines more consistently, especially in primary health care settings. This quasi-experimental study evaluated the effects of pillbox and pictogram interventions on medication adherence and random blood glucose levels among patients with diabetes mellitus at Sawah Lebar Public Health Center, Bengkulu City. Sixty respondents were allocated into two groups: a pillbox group (n=30) and a pictogram group (n=30). Medication adherence was assessed using the Medication Adherence Report Scale-10 (MARS-10) and adherence monitoring based on pillbox or pictogram use. Random blood glucose levels were measured before and after the intervention. Data were analyzed using descriptive statistics and the Wilcoxon test. Most respondents were female (66.67%), aged over 65 years (48.33%), had senior high school education (36.67%), worked as housewives (53.33%), had diabetes for more than five years (40.00%), and received single-drug therapy (70.00%). Metformin was the most frequently used antidiabetic drug (63.66%). After the intervention, adherence in the pillbox group increased from no respondents categorized as adherent at baseline to 14 respondents (46.67%) based on MARS-10 and 24 respondents (80.00%) based on adherence monitoring. In the pictogram group, 6 respondents (20.00%) were categorized as adherent based on MARS-10 and 16 respondents (53.33%) based on adherence monitoring. The pillbox group also showed greater improvement in random blood glucose categories than the pictogram group. Pharmacist-led pillbox and pictogram interventions may improve medication adherence among patients with diabetes mellitus, with the pillbox showing stronger effects on adherence and blood glucose control.</w:t>
            </w:r>
          </w:p>
        </w:tc>
      </w:tr>
    </w:tbl>
    <w:p w14:paraId="62084DEA" w14:textId="77777777" w:rsidR="009D0D02" w:rsidRDefault="009D0D02">
      <w:pPr>
        <w:sectPr w:rsidR="009D0D02" w:rsidSect="0081629D">
          <w:headerReference w:type="default" r:id="rId8"/>
          <w:footerReference w:type="default" r:id="rId9"/>
          <w:pgSz w:w="11909" w:h="16834"/>
          <w:pgMar w:top="1418" w:right="1134" w:bottom="1134" w:left="1418" w:header="720" w:footer="720" w:gutter="0"/>
          <w:cols w:space="720"/>
          <w:docGrid w:linePitch="360"/>
        </w:sectPr>
      </w:pPr>
    </w:p>
    <w:p w14:paraId="73A1EC50" w14:textId="77777777" w:rsidR="009D0D02" w:rsidRPr="00221311" w:rsidRDefault="00000000" w:rsidP="00403215">
      <w:pPr>
        <w:spacing w:before="240"/>
        <w:rPr>
          <w:rFonts w:asciiTheme="minorHAnsi" w:hAnsiTheme="minorHAnsi"/>
          <w:sz w:val="24"/>
          <w:szCs w:val="24"/>
        </w:rPr>
      </w:pPr>
      <w:r w:rsidRPr="00221311">
        <w:rPr>
          <w:rFonts w:asciiTheme="minorHAnsi" w:hAnsiTheme="minorHAnsi"/>
          <w:b/>
          <w:sz w:val="24"/>
          <w:szCs w:val="24"/>
        </w:rPr>
        <w:t>INTRODUCTION</w:t>
      </w:r>
    </w:p>
    <w:p w14:paraId="25F39EE4" w14:textId="77777777" w:rsidR="009D0D02" w:rsidRPr="00221311" w:rsidRDefault="00000000" w:rsidP="00403215">
      <w:pPr>
        <w:ind w:firstLine="289"/>
        <w:jc w:val="both"/>
        <w:rPr>
          <w:rFonts w:asciiTheme="minorHAnsi" w:hAnsiTheme="minorHAnsi"/>
        </w:rPr>
      </w:pPr>
      <w:r w:rsidRPr="00221311">
        <w:rPr>
          <w:rFonts w:asciiTheme="minorHAnsi" w:hAnsiTheme="minorHAnsi"/>
        </w:rPr>
        <w:t xml:space="preserve">Diabetes mellitus (DM) is a growing global health problem with substantial consequences for morbidity, mortality, quality of life, and health expenditure. The International Diabetes Federation reported that 537 million adults were living with diabetes in 2021, and this number is projected to increase to 643 million by 2030 (International Diabetes Federation, 2021). In Indonesia, national health survey data have also shown an increasing burden of diabetes, while local reports in Bengkulu City and Sawah Lebar Public Health Center indicate rising numbers of patients requiring continuous disease management (Badan </w:t>
      </w:r>
      <w:proofErr w:type="spellStart"/>
      <w:r w:rsidRPr="00221311">
        <w:rPr>
          <w:rFonts w:asciiTheme="minorHAnsi" w:hAnsiTheme="minorHAnsi"/>
        </w:rPr>
        <w:t>Kebijakan</w:t>
      </w:r>
      <w:proofErr w:type="spellEnd"/>
      <w:r w:rsidRPr="00221311">
        <w:rPr>
          <w:rFonts w:asciiTheme="minorHAnsi" w:hAnsiTheme="minorHAnsi"/>
        </w:rPr>
        <w:t xml:space="preserve"> </w:t>
      </w:r>
      <w:r w:rsidRPr="00221311">
        <w:rPr>
          <w:rFonts w:asciiTheme="minorHAnsi" w:hAnsiTheme="minorHAnsi"/>
        </w:rPr>
        <w:t>Pembangunan Kesehatan, 2023; Dinas Kesehatan Kota Bengkulu, 2023, 2024). Most diabetes cases are type 2 diabetes, which is strongly related to insulin resistance and requires long-term pharmacological and non-pharmacological management (Mokolomban et al., 2018; Soelistijo et al., 2019).</w:t>
      </w:r>
    </w:p>
    <w:p w14:paraId="4B624866" w14:textId="77777777" w:rsidR="00E17F5B" w:rsidRDefault="00000000">
      <w:pPr>
        <w:ind w:firstLine="288"/>
        <w:jc w:val="both"/>
        <w:rPr>
          <w:rFonts w:asciiTheme="minorHAnsi" w:hAnsiTheme="minorHAnsi"/>
        </w:rPr>
        <w:sectPr w:rsidR="00E17F5B">
          <w:footerReference w:type="default" r:id="rId10"/>
          <w:type w:val="continuous"/>
          <w:pgSz w:w="11909" w:h="16834"/>
          <w:pgMar w:top="1080" w:right="1008" w:bottom="1080" w:left="1008" w:header="720" w:footer="720" w:gutter="0"/>
          <w:cols w:num="2" w:space="720"/>
          <w:docGrid w:linePitch="360"/>
        </w:sectPr>
      </w:pPr>
      <w:r w:rsidRPr="00221311">
        <w:rPr>
          <w:rFonts w:asciiTheme="minorHAnsi" w:hAnsiTheme="minorHAnsi"/>
        </w:rPr>
        <w:t xml:space="preserve">Medication adherence is a central determinant of successful diabetes management. In patients with type 2 diabetes, inappropriate or inconsistent use of antidiabetic drugs may lead to poor glycemic control, therapeutic failure, and a higher risk of chronic complications. Previous studies have reported that adherence to diabetes treatment in primary </w:t>
      </w:r>
    </w:p>
    <w:p w14:paraId="0E2364FA" w14:textId="77777777" w:rsidR="009D0D02" w:rsidRPr="00221311" w:rsidRDefault="00000000" w:rsidP="00E17F5B">
      <w:pPr>
        <w:jc w:val="both"/>
        <w:rPr>
          <w:rFonts w:asciiTheme="minorHAnsi" w:hAnsiTheme="minorHAnsi"/>
        </w:rPr>
      </w:pPr>
      <w:r w:rsidRPr="00221311">
        <w:rPr>
          <w:rFonts w:asciiTheme="minorHAnsi" w:hAnsiTheme="minorHAnsi"/>
        </w:rPr>
        <w:lastRenderedPageBreak/>
        <w:t>care and outpatient settings remains suboptimal, and non-adherence has been associated with higher glucose levels and increased risks of microvascular and macrovascular complications (Akrom, Sari, Urbayatun, &amp; Saputri, 2019; Liu et al., 2018; Wibowo et al., 2021). Therefore, adherence improvement strategies are essential in routine diabetes care, especially in primary health care facilities where patients frequently receive long-term medication refills.</w:t>
      </w:r>
    </w:p>
    <w:p w14:paraId="7EE57D9E" w14:textId="77777777" w:rsidR="009D0D02" w:rsidRPr="00221311" w:rsidRDefault="00000000">
      <w:pPr>
        <w:ind w:firstLine="288"/>
        <w:jc w:val="both"/>
        <w:rPr>
          <w:rFonts w:asciiTheme="minorHAnsi" w:hAnsiTheme="minorHAnsi"/>
        </w:rPr>
      </w:pPr>
      <w:r w:rsidRPr="00221311">
        <w:rPr>
          <w:rFonts w:asciiTheme="minorHAnsi" w:hAnsiTheme="minorHAnsi"/>
        </w:rPr>
        <w:t>Several factors may influence medication adherence in patients with diabetes, including older age, low educational level, long disease duration, regimen complexity, number of medicines, frequency of dosing, limited health literacy, and inadequate support from health professionals and family members (Mustaqimah &amp; Saputri, 2023; Yulianti &amp; Anggraini, 2020). Patients who take medicines more than once daily or receive multiple medicines may forget whether they have already taken their medication. This problem is particularly relevant for older adults and patients with</w:t>
      </w:r>
      <w:r>
        <w:rPr>
          <w:sz w:val="20"/>
        </w:rPr>
        <w:t xml:space="preserve"> </w:t>
      </w:r>
      <w:r w:rsidRPr="00221311">
        <w:rPr>
          <w:rFonts w:asciiTheme="minorHAnsi" w:hAnsiTheme="minorHAnsi"/>
        </w:rPr>
        <w:t>chronic diseases who need repeated medication use over a long period.</w:t>
      </w:r>
    </w:p>
    <w:p w14:paraId="45111C72" w14:textId="77777777" w:rsidR="009D0D02" w:rsidRPr="00221311" w:rsidRDefault="00000000">
      <w:pPr>
        <w:ind w:firstLine="288"/>
        <w:jc w:val="both"/>
        <w:rPr>
          <w:rFonts w:asciiTheme="minorHAnsi" w:hAnsiTheme="minorHAnsi"/>
        </w:rPr>
      </w:pPr>
      <w:r w:rsidRPr="00221311">
        <w:rPr>
          <w:rFonts w:asciiTheme="minorHAnsi" w:hAnsiTheme="minorHAnsi"/>
        </w:rPr>
        <w:t>Pharmacists have an important role in improving medication adherence through patient-centered pharmaceutical care. Pharmacist-led interventions may include medication counseling, education, medication review, adherence monitoring, and the use of simple aids to help patients understand and follow their treatment regimens. Previous studies have shown that pharmacist interventions can improve patient knowledge, adherence, and clinical outcomes in diabetes care (Akrom, Sari, Urbayatun, &amp; Saputri, 2019; Wulandari &amp; Akrom, 2022). In primary health care settings, pharmacists are accessible health professionals who can provide continuous support to patients receiving antidiabetic medicines.</w:t>
      </w:r>
    </w:p>
    <w:p w14:paraId="3C7D199B" w14:textId="77777777" w:rsidR="009D0D02" w:rsidRPr="00221311" w:rsidRDefault="00000000">
      <w:pPr>
        <w:ind w:firstLine="288"/>
        <w:jc w:val="both"/>
        <w:rPr>
          <w:rFonts w:asciiTheme="minorHAnsi" w:hAnsiTheme="minorHAnsi"/>
        </w:rPr>
      </w:pPr>
      <w:r w:rsidRPr="00221311">
        <w:rPr>
          <w:rFonts w:asciiTheme="minorHAnsi" w:hAnsiTheme="minorHAnsi"/>
        </w:rPr>
        <w:t xml:space="preserve">A pillbox is a practical medication organizer that helps patients arrange medicines according to dosing schedules. It can reduce missed doses, support daily medication routines, and facilitate adherence monitoring through pill count. The use of pillboxes has been reported to improve medication adherence among patients with chronic diseases, including diabetes mellitus (Pratiwi et al., 2022; Sentana &amp; Pratama, 2021; Tresnowati et al., 2022). By visually separating daily doses, a pillbox allows patients and health </w:t>
      </w:r>
      <w:r w:rsidRPr="00221311">
        <w:rPr>
          <w:rFonts w:asciiTheme="minorHAnsi" w:hAnsiTheme="minorHAnsi"/>
        </w:rPr>
        <w:t>professionals to identify whether medicines have been taken as scheduled.</w:t>
      </w:r>
    </w:p>
    <w:p w14:paraId="264C2122" w14:textId="77777777" w:rsidR="009D0D02" w:rsidRPr="00221311" w:rsidRDefault="00000000">
      <w:pPr>
        <w:ind w:firstLine="288"/>
        <w:jc w:val="both"/>
        <w:rPr>
          <w:rFonts w:asciiTheme="minorHAnsi" w:hAnsiTheme="minorHAnsi"/>
        </w:rPr>
      </w:pPr>
      <w:r w:rsidRPr="00221311">
        <w:rPr>
          <w:rFonts w:asciiTheme="minorHAnsi" w:hAnsiTheme="minorHAnsi"/>
        </w:rPr>
        <w:t>A pictogram is a visual symbol or image used to communicate medication information in a simple and understandable way. Pictograms may help patients understand dosage, frequency, timing, and instructions for medicine use, particularly among patients with low literacy, older adults, or those who have difficulty interpreting written instructions. By improving understanding of medication use, pictograms are expected to support safer and more consistent medication-taking behavior.</w:t>
      </w:r>
    </w:p>
    <w:p w14:paraId="519FD650" w14:textId="77777777" w:rsidR="009D0D02" w:rsidRPr="00221311" w:rsidRDefault="00000000">
      <w:pPr>
        <w:ind w:firstLine="288"/>
        <w:jc w:val="both"/>
        <w:rPr>
          <w:rFonts w:asciiTheme="minorHAnsi" w:hAnsiTheme="minorHAnsi"/>
        </w:rPr>
      </w:pPr>
      <w:r w:rsidRPr="00221311">
        <w:rPr>
          <w:rFonts w:asciiTheme="minorHAnsi" w:hAnsiTheme="minorHAnsi"/>
        </w:rPr>
        <w:t>Although both pillboxes and pictograms are simple and low-cost interventions, their comparative usefulness in primary care patients with diabetes needs further evaluation. This study aimed to evaluate the effects of pharmacist-led pillbox and pictogram interventions on medication adherence and random blood glucose levels among patients with diabetes mellitus at Sawah Lebar Public Health Center, Bengkulu City.</w:t>
      </w:r>
    </w:p>
    <w:p w14:paraId="7BEDA768" w14:textId="77777777" w:rsidR="009D0D02" w:rsidRPr="00221311" w:rsidRDefault="00000000" w:rsidP="00403215">
      <w:pPr>
        <w:spacing w:before="120"/>
        <w:rPr>
          <w:rFonts w:asciiTheme="minorHAnsi" w:hAnsiTheme="minorHAnsi"/>
          <w:sz w:val="24"/>
          <w:szCs w:val="24"/>
        </w:rPr>
      </w:pPr>
      <w:r w:rsidRPr="00221311">
        <w:rPr>
          <w:rFonts w:asciiTheme="minorHAnsi" w:hAnsiTheme="minorHAnsi"/>
          <w:b/>
          <w:sz w:val="24"/>
          <w:szCs w:val="24"/>
        </w:rPr>
        <w:t>RESEARCH METHODOLOGY</w:t>
      </w:r>
    </w:p>
    <w:p w14:paraId="673C33A5" w14:textId="77777777" w:rsidR="009D0D02" w:rsidRPr="00221311" w:rsidRDefault="00000000" w:rsidP="00403215">
      <w:pPr>
        <w:spacing w:before="120"/>
        <w:rPr>
          <w:rFonts w:asciiTheme="minorHAnsi" w:hAnsiTheme="minorHAnsi"/>
          <w:sz w:val="24"/>
          <w:szCs w:val="24"/>
        </w:rPr>
      </w:pPr>
      <w:r w:rsidRPr="00221311">
        <w:rPr>
          <w:rFonts w:asciiTheme="minorHAnsi" w:hAnsiTheme="minorHAnsi"/>
          <w:b/>
          <w:sz w:val="24"/>
          <w:szCs w:val="24"/>
        </w:rPr>
        <w:t>STUDY DESIGN AND SETTING</w:t>
      </w:r>
    </w:p>
    <w:p w14:paraId="0B962C51" w14:textId="77777777" w:rsidR="009D0D02" w:rsidRPr="00221311" w:rsidRDefault="00000000">
      <w:pPr>
        <w:ind w:firstLine="288"/>
        <w:jc w:val="both"/>
        <w:rPr>
          <w:rFonts w:asciiTheme="minorHAnsi" w:hAnsiTheme="minorHAnsi"/>
        </w:rPr>
      </w:pPr>
      <w:r w:rsidRPr="00221311">
        <w:rPr>
          <w:rFonts w:asciiTheme="minorHAnsi" w:hAnsiTheme="minorHAnsi"/>
        </w:rPr>
        <w:t>This study used a quasi-experimental design with a non-equivalent control group approach and alternating allocation. The study was conducted among patients with diabetes mellitus who received antidiabetic medication at Sawah Lebar Public Health Center, Bengkulu City. Respondents were allocated into two intervention groups: a pillbox group and a pictogram group.</w:t>
      </w:r>
    </w:p>
    <w:p w14:paraId="1B2EDE12" w14:textId="77777777" w:rsidR="009D0D02" w:rsidRPr="00221311" w:rsidRDefault="00000000" w:rsidP="00403215">
      <w:pPr>
        <w:spacing w:before="120"/>
        <w:rPr>
          <w:rFonts w:asciiTheme="minorHAnsi" w:hAnsiTheme="minorHAnsi"/>
          <w:sz w:val="24"/>
          <w:szCs w:val="24"/>
        </w:rPr>
      </w:pPr>
      <w:r w:rsidRPr="00221311">
        <w:rPr>
          <w:rFonts w:asciiTheme="minorHAnsi" w:hAnsiTheme="minorHAnsi"/>
          <w:b/>
          <w:sz w:val="24"/>
          <w:szCs w:val="24"/>
        </w:rPr>
        <w:t>PARTICIPANTS AND SAMPLE SIZE</w:t>
      </w:r>
    </w:p>
    <w:p w14:paraId="700A0651" w14:textId="77777777" w:rsidR="009D0D02" w:rsidRPr="00221311" w:rsidRDefault="00000000">
      <w:pPr>
        <w:ind w:firstLine="288"/>
        <w:jc w:val="both"/>
        <w:rPr>
          <w:rFonts w:asciiTheme="minorHAnsi" w:hAnsiTheme="minorHAnsi"/>
        </w:rPr>
      </w:pPr>
      <w:r w:rsidRPr="00221311">
        <w:rPr>
          <w:rFonts w:asciiTheme="minorHAnsi" w:hAnsiTheme="minorHAnsi"/>
        </w:rPr>
        <w:t>The sample consisted of 60 patients with diabetes mellitus who met the inclusion criteria and agreed to participate. The sample size was determined using a paired categorical analytic formula. Thirty respondents were allocated to the pillbox group and thirty respondents were allocated to the pictogram group. Patients who agreed to participate completed baseline assessment and were informed to return on days 10, 20, and 30 for adherence monitoring and remaining medication checks. A posttest assessment was conducted using the same adherence questionnaire.</w:t>
      </w:r>
    </w:p>
    <w:p w14:paraId="4BA150F4" w14:textId="77777777" w:rsidR="009D0D02" w:rsidRPr="00221311" w:rsidRDefault="00000000">
      <w:pPr>
        <w:spacing w:before="140" w:after="60"/>
        <w:rPr>
          <w:rFonts w:asciiTheme="minorHAnsi" w:hAnsiTheme="minorHAnsi"/>
          <w:sz w:val="24"/>
          <w:szCs w:val="24"/>
        </w:rPr>
      </w:pPr>
      <w:r w:rsidRPr="00221311">
        <w:rPr>
          <w:rFonts w:asciiTheme="minorHAnsi" w:hAnsiTheme="minorHAnsi"/>
          <w:b/>
          <w:sz w:val="24"/>
          <w:szCs w:val="24"/>
        </w:rPr>
        <w:t>INTERVENTIONS</w:t>
      </w:r>
    </w:p>
    <w:p w14:paraId="06AB807A" w14:textId="77777777" w:rsidR="009D0D02" w:rsidRPr="00221311" w:rsidRDefault="00000000">
      <w:pPr>
        <w:ind w:firstLine="288"/>
        <w:jc w:val="both"/>
        <w:rPr>
          <w:rFonts w:asciiTheme="minorHAnsi" w:hAnsiTheme="minorHAnsi"/>
        </w:rPr>
      </w:pPr>
      <w:r w:rsidRPr="00221311">
        <w:rPr>
          <w:rFonts w:asciiTheme="minorHAnsi" w:hAnsiTheme="minorHAnsi"/>
        </w:rPr>
        <w:t xml:space="preserve">The pillbox intervention used a medication organizer to arrange antidiabetic medicines </w:t>
      </w:r>
      <w:r w:rsidRPr="00221311">
        <w:rPr>
          <w:rFonts w:asciiTheme="minorHAnsi" w:hAnsiTheme="minorHAnsi"/>
        </w:rPr>
        <w:lastRenderedPageBreak/>
        <w:t>according to the patient’s prescribed dosing schedule. Patients were instructed on how to place and take medicines using the pillbox. Adherence was monitored by checking the remaining medicines during follow-up visits.</w:t>
      </w:r>
    </w:p>
    <w:p w14:paraId="7C6C8802" w14:textId="77777777" w:rsidR="009D0D02" w:rsidRPr="00221311" w:rsidRDefault="00000000">
      <w:pPr>
        <w:ind w:firstLine="288"/>
        <w:jc w:val="both"/>
        <w:rPr>
          <w:rFonts w:asciiTheme="minorHAnsi" w:hAnsiTheme="minorHAnsi"/>
        </w:rPr>
      </w:pPr>
      <w:r w:rsidRPr="00221311">
        <w:rPr>
          <w:rFonts w:asciiTheme="minorHAnsi" w:hAnsiTheme="minorHAnsi"/>
        </w:rPr>
        <w:t>The pictogram intervention used visual medication instructions to help patients understand the time, dose, frequency, and method of taking antidiabetic medicines. Patients received pharmacist-led explanation about the pictogram and were asked to use it as a reminder during the study period.</w:t>
      </w:r>
    </w:p>
    <w:p w14:paraId="6AAA9DB3" w14:textId="77777777" w:rsidR="009D0D02" w:rsidRPr="00221311" w:rsidRDefault="00000000" w:rsidP="00403215">
      <w:pPr>
        <w:spacing w:before="120"/>
        <w:rPr>
          <w:rFonts w:asciiTheme="minorHAnsi" w:hAnsiTheme="minorHAnsi"/>
          <w:sz w:val="24"/>
          <w:szCs w:val="24"/>
        </w:rPr>
      </w:pPr>
      <w:r w:rsidRPr="00221311">
        <w:rPr>
          <w:rFonts w:asciiTheme="minorHAnsi" w:hAnsiTheme="minorHAnsi"/>
          <w:b/>
          <w:sz w:val="24"/>
          <w:szCs w:val="24"/>
        </w:rPr>
        <w:t>INSTRUMENTS AND MEASUREMENTS</w:t>
      </w:r>
    </w:p>
    <w:p w14:paraId="2E70C84D" w14:textId="77777777" w:rsidR="009D0D02" w:rsidRPr="00221311" w:rsidRDefault="00000000">
      <w:pPr>
        <w:ind w:firstLine="288"/>
        <w:jc w:val="both"/>
        <w:rPr>
          <w:rFonts w:asciiTheme="minorHAnsi" w:hAnsiTheme="minorHAnsi"/>
        </w:rPr>
      </w:pPr>
      <w:r w:rsidRPr="00221311">
        <w:rPr>
          <w:rFonts w:asciiTheme="minorHAnsi" w:hAnsiTheme="minorHAnsi"/>
        </w:rPr>
        <w:t>Medication adherence was measured using the Medication Adherence Report Scale-10 (MARS-10). The Indonesian version of MARS-10 has been reported to have acceptable validity, with item-total correlation values ranging from 0.457 to 0.741 (Wibowo et al., 2021). In this study, items 1-6 and 9-10 were scored as yes = 0 and no = 1, while items 7-8 were scored as yes = 1 and no = 0. Total adherence scores were categorized as adherent (8-10), moderately adherent (4-7), and non-adherent (0-3) (Ichda et al., 2019).</w:t>
      </w:r>
    </w:p>
    <w:p w14:paraId="37C0F782" w14:textId="77777777" w:rsidR="009D0D02" w:rsidRPr="00221311" w:rsidRDefault="00000000">
      <w:pPr>
        <w:ind w:firstLine="288"/>
        <w:jc w:val="both"/>
        <w:rPr>
          <w:rFonts w:asciiTheme="minorHAnsi" w:hAnsiTheme="minorHAnsi"/>
        </w:rPr>
      </w:pPr>
      <w:r w:rsidRPr="00221311">
        <w:rPr>
          <w:rFonts w:asciiTheme="minorHAnsi" w:hAnsiTheme="minorHAnsi"/>
        </w:rPr>
        <w:t>Adherence monitoring in the pillbox group was based on remaining medicine checks and calculated using the pill count approach. Patients were categorized as adherent when adherence was at least 80%, while adherence below 80% was categorized as non-adherent. In the pictogram group, adherence monitoring was conducted according to the use of pictogram-assisted medication instructions and follow-up assessment.</w:t>
      </w:r>
    </w:p>
    <w:p w14:paraId="00E3FF49" w14:textId="77777777" w:rsidR="009D0D02" w:rsidRPr="00221311" w:rsidRDefault="00000000">
      <w:pPr>
        <w:ind w:firstLine="288"/>
        <w:jc w:val="both"/>
        <w:rPr>
          <w:rFonts w:asciiTheme="minorHAnsi" w:hAnsiTheme="minorHAnsi"/>
        </w:rPr>
      </w:pPr>
      <w:r w:rsidRPr="00221311">
        <w:rPr>
          <w:rFonts w:asciiTheme="minorHAnsi" w:hAnsiTheme="minorHAnsi"/>
        </w:rPr>
        <w:t>Random blood glucose was measured before and after the intervention and categorized into diabetes, prediabetes, or normal categories based on the clinical classification used in the study. Sociodemographic and clinical characteristics, including sex, age, education, occupation, disease duration, and medication therapy, were collected at baseline.</w:t>
      </w:r>
    </w:p>
    <w:p w14:paraId="45C54AD1" w14:textId="77777777" w:rsidR="009D0D02" w:rsidRPr="00221311" w:rsidRDefault="00000000" w:rsidP="00403215">
      <w:pPr>
        <w:spacing w:before="120"/>
        <w:rPr>
          <w:rFonts w:asciiTheme="minorHAnsi" w:hAnsiTheme="minorHAnsi"/>
          <w:sz w:val="24"/>
          <w:szCs w:val="24"/>
        </w:rPr>
      </w:pPr>
      <w:r w:rsidRPr="00221311">
        <w:rPr>
          <w:rFonts w:asciiTheme="minorHAnsi" w:hAnsiTheme="minorHAnsi"/>
          <w:b/>
          <w:sz w:val="24"/>
          <w:szCs w:val="24"/>
        </w:rPr>
        <w:t>DATA ANALYSIS</w:t>
      </w:r>
    </w:p>
    <w:p w14:paraId="3CD40FB7" w14:textId="77777777" w:rsidR="009D0D02" w:rsidRPr="00221311" w:rsidRDefault="00000000">
      <w:pPr>
        <w:ind w:firstLine="288"/>
        <w:jc w:val="both"/>
        <w:rPr>
          <w:rFonts w:asciiTheme="minorHAnsi" w:hAnsiTheme="minorHAnsi"/>
        </w:rPr>
      </w:pPr>
      <w:r w:rsidRPr="00221311">
        <w:rPr>
          <w:rFonts w:asciiTheme="minorHAnsi" w:hAnsiTheme="minorHAnsi"/>
        </w:rPr>
        <w:t xml:space="preserve">Data were analyzed using Microsoft Excel and the Statistical Package for the Social Sciences (SPSS). Descriptive statistics were used to summarize respondent characteristics, medication profiles, adherence categories, and random blood glucose categories. The Wilcoxon test was used to analyze pretest-posttest changes in adherence after the pillbox and </w:t>
      </w:r>
      <w:r w:rsidRPr="00221311">
        <w:rPr>
          <w:rFonts w:asciiTheme="minorHAnsi" w:hAnsiTheme="minorHAnsi"/>
        </w:rPr>
        <w:t>pictogram interventions. Statistical significance was determined at p &lt; 0.05.</w:t>
      </w:r>
    </w:p>
    <w:p w14:paraId="2E6BB1FA" w14:textId="77777777" w:rsidR="009D0D02" w:rsidRPr="00221311" w:rsidRDefault="00000000" w:rsidP="00403215">
      <w:pPr>
        <w:spacing w:before="120"/>
        <w:rPr>
          <w:rFonts w:asciiTheme="minorHAnsi" w:hAnsiTheme="minorHAnsi"/>
          <w:sz w:val="24"/>
          <w:szCs w:val="24"/>
        </w:rPr>
      </w:pPr>
      <w:r w:rsidRPr="00221311">
        <w:rPr>
          <w:rFonts w:asciiTheme="minorHAnsi" w:hAnsiTheme="minorHAnsi"/>
          <w:b/>
          <w:sz w:val="24"/>
          <w:szCs w:val="24"/>
        </w:rPr>
        <w:t>ETHICAL CONSIDERATIONS</w:t>
      </w:r>
    </w:p>
    <w:p w14:paraId="74979D22" w14:textId="77777777" w:rsidR="009D0D02" w:rsidRPr="00221311" w:rsidRDefault="00000000">
      <w:pPr>
        <w:ind w:firstLine="288"/>
        <w:jc w:val="both"/>
        <w:rPr>
          <w:rFonts w:asciiTheme="minorHAnsi" w:hAnsiTheme="minorHAnsi"/>
        </w:rPr>
      </w:pPr>
      <w:r w:rsidRPr="00221311">
        <w:rPr>
          <w:rFonts w:asciiTheme="minorHAnsi" w:hAnsiTheme="minorHAnsi"/>
        </w:rPr>
        <w:t>This study should be submitted with ethical approval documentation because it involved human participants. Ethical approval was obtained from [insert name of ethics committee] with approval number [insert approval number]. All respondents were informed about the study objectives and procedures, and written informed consent was obtained before data collection.</w:t>
      </w:r>
    </w:p>
    <w:p w14:paraId="77740EF8" w14:textId="77777777" w:rsidR="009D0D02" w:rsidRPr="00221311" w:rsidRDefault="00000000" w:rsidP="00403215">
      <w:pPr>
        <w:spacing w:before="240"/>
        <w:rPr>
          <w:rFonts w:asciiTheme="minorHAnsi" w:hAnsiTheme="minorHAnsi"/>
          <w:sz w:val="24"/>
          <w:szCs w:val="24"/>
        </w:rPr>
      </w:pPr>
      <w:r w:rsidRPr="00221311">
        <w:rPr>
          <w:rFonts w:asciiTheme="minorHAnsi" w:hAnsiTheme="minorHAnsi"/>
          <w:b/>
          <w:sz w:val="24"/>
          <w:szCs w:val="24"/>
        </w:rPr>
        <w:t>RESULTS AND DISCUSSION</w:t>
      </w:r>
    </w:p>
    <w:p w14:paraId="3A6F3668" w14:textId="77777777" w:rsidR="009D0D02" w:rsidRPr="00221311" w:rsidRDefault="00000000" w:rsidP="00403215">
      <w:pPr>
        <w:spacing w:before="120"/>
        <w:rPr>
          <w:rFonts w:asciiTheme="minorHAnsi" w:hAnsiTheme="minorHAnsi"/>
          <w:sz w:val="24"/>
          <w:szCs w:val="24"/>
        </w:rPr>
      </w:pPr>
      <w:r w:rsidRPr="00221311">
        <w:rPr>
          <w:rFonts w:asciiTheme="minorHAnsi" w:hAnsiTheme="minorHAnsi"/>
          <w:b/>
          <w:sz w:val="24"/>
          <w:szCs w:val="24"/>
        </w:rPr>
        <w:t>RESPONDENT CHARACTERISTICS</w:t>
      </w:r>
    </w:p>
    <w:p w14:paraId="5787066D" w14:textId="77777777" w:rsidR="009D0D02" w:rsidRPr="00221311" w:rsidRDefault="00000000">
      <w:pPr>
        <w:ind w:firstLine="288"/>
        <w:jc w:val="both"/>
        <w:rPr>
          <w:rFonts w:asciiTheme="minorHAnsi" w:hAnsiTheme="minorHAnsi"/>
        </w:rPr>
      </w:pPr>
      <w:r w:rsidRPr="00221311">
        <w:rPr>
          <w:rFonts w:asciiTheme="minorHAnsi" w:hAnsiTheme="minorHAnsi"/>
        </w:rPr>
        <w:t>A total of 60 respondents were included in this study, consisting of 30 respondents in the pillbox group and 30 respondents in the pictogram group. The sociodemographic and clinical characteristics of the respondents are presented in Table 1. Most respondents were female (66.67%), aged over 65 years (48.33%), had senior high school education (36.67%), worked as housewives (53.33%), had diabetes for more than five years (40.00%), and received single-drug therapy (70.00%).</w:t>
      </w:r>
    </w:p>
    <w:p w14:paraId="720E6AD9" w14:textId="77777777" w:rsidR="009D0D02" w:rsidRPr="00221311" w:rsidRDefault="00000000">
      <w:pPr>
        <w:ind w:firstLine="288"/>
        <w:jc w:val="both"/>
        <w:rPr>
          <w:rFonts w:asciiTheme="minorHAnsi" w:hAnsiTheme="minorHAnsi"/>
        </w:rPr>
      </w:pPr>
      <w:r w:rsidRPr="00221311">
        <w:rPr>
          <w:rFonts w:asciiTheme="minorHAnsi" w:hAnsiTheme="minorHAnsi"/>
        </w:rPr>
        <w:t>The predominance of female respondents is consistent with previous findings in primary health care settings, where diabetes was more frequently observed among women than men (Oktafiani et al., 2023). Women may have specific biological and behavioral risk factors related to diabetes, including obesity, stress, pregnancy-related metabolic changes, and use of hormonal contraception (Willer et al., 2016). The high proportion of older adults also reflects the increasing risk of diabetes with age, which may be associated with reduced pancreatic beta-cell function, impaired insulin secretion, increased insulin resistance, and age-related physiological changes (Adiatma &amp; Asriyadi, 2020; Zainuddin et al., 2015).</w:t>
      </w:r>
    </w:p>
    <w:p w14:paraId="2E25EC36" w14:textId="77777777" w:rsidR="009D0D02" w:rsidRPr="00221311" w:rsidRDefault="00000000">
      <w:pPr>
        <w:ind w:firstLine="288"/>
        <w:jc w:val="both"/>
        <w:rPr>
          <w:rFonts w:asciiTheme="minorHAnsi" w:hAnsiTheme="minorHAnsi"/>
        </w:rPr>
      </w:pPr>
      <w:r w:rsidRPr="00221311">
        <w:rPr>
          <w:rFonts w:asciiTheme="minorHAnsi" w:hAnsiTheme="minorHAnsi"/>
        </w:rPr>
        <w:t xml:space="preserve">Most respondents had senior high school education. Education may influence health literacy and the ability to understand information about disease prevention, medicine use, and self-care. However, access to health information through electronic and non-electronic media may help patients with different educational backgrounds obtain diabetes-related information (Fauzia et al., 2015; Supardi et al., 2023). Housewives </w:t>
      </w:r>
      <w:r w:rsidRPr="00221311">
        <w:rPr>
          <w:rFonts w:asciiTheme="minorHAnsi" w:hAnsiTheme="minorHAnsi"/>
        </w:rPr>
        <w:lastRenderedPageBreak/>
        <w:t>represented the largest occupational group. Limited physical activity among housewives may contribute to weight gain and metabolic risk, which may increase the likelihood of diabetes (Saputra &amp; Muflihatin, 2020).</w:t>
      </w:r>
    </w:p>
    <w:p w14:paraId="7FE3A450" w14:textId="77777777" w:rsidR="009D0D02" w:rsidRPr="00221311" w:rsidRDefault="00000000">
      <w:pPr>
        <w:ind w:firstLine="288"/>
        <w:jc w:val="both"/>
        <w:rPr>
          <w:rFonts w:asciiTheme="minorHAnsi" w:hAnsiTheme="minorHAnsi"/>
        </w:rPr>
      </w:pPr>
      <w:r w:rsidRPr="00221311">
        <w:rPr>
          <w:rFonts w:asciiTheme="minorHAnsi" w:hAnsiTheme="minorHAnsi"/>
        </w:rPr>
        <w:t>Most respondents had experienced diabetes for more than five years. Longer disease duration may increase treatment fatigue and may reduce awareness of the importance of regular medication use (Alda et al., 2024). Therefore, long-term patients require continuous counseling and adherence support from health professionals.</w:t>
      </w:r>
    </w:p>
    <w:p w14:paraId="5B2382F4" w14:textId="77777777" w:rsidR="009D0D02" w:rsidRPr="00221311" w:rsidRDefault="00000000" w:rsidP="00403215">
      <w:pPr>
        <w:spacing w:before="120"/>
        <w:rPr>
          <w:rFonts w:asciiTheme="minorHAnsi" w:hAnsiTheme="minorHAnsi"/>
          <w:sz w:val="24"/>
          <w:szCs w:val="24"/>
        </w:rPr>
      </w:pPr>
      <w:r w:rsidRPr="00221311">
        <w:rPr>
          <w:rFonts w:asciiTheme="minorHAnsi" w:hAnsiTheme="minorHAnsi"/>
          <w:b/>
          <w:sz w:val="24"/>
          <w:szCs w:val="24"/>
        </w:rPr>
        <w:t>MEDICATION USE PROFILE</w:t>
      </w:r>
    </w:p>
    <w:p w14:paraId="7C63A813" w14:textId="77777777" w:rsidR="009D0D02" w:rsidRPr="00221311" w:rsidRDefault="00000000">
      <w:pPr>
        <w:ind w:firstLine="288"/>
        <w:jc w:val="both"/>
        <w:rPr>
          <w:rFonts w:asciiTheme="minorHAnsi" w:hAnsiTheme="minorHAnsi"/>
        </w:rPr>
      </w:pPr>
      <w:r w:rsidRPr="00221311">
        <w:rPr>
          <w:rFonts w:asciiTheme="minorHAnsi" w:hAnsiTheme="minorHAnsi"/>
        </w:rPr>
        <w:t>The antidiabetic medication profile is presented in Table 2. Single-drug therapy was more common than combination therapy. Metformin was the most frequently used antidiabetic drug, with 38 respondents (63.66%) receiving metformin monotherapy. Glimepiride was used by 10 respondents (16.66%), while glibenclamide was used by 2 respondents (3.33%). Among combination therapies, metformin plus glimepiride was the most common regimen, used by 7 respondents (11.66%).</w:t>
      </w:r>
    </w:p>
    <w:p w14:paraId="1633CE27" w14:textId="77777777" w:rsidR="009D0D02" w:rsidRPr="00221311" w:rsidRDefault="00000000">
      <w:pPr>
        <w:ind w:firstLine="288"/>
        <w:jc w:val="both"/>
        <w:rPr>
          <w:rFonts w:asciiTheme="minorHAnsi" w:hAnsiTheme="minorHAnsi"/>
        </w:rPr>
      </w:pPr>
      <w:r w:rsidRPr="00221311">
        <w:rPr>
          <w:rFonts w:asciiTheme="minorHAnsi" w:hAnsiTheme="minorHAnsi"/>
        </w:rPr>
        <w:t>The predominance of metformin is consistent with diabetes management guidelines and previous studies, which describe metformin as a first-line oral antidiabetic agent for type 2 diabetes mellitus when lifestyle modification is insufficient to control blood glucose (Kurniawati et al., 2021; Riwu et al., 2015; Soelistijo et al., 2019). Metformin improves insulin sensitivity and reduces hepatic glucose production, while also having favorable effects on lipid profiles and body weight. Combination therapy with metformin and sulfonylureas such as glimepiride is commonly used when monotherapy is insufficient, and previous research has reported its clinical usefulness in patients with type 2 diabetes (Khairinnisa &amp; Yusmaini, 2020; Wikannanda et al., 2023).</w:t>
      </w:r>
    </w:p>
    <w:p w14:paraId="5C785B59" w14:textId="77777777" w:rsidR="009D0D02" w:rsidRPr="00221311" w:rsidRDefault="00000000" w:rsidP="006C21CA">
      <w:pPr>
        <w:spacing w:before="120"/>
        <w:jc w:val="both"/>
        <w:rPr>
          <w:rFonts w:asciiTheme="minorHAnsi" w:hAnsiTheme="minorHAnsi"/>
          <w:sz w:val="24"/>
          <w:szCs w:val="24"/>
        </w:rPr>
      </w:pPr>
      <w:r w:rsidRPr="00221311">
        <w:rPr>
          <w:rFonts w:asciiTheme="minorHAnsi" w:hAnsiTheme="minorHAnsi"/>
          <w:b/>
          <w:sz w:val="24"/>
          <w:szCs w:val="24"/>
        </w:rPr>
        <w:t>MEDICATION ADHERENCE BASED ON MARS-10</w:t>
      </w:r>
    </w:p>
    <w:p w14:paraId="1055537B" w14:textId="77777777" w:rsidR="009D0D02" w:rsidRPr="00221311" w:rsidRDefault="00000000" w:rsidP="00403215">
      <w:pPr>
        <w:spacing w:before="120"/>
        <w:ind w:firstLine="288"/>
        <w:jc w:val="both"/>
        <w:rPr>
          <w:rFonts w:asciiTheme="minorHAnsi" w:hAnsiTheme="minorHAnsi"/>
        </w:rPr>
      </w:pPr>
      <w:r w:rsidRPr="00221311">
        <w:rPr>
          <w:rFonts w:asciiTheme="minorHAnsi" w:hAnsiTheme="minorHAnsi"/>
        </w:rPr>
        <w:t xml:space="preserve">Medication adherence based on the MARS-10 questionnaire is presented in Tables 3 and 4. In the pillbox group, no respondents were categorized as adherent at baseline. After the intervention, 14 respondents (46.67%) were categorized as adherent, 10 respondents (33.33%) as moderately adherent, and 6 </w:t>
      </w:r>
      <w:r w:rsidRPr="00221311">
        <w:rPr>
          <w:rFonts w:asciiTheme="minorHAnsi" w:hAnsiTheme="minorHAnsi"/>
        </w:rPr>
        <w:t>respondents (20.00%) as non-adherent. In the pictogram group, no respondents were categorized as adherent at baseline. After the intervention, 6 respondents (20.00%) were categorized as adherent, 16 respondents (53.33%) as moderately adherent, and 8 respondents (26.67%) as non-adherent.</w:t>
      </w:r>
    </w:p>
    <w:p w14:paraId="3470499C" w14:textId="77777777" w:rsidR="009D0D02" w:rsidRPr="00221311" w:rsidRDefault="00000000">
      <w:pPr>
        <w:ind w:firstLine="288"/>
        <w:jc w:val="both"/>
        <w:rPr>
          <w:rFonts w:asciiTheme="minorHAnsi" w:hAnsiTheme="minorHAnsi"/>
        </w:rPr>
      </w:pPr>
      <w:r w:rsidRPr="00221311">
        <w:rPr>
          <w:rFonts w:asciiTheme="minorHAnsi" w:hAnsiTheme="minorHAnsi"/>
        </w:rPr>
        <w:t>These findings indicate that both interventions improved medication adherence, but the increase was greater in the pillbox group. The Wilcoxon test showed that pillbox and pictogram interventions significantly improved medication adherence among patients with diabetes mellitus. These results are consistent with previous studies showing that pharmacist counseling and medication reminder tools can improve adherence among patients with chronic diseases (Wulandari &amp; Akrom, 2022; Yusmaniar et al., 2020).</w:t>
      </w:r>
    </w:p>
    <w:p w14:paraId="52C4BACA" w14:textId="77777777" w:rsidR="009D0D02" w:rsidRPr="00221311" w:rsidRDefault="00000000" w:rsidP="00403215">
      <w:pPr>
        <w:spacing w:before="120"/>
        <w:jc w:val="both"/>
        <w:rPr>
          <w:rFonts w:asciiTheme="minorHAnsi" w:hAnsiTheme="minorHAnsi"/>
          <w:sz w:val="24"/>
          <w:szCs w:val="24"/>
        </w:rPr>
      </w:pPr>
      <w:r w:rsidRPr="00221311">
        <w:rPr>
          <w:rFonts w:asciiTheme="minorHAnsi" w:hAnsiTheme="minorHAnsi"/>
          <w:b/>
          <w:sz w:val="24"/>
          <w:szCs w:val="24"/>
        </w:rPr>
        <w:t>MEDICATION ADHERENCE BASED ON INTERVENTION MONITORING</w:t>
      </w:r>
    </w:p>
    <w:p w14:paraId="603EBE68" w14:textId="77777777" w:rsidR="009D0D02" w:rsidRPr="00221311" w:rsidRDefault="00000000">
      <w:pPr>
        <w:ind w:firstLine="288"/>
        <w:jc w:val="both"/>
        <w:rPr>
          <w:rFonts w:asciiTheme="minorHAnsi" w:hAnsiTheme="minorHAnsi"/>
        </w:rPr>
      </w:pPr>
      <w:r w:rsidRPr="00221311">
        <w:rPr>
          <w:rFonts w:asciiTheme="minorHAnsi" w:hAnsiTheme="minorHAnsi"/>
        </w:rPr>
        <w:t>Adherence monitoring results are presented in Tables 5 and 6. In the pillbox group, 24 respondents (80.00%) were categorized as adherent and 6 respondents (20.00%) as non-adherent. In the pictogram group, 16 respondents (53.33%) were categorized as adherent and 14 respondents (46.67%) as non-adherent. These findings suggest that the pillbox produced higher adherence than the pictogram in this study.</w:t>
      </w:r>
    </w:p>
    <w:p w14:paraId="621B929E" w14:textId="77777777" w:rsidR="009D0D02" w:rsidRPr="00221311" w:rsidRDefault="00000000">
      <w:pPr>
        <w:ind w:firstLine="288"/>
        <w:jc w:val="both"/>
        <w:rPr>
          <w:rFonts w:asciiTheme="minorHAnsi" w:hAnsiTheme="minorHAnsi"/>
        </w:rPr>
      </w:pPr>
      <w:r w:rsidRPr="00221311">
        <w:rPr>
          <w:rFonts w:asciiTheme="minorHAnsi" w:hAnsiTheme="minorHAnsi"/>
        </w:rPr>
        <w:t>The higher adherence in the pillbox group may be explained by the practical function of the pillbox as a direct medication organizer. It provides patients with a visual and physical cue about whether a dose has been taken, thereby reducing forgetfulness and confusion. Previous studies have shown that pillbox use can improve adherence among patients with diabetes mellitus by helping patients organize daily medicines and facilitating adherence monitoring (Pratiwi et al., 2022; Sentana &amp; Pratama, 2021; Tresnowati et al., 2022).</w:t>
      </w:r>
    </w:p>
    <w:p w14:paraId="56D49462" w14:textId="77777777" w:rsidR="009D0D02" w:rsidRPr="00221311" w:rsidRDefault="00000000">
      <w:pPr>
        <w:ind w:firstLine="288"/>
        <w:jc w:val="both"/>
        <w:rPr>
          <w:rFonts w:asciiTheme="minorHAnsi" w:hAnsiTheme="minorHAnsi"/>
        </w:rPr>
      </w:pPr>
      <w:r w:rsidRPr="00221311">
        <w:rPr>
          <w:rFonts w:asciiTheme="minorHAnsi" w:hAnsiTheme="minorHAnsi"/>
        </w:rPr>
        <w:t xml:space="preserve">Although the pictogram intervention also improved adherence, some patients in this group remained non-adherent. The main reasons included forgetfulness, feeling better, hospitalization, and use of herbal treatment. These factors are consistent with previous reports that adherence may be influenced by socioeconomic conditions, frequency of medicine use, number of prescribed medicines, patient knowledge, family support, and access to </w:t>
      </w:r>
      <w:r w:rsidRPr="00221311">
        <w:rPr>
          <w:rFonts w:asciiTheme="minorHAnsi" w:hAnsiTheme="minorHAnsi"/>
        </w:rPr>
        <w:lastRenderedPageBreak/>
        <w:t>health services (Mustaqimah &amp; Saputri, 2023; Yulianti &amp; Anggraini, 2020).</w:t>
      </w:r>
    </w:p>
    <w:p w14:paraId="344D5D67" w14:textId="77777777" w:rsidR="009D0D02" w:rsidRPr="006C21CA" w:rsidRDefault="00000000" w:rsidP="006C21CA">
      <w:pPr>
        <w:spacing w:before="120"/>
        <w:rPr>
          <w:rFonts w:asciiTheme="minorHAnsi" w:hAnsiTheme="minorHAnsi"/>
          <w:sz w:val="24"/>
          <w:szCs w:val="24"/>
        </w:rPr>
      </w:pPr>
      <w:r w:rsidRPr="006C21CA">
        <w:rPr>
          <w:rFonts w:asciiTheme="minorHAnsi" w:hAnsiTheme="minorHAnsi"/>
          <w:b/>
          <w:sz w:val="24"/>
          <w:szCs w:val="24"/>
        </w:rPr>
        <w:t>RANDOM BLOOD GLUCOSE</w:t>
      </w:r>
    </w:p>
    <w:p w14:paraId="1704FE2E" w14:textId="77777777" w:rsidR="009D0D02" w:rsidRPr="00221311" w:rsidRDefault="00000000">
      <w:pPr>
        <w:ind w:firstLine="288"/>
        <w:jc w:val="both"/>
        <w:rPr>
          <w:rFonts w:asciiTheme="minorHAnsi" w:hAnsiTheme="minorHAnsi"/>
        </w:rPr>
      </w:pPr>
      <w:r w:rsidRPr="00221311">
        <w:rPr>
          <w:rFonts w:asciiTheme="minorHAnsi" w:hAnsiTheme="minorHAnsi"/>
        </w:rPr>
        <w:t>Random blood glucose categories before and after the intervention are presented in Tables 7 and 8. In the pillbox group, 19 respondents (63.33%) were categorized as having diabetic-level random blood glucose at baseline, while no respondents had normal random blood glucose. After the intervention, the number of respondents in the diabetes category decreased to 7 respondents (23.33%), while 13 respondents (43.33%) were categorized as normal. In the pictogram group, 17 respondents (56.66%) were categorized as having diabetic-level random blood glucose at baseline. After the intervention, 15</w:t>
      </w:r>
      <w:r>
        <w:rPr>
          <w:sz w:val="20"/>
        </w:rPr>
        <w:t xml:space="preserve"> </w:t>
      </w:r>
      <w:r w:rsidRPr="00221311">
        <w:rPr>
          <w:rFonts w:asciiTheme="minorHAnsi" w:hAnsiTheme="minorHAnsi"/>
        </w:rPr>
        <w:t>respondents (50.00%) remained in the diabetes category, 3 respondents (10.00%) were in the prediabetes category, and 2 respondents (6.66%) were in the normal category.</w:t>
      </w:r>
    </w:p>
    <w:p w14:paraId="3597E24F" w14:textId="77777777" w:rsidR="009D0D02" w:rsidRPr="00221311" w:rsidRDefault="00000000">
      <w:pPr>
        <w:ind w:firstLine="288"/>
        <w:jc w:val="both"/>
        <w:rPr>
          <w:rFonts w:asciiTheme="minorHAnsi" w:hAnsiTheme="minorHAnsi"/>
        </w:rPr>
      </w:pPr>
      <w:r w:rsidRPr="00221311">
        <w:rPr>
          <w:rFonts w:asciiTheme="minorHAnsi" w:hAnsiTheme="minorHAnsi"/>
        </w:rPr>
        <w:t>The improvement in random blood glucose categories was more pronounced in the pillbox group. This finding supports the clinical relevance of adherence interventions in diabetes management. Improved medication adherence may contribute to better glucose control, although blood glucose levels can also be affected by diet, physical activity, disease duration, comorbidities, and other behavioral factors. Previous research has reported that adherence monitoring using pillbox-based media may help improve medication-taking behavior and glucose outcomes in patients with type 2 diabetes mellitus (Tresnowati et al., 2022).</w:t>
      </w:r>
    </w:p>
    <w:p w14:paraId="1ED1C200" w14:textId="77777777" w:rsidR="009D0D02" w:rsidRPr="00221311" w:rsidRDefault="00000000" w:rsidP="006C21CA">
      <w:pPr>
        <w:spacing w:before="120"/>
        <w:rPr>
          <w:rFonts w:asciiTheme="minorHAnsi" w:hAnsiTheme="minorHAnsi"/>
          <w:sz w:val="24"/>
          <w:szCs w:val="24"/>
        </w:rPr>
      </w:pPr>
      <w:r w:rsidRPr="00221311">
        <w:rPr>
          <w:rFonts w:asciiTheme="minorHAnsi" w:hAnsiTheme="minorHAnsi"/>
          <w:b/>
          <w:sz w:val="24"/>
          <w:szCs w:val="24"/>
        </w:rPr>
        <w:t>STUDY IMPLICATIONS</w:t>
      </w:r>
    </w:p>
    <w:p w14:paraId="700C308C" w14:textId="77777777" w:rsidR="009D0D02" w:rsidRPr="00221311" w:rsidRDefault="00000000">
      <w:pPr>
        <w:ind w:firstLine="288"/>
        <w:jc w:val="both"/>
        <w:rPr>
          <w:rFonts w:asciiTheme="minorHAnsi" w:hAnsiTheme="minorHAnsi"/>
        </w:rPr>
      </w:pPr>
      <w:r w:rsidRPr="00221311">
        <w:rPr>
          <w:rFonts w:asciiTheme="minorHAnsi" w:hAnsiTheme="minorHAnsi"/>
        </w:rPr>
        <w:t>This study highlights the potential value of simple, low-cost pharmacist-led interventions in primary health care settings. The pillbox is particularly useful for patients who need practical reminders and direct medication organization, while pictograms may be helpful for improving understanding of medication instructions. In routine pharmaceutical care, these interventions can be combined with counseling, family involvement, and regular follow-up to support long-term diabetes management.</w:t>
      </w:r>
    </w:p>
    <w:p w14:paraId="1EAF4DB1" w14:textId="77777777" w:rsidR="009D0D02" w:rsidRPr="00221311" w:rsidRDefault="00000000" w:rsidP="006C21CA">
      <w:pPr>
        <w:spacing w:before="120"/>
        <w:rPr>
          <w:rFonts w:asciiTheme="minorHAnsi" w:hAnsiTheme="minorHAnsi"/>
          <w:sz w:val="24"/>
          <w:szCs w:val="24"/>
        </w:rPr>
      </w:pPr>
      <w:r w:rsidRPr="00221311">
        <w:rPr>
          <w:rFonts w:asciiTheme="minorHAnsi" w:hAnsiTheme="minorHAnsi"/>
          <w:b/>
          <w:sz w:val="24"/>
          <w:szCs w:val="24"/>
        </w:rPr>
        <w:t>CONCLUSION</w:t>
      </w:r>
    </w:p>
    <w:p w14:paraId="57A866C5" w14:textId="0ADF816C" w:rsidR="00221311" w:rsidRPr="00221311" w:rsidRDefault="00000000" w:rsidP="00E17F5B">
      <w:pPr>
        <w:ind w:firstLine="288"/>
        <w:jc w:val="both"/>
        <w:rPr>
          <w:rFonts w:asciiTheme="minorHAnsi" w:hAnsiTheme="minorHAnsi"/>
        </w:rPr>
      </w:pPr>
      <w:r w:rsidRPr="00221311">
        <w:rPr>
          <w:rFonts w:asciiTheme="minorHAnsi" w:hAnsiTheme="minorHAnsi"/>
        </w:rPr>
        <w:t xml:space="preserve">Pharmacist-led pillbox and pictogram interventions improved medication adherence </w:t>
      </w:r>
      <w:r w:rsidRPr="00221311">
        <w:rPr>
          <w:rFonts w:asciiTheme="minorHAnsi" w:hAnsiTheme="minorHAnsi"/>
        </w:rPr>
        <w:t>among patients with diabetes mellitus at Sawah Lebar Public Health Center, Bengkulu City. The pillbox intervention showed stronger improvement in adherence than the pictogram intervention, both based on the MARS-10 questionnaire and adherence monitoring. The pillbox group also demonstrated greater improvement in random blood glucose categories. These findings suggest that pillboxes and pictograms can be used as simple pharmaceutical care tools to support medication adherence in patients with diabetes mellitus, with the pillbox showing greater practical benefit in this study.</w:t>
      </w:r>
    </w:p>
    <w:p w14:paraId="44BB272B" w14:textId="77777777" w:rsidR="009D0D02" w:rsidRPr="00221311" w:rsidRDefault="00000000">
      <w:pPr>
        <w:spacing w:before="140" w:after="60"/>
        <w:rPr>
          <w:rFonts w:asciiTheme="minorHAnsi" w:hAnsiTheme="minorHAnsi"/>
          <w:sz w:val="24"/>
          <w:szCs w:val="24"/>
        </w:rPr>
      </w:pPr>
      <w:r w:rsidRPr="00221311">
        <w:rPr>
          <w:rFonts w:asciiTheme="minorHAnsi" w:hAnsiTheme="minorHAnsi"/>
          <w:b/>
          <w:sz w:val="24"/>
          <w:szCs w:val="24"/>
        </w:rPr>
        <w:t>ACKNOWLEDGMENTS</w:t>
      </w:r>
    </w:p>
    <w:p w14:paraId="5ADA6D51" w14:textId="77777777" w:rsidR="009D0D02" w:rsidRPr="00221311" w:rsidRDefault="00000000">
      <w:pPr>
        <w:ind w:firstLine="288"/>
        <w:jc w:val="both"/>
        <w:rPr>
          <w:rFonts w:asciiTheme="minorHAnsi" w:hAnsiTheme="minorHAnsi"/>
        </w:rPr>
      </w:pPr>
      <w:r w:rsidRPr="00221311">
        <w:rPr>
          <w:rFonts w:asciiTheme="minorHAnsi" w:hAnsiTheme="minorHAnsi"/>
        </w:rPr>
        <w:t>The authors would like to thank Sawah Lebar Public Health Center, Bengkulu City, and all respondents who participated in this study. The authors also thank the pharmacy staff and research team members who supported data collection and intervention monitoring.</w:t>
      </w:r>
    </w:p>
    <w:p w14:paraId="08A0AE52" w14:textId="77777777" w:rsidR="009D0D02" w:rsidRPr="00221311" w:rsidRDefault="00000000" w:rsidP="006C21CA">
      <w:pPr>
        <w:spacing w:before="140"/>
        <w:rPr>
          <w:rFonts w:asciiTheme="minorHAnsi" w:hAnsiTheme="minorHAnsi"/>
          <w:sz w:val="24"/>
          <w:szCs w:val="24"/>
        </w:rPr>
      </w:pPr>
      <w:r w:rsidRPr="00221311">
        <w:rPr>
          <w:rFonts w:asciiTheme="minorHAnsi" w:hAnsiTheme="minorHAnsi"/>
          <w:b/>
          <w:sz w:val="24"/>
          <w:szCs w:val="24"/>
        </w:rPr>
        <w:t>CONFLICT OF INTEREST</w:t>
      </w:r>
    </w:p>
    <w:p w14:paraId="174C36DD" w14:textId="77777777" w:rsidR="009D0D02" w:rsidRPr="00221311" w:rsidRDefault="00000000">
      <w:pPr>
        <w:ind w:firstLine="288"/>
        <w:jc w:val="both"/>
        <w:rPr>
          <w:rFonts w:asciiTheme="minorHAnsi" w:hAnsiTheme="minorHAnsi"/>
        </w:rPr>
      </w:pPr>
      <w:r w:rsidRPr="00221311">
        <w:rPr>
          <w:rFonts w:asciiTheme="minorHAnsi" w:hAnsiTheme="minorHAnsi"/>
        </w:rPr>
        <w:t>The authors declare no conflict of interest.</w:t>
      </w:r>
    </w:p>
    <w:p w14:paraId="61E1832A" w14:textId="77777777" w:rsidR="009D0D02" w:rsidRPr="00221311" w:rsidRDefault="00000000" w:rsidP="006C21CA">
      <w:pPr>
        <w:spacing w:before="120"/>
        <w:rPr>
          <w:rFonts w:asciiTheme="minorHAnsi" w:hAnsiTheme="minorHAnsi"/>
          <w:sz w:val="24"/>
          <w:szCs w:val="24"/>
        </w:rPr>
      </w:pPr>
      <w:r w:rsidRPr="00221311">
        <w:rPr>
          <w:rFonts w:asciiTheme="minorHAnsi" w:hAnsiTheme="minorHAnsi"/>
          <w:b/>
          <w:sz w:val="24"/>
          <w:szCs w:val="24"/>
        </w:rPr>
        <w:t>AUTHORS' CONTRIBUTIONS</w:t>
      </w:r>
    </w:p>
    <w:p w14:paraId="2371DC05" w14:textId="77777777" w:rsidR="009D0D02" w:rsidRPr="00221311" w:rsidRDefault="00000000">
      <w:pPr>
        <w:ind w:firstLine="288"/>
        <w:jc w:val="both"/>
        <w:rPr>
          <w:rFonts w:asciiTheme="minorHAnsi" w:hAnsiTheme="minorHAnsi"/>
        </w:rPr>
      </w:pPr>
      <w:r w:rsidRPr="00221311">
        <w:rPr>
          <w:rFonts w:asciiTheme="minorHAnsi" w:hAnsiTheme="minorHAnsi"/>
        </w:rPr>
        <w:t>All authors contributed to the conception and design of the study, data collection, analysis and interpretation, drafting, and critical revision of the manuscript. All authors approved the final version of the manuscript for submission.</w:t>
      </w:r>
    </w:p>
    <w:p w14:paraId="621265A9" w14:textId="77777777" w:rsidR="009D0D02" w:rsidRPr="0081629D" w:rsidRDefault="00000000" w:rsidP="006C21CA">
      <w:pPr>
        <w:spacing w:before="120"/>
        <w:rPr>
          <w:rFonts w:asciiTheme="minorHAnsi" w:hAnsiTheme="minorHAnsi"/>
          <w:sz w:val="24"/>
          <w:szCs w:val="24"/>
        </w:rPr>
      </w:pPr>
      <w:r w:rsidRPr="0081629D">
        <w:rPr>
          <w:rFonts w:asciiTheme="minorHAnsi" w:hAnsiTheme="minorHAnsi"/>
          <w:b/>
          <w:sz w:val="24"/>
          <w:szCs w:val="24"/>
        </w:rPr>
        <w:t>ETHICAL CONSIDERATION</w:t>
      </w:r>
    </w:p>
    <w:p w14:paraId="76D2E6EC" w14:textId="77777777" w:rsidR="009D0D02" w:rsidRDefault="00000000">
      <w:pPr>
        <w:ind w:firstLine="288"/>
        <w:jc w:val="both"/>
        <w:rPr>
          <w:rFonts w:asciiTheme="minorHAnsi" w:hAnsiTheme="minorHAnsi"/>
        </w:rPr>
      </w:pPr>
      <w:r w:rsidRPr="0081629D">
        <w:rPr>
          <w:rFonts w:asciiTheme="minorHAnsi" w:hAnsiTheme="minorHAnsi"/>
        </w:rPr>
        <w:t>This study involved human participants and should be submitted with ethical approval documentation. Ethical approval was obtained from [name of ethics committee], approval number [insert approval number]. All participants were informed about the study objectives and procedures, and written informed consent was obtained before data collection.</w:t>
      </w:r>
    </w:p>
    <w:p w14:paraId="546F0EFC" w14:textId="77777777" w:rsidR="006C21CA" w:rsidRDefault="006C21CA">
      <w:pPr>
        <w:ind w:firstLine="288"/>
        <w:jc w:val="both"/>
        <w:rPr>
          <w:rFonts w:asciiTheme="minorHAnsi" w:hAnsiTheme="minorHAnsi"/>
        </w:rPr>
      </w:pPr>
    </w:p>
    <w:p w14:paraId="3B0126E1" w14:textId="77777777" w:rsidR="006C21CA" w:rsidRDefault="006C21CA">
      <w:pPr>
        <w:ind w:firstLine="288"/>
        <w:jc w:val="both"/>
        <w:rPr>
          <w:rFonts w:asciiTheme="minorHAnsi" w:hAnsiTheme="minorHAnsi"/>
        </w:rPr>
      </w:pPr>
    </w:p>
    <w:p w14:paraId="68E7E0B3" w14:textId="77777777" w:rsidR="006C21CA" w:rsidRDefault="006C21CA">
      <w:pPr>
        <w:ind w:firstLine="288"/>
        <w:jc w:val="both"/>
        <w:rPr>
          <w:rFonts w:asciiTheme="minorHAnsi" w:hAnsiTheme="minorHAnsi"/>
        </w:rPr>
      </w:pPr>
    </w:p>
    <w:p w14:paraId="0B466A0C" w14:textId="77777777" w:rsidR="006C21CA" w:rsidRDefault="006C21CA">
      <w:pPr>
        <w:ind w:firstLine="288"/>
        <w:jc w:val="both"/>
        <w:rPr>
          <w:rFonts w:asciiTheme="minorHAnsi" w:hAnsiTheme="minorHAnsi"/>
        </w:rPr>
      </w:pPr>
    </w:p>
    <w:p w14:paraId="037CF8EB" w14:textId="77777777" w:rsidR="006C21CA" w:rsidRDefault="006C21CA">
      <w:pPr>
        <w:ind w:firstLine="288"/>
        <w:jc w:val="both"/>
        <w:rPr>
          <w:rFonts w:asciiTheme="minorHAnsi" w:hAnsiTheme="minorHAnsi"/>
        </w:rPr>
      </w:pPr>
    </w:p>
    <w:p w14:paraId="1F23A08B" w14:textId="77777777" w:rsidR="006C21CA" w:rsidRDefault="006C21CA">
      <w:pPr>
        <w:ind w:firstLine="288"/>
        <w:jc w:val="both"/>
        <w:rPr>
          <w:rFonts w:asciiTheme="minorHAnsi" w:hAnsiTheme="minorHAnsi"/>
        </w:rPr>
      </w:pPr>
    </w:p>
    <w:p w14:paraId="124EB871" w14:textId="77777777" w:rsidR="006C21CA" w:rsidRDefault="006C21CA">
      <w:pPr>
        <w:ind w:firstLine="288"/>
        <w:jc w:val="both"/>
        <w:rPr>
          <w:rFonts w:asciiTheme="minorHAnsi" w:hAnsiTheme="minorHAnsi"/>
        </w:rPr>
      </w:pPr>
    </w:p>
    <w:p w14:paraId="1F722BE9" w14:textId="77777777" w:rsidR="006C21CA" w:rsidRDefault="006C21CA">
      <w:pPr>
        <w:ind w:firstLine="288"/>
        <w:jc w:val="both"/>
        <w:rPr>
          <w:rFonts w:asciiTheme="minorHAnsi" w:hAnsiTheme="minorHAnsi"/>
        </w:rPr>
      </w:pPr>
    </w:p>
    <w:p w14:paraId="1BE4238F" w14:textId="77777777" w:rsidR="006C21CA" w:rsidRPr="0081629D" w:rsidRDefault="006C21CA">
      <w:pPr>
        <w:ind w:firstLine="288"/>
        <w:jc w:val="both"/>
        <w:rPr>
          <w:rFonts w:asciiTheme="minorHAnsi" w:hAnsiTheme="minorHAnsi"/>
        </w:rPr>
      </w:pPr>
    </w:p>
    <w:p w14:paraId="13F1E678" w14:textId="77777777" w:rsidR="009D0D02" w:rsidRPr="0081629D" w:rsidRDefault="00000000" w:rsidP="006C21CA">
      <w:pPr>
        <w:spacing w:before="120"/>
        <w:rPr>
          <w:rFonts w:asciiTheme="minorHAnsi" w:hAnsiTheme="minorHAnsi"/>
          <w:sz w:val="24"/>
          <w:szCs w:val="24"/>
        </w:rPr>
      </w:pPr>
      <w:r w:rsidRPr="0081629D">
        <w:rPr>
          <w:rFonts w:asciiTheme="minorHAnsi" w:hAnsiTheme="minorHAnsi"/>
          <w:b/>
          <w:sz w:val="24"/>
          <w:szCs w:val="24"/>
        </w:rPr>
        <w:lastRenderedPageBreak/>
        <w:t>BIBLIOGRAPHY</w:t>
      </w:r>
    </w:p>
    <w:p w14:paraId="1A34D86D" w14:textId="77777777" w:rsidR="006C21CA" w:rsidRDefault="006C21CA">
      <w:pPr>
        <w:ind w:firstLine="288"/>
        <w:jc w:val="both"/>
        <w:rPr>
          <w:rFonts w:asciiTheme="minorHAnsi" w:hAnsiTheme="minorHAnsi"/>
        </w:rPr>
        <w:sectPr w:rsidR="006C21CA" w:rsidSect="00E17F5B">
          <w:headerReference w:type="default" r:id="rId11"/>
          <w:pgSz w:w="11909" w:h="16834"/>
          <w:pgMar w:top="1080" w:right="1008" w:bottom="1080" w:left="1008" w:header="720" w:footer="720" w:gutter="0"/>
          <w:cols w:num="2" w:space="720"/>
          <w:docGrid w:linePitch="360"/>
        </w:sectPr>
      </w:pPr>
    </w:p>
    <w:p w14:paraId="42235173" w14:textId="77777777" w:rsidR="009D0D02" w:rsidRPr="0081629D" w:rsidRDefault="00000000">
      <w:pPr>
        <w:ind w:firstLine="288"/>
        <w:jc w:val="both"/>
        <w:rPr>
          <w:rFonts w:asciiTheme="minorHAnsi" w:hAnsiTheme="minorHAnsi"/>
        </w:rPr>
      </w:pPr>
      <w:r w:rsidRPr="0081629D">
        <w:rPr>
          <w:rFonts w:asciiTheme="minorHAnsi" w:hAnsiTheme="minorHAnsi"/>
        </w:rPr>
        <w:t>Adiatma, S. N., &amp; Asriyadi, F. (2020). Hubungan manajemen diri (self management) dengan peran diri pada pasien diabetes mellitus di wilayah kerja Puskesmas Palaran Samarinda. Borneo Student Research, 1(2), 848-853.</w:t>
      </w:r>
    </w:p>
    <w:p w14:paraId="5FF88A08" w14:textId="77777777" w:rsidR="009D0D02" w:rsidRPr="0081629D" w:rsidRDefault="00000000">
      <w:pPr>
        <w:ind w:firstLine="288"/>
        <w:jc w:val="both"/>
        <w:rPr>
          <w:rFonts w:asciiTheme="minorHAnsi" w:hAnsiTheme="minorHAnsi"/>
        </w:rPr>
      </w:pPr>
      <w:r w:rsidRPr="0081629D">
        <w:rPr>
          <w:rFonts w:asciiTheme="minorHAnsi" w:hAnsiTheme="minorHAnsi"/>
        </w:rPr>
        <w:t>Akrom, Sari, O. M., Urbayatun, S., &amp; Saputri, Z. (2019). Analisis determinan faktor-faktor yang berhubungan dengan kepatuhan minum obat pasien diabetes tipe 2 di pelayanan kesehatan primer. Jurnal Sains Farmasi dan Klinis, 6(1), 54-62.</w:t>
      </w:r>
    </w:p>
    <w:p w14:paraId="5CD44C44" w14:textId="77777777" w:rsidR="009D0D02" w:rsidRPr="0081629D" w:rsidRDefault="00000000">
      <w:pPr>
        <w:ind w:firstLine="288"/>
        <w:jc w:val="both"/>
        <w:rPr>
          <w:rFonts w:asciiTheme="minorHAnsi" w:hAnsiTheme="minorHAnsi"/>
        </w:rPr>
      </w:pPr>
      <w:r w:rsidRPr="0081629D">
        <w:rPr>
          <w:rFonts w:asciiTheme="minorHAnsi" w:hAnsiTheme="minorHAnsi"/>
        </w:rPr>
        <w:t>Alda, V. M., Alini, &amp; Hidayat, R. (2024). Hubungan lama menderita diabetes mellitus dengan tingkat kepatuhan minum obat antidiabetik di wilayah UPTD Puskesmas Bangkinang Kota. Jurnal Pahlawan Kesehatan, 1, 0-7.</w:t>
      </w:r>
    </w:p>
    <w:p w14:paraId="577EB41A" w14:textId="77777777" w:rsidR="009D0D02" w:rsidRPr="0081629D" w:rsidRDefault="00000000">
      <w:pPr>
        <w:ind w:firstLine="288"/>
        <w:jc w:val="both"/>
        <w:rPr>
          <w:rFonts w:asciiTheme="minorHAnsi" w:hAnsiTheme="minorHAnsi"/>
        </w:rPr>
      </w:pPr>
      <w:r w:rsidRPr="0081629D">
        <w:rPr>
          <w:rFonts w:asciiTheme="minorHAnsi" w:hAnsiTheme="minorHAnsi"/>
        </w:rPr>
        <w:t>Badan Kebijakan Pembangunan Kesehatan. (2023). Prevalensi, dampak, serta upaya pengendalian hipertensi &amp; diabetes di Indonesia. Kementerian Kesehatan Republik Indonesia.</w:t>
      </w:r>
    </w:p>
    <w:p w14:paraId="32D03CC3" w14:textId="77777777" w:rsidR="009D0D02" w:rsidRPr="0081629D" w:rsidRDefault="00000000">
      <w:pPr>
        <w:ind w:firstLine="288"/>
        <w:jc w:val="both"/>
        <w:rPr>
          <w:rFonts w:asciiTheme="minorHAnsi" w:hAnsiTheme="minorHAnsi"/>
        </w:rPr>
      </w:pPr>
      <w:r w:rsidRPr="0081629D">
        <w:rPr>
          <w:rFonts w:asciiTheme="minorHAnsi" w:hAnsiTheme="minorHAnsi"/>
        </w:rPr>
        <w:t>Dinas Kesehatan Kota Bengkulu. (2023). Profil Kesehatan Kota Bengkulu 2022. Dinas Kesehatan Kota Bengkulu.</w:t>
      </w:r>
    </w:p>
    <w:p w14:paraId="79B7CD38" w14:textId="77777777" w:rsidR="009D0D02" w:rsidRPr="0081629D" w:rsidRDefault="00000000">
      <w:pPr>
        <w:ind w:firstLine="288"/>
        <w:jc w:val="both"/>
        <w:rPr>
          <w:rFonts w:asciiTheme="minorHAnsi" w:hAnsiTheme="minorHAnsi"/>
        </w:rPr>
      </w:pPr>
      <w:r w:rsidRPr="0081629D">
        <w:rPr>
          <w:rFonts w:asciiTheme="minorHAnsi" w:hAnsiTheme="minorHAnsi"/>
        </w:rPr>
        <w:t>Dinas Kesehatan Kota Bengkulu. (2024). Profil Kesehatan Kota Bengkulu 2023. Dinas Kesehatan Kota Bengkulu.</w:t>
      </w:r>
    </w:p>
    <w:p w14:paraId="1B48C905" w14:textId="77777777" w:rsidR="009D0D02" w:rsidRPr="0081629D" w:rsidRDefault="00000000">
      <w:pPr>
        <w:ind w:firstLine="288"/>
        <w:jc w:val="both"/>
        <w:rPr>
          <w:rFonts w:asciiTheme="minorHAnsi" w:hAnsiTheme="minorHAnsi"/>
        </w:rPr>
      </w:pPr>
      <w:r w:rsidRPr="0081629D">
        <w:rPr>
          <w:rFonts w:asciiTheme="minorHAnsi" w:hAnsiTheme="minorHAnsi"/>
        </w:rPr>
        <w:t>Fauzia, Y., Sari, E., &amp; Artini, B. (2015). Gambaran faktor-faktor yang mempengaruhi kepatuhan diet penderita diabetes mellitus di wilayah Puskesmas Pakis Surabaya. Jurnal Keperawatan, 4(2). https://doi.org/10.47560/kep.v4i2.147</w:t>
      </w:r>
    </w:p>
    <w:p w14:paraId="5254790A" w14:textId="77777777" w:rsidR="009D0D02" w:rsidRPr="0081629D" w:rsidRDefault="00000000">
      <w:pPr>
        <w:ind w:firstLine="288"/>
        <w:jc w:val="both"/>
        <w:rPr>
          <w:rFonts w:asciiTheme="minorHAnsi" w:hAnsiTheme="minorHAnsi"/>
        </w:rPr>
      </w:pPr>
      <w:r w:rsidRPr="0081629D">
        <w:rPr>
          <w:rFonts w:asciiTheme="minorHAnsi" w:hAnsiTheme="minorHAnsi"/>
        </w:rPr>
        <w:t>Ichda, A. W., Maharani, L., &amp; Wulandari, M. (2019). Hubungan dukungan keluarga dengan kepatuhan pengobatan pasien. Journal Syifa Sciences and Clinical Research, 1(2), 47-56.</w:t>
      </w:r>
    </w:p>
    <w:p w14:paraId="0DB465A1" w14:textId="77777777" w:rsidR="009D0D02" w:rsidRPr="0081629D" w:rsidRDefault="00000000">
      <w:pPr>
        <w:ind w:firstLine="288"/>
        <w:jc w:val="both"/>
        <w:rPr>
          <w:rFonts w:asciiTheme="minorHAnsi" w:hAnsiTheme="minorHAnsi"/>
        </w:rPr>
      </w:pPr>
      <w:r w:rsidRPr="0081629D">
        <w:rPr>
          <w:rFonts w:asciiTheme="minorHAnsi" w:hAnsiTheme="minorHAnsi"/>
        </w:rPr>
        <w:t>International Diabetes Federation. (2021). IDF Diabetes Atlas. International Diabetes Federation.</w:t>
      </w:r>
    </w:p>
    <w:p w14:paraId="5CAB81AA" w14:textId="77777777" w:rsidR="009D0D02" w:rsidRPr="0081629D" w:rsidRDefault="00000000">
      <w:pPr>
        <w:ind w:firstLine="288"/>
        <w:jc w:val="both"/>
        <w:rPr>
          <w:rFonts w:asciiTheme="minorHAnsi" w:hAnsiTheme="minorHAnsi"/>
        </w:rPr>
      </w:pPr>
      <w:r w:rsidRPr="0081629D">
        <w:rPr>
          <w:rFonts w:asciiTheme="minorHAnsi" w:hAnsiTheme="minorHAnsi"/>
        </w:rPr>
        <w:t>Khairinnisa, A., &amp; Yusmaini, H. H. (2020). Perbandingan penggunaan glibenclamid-metformin dan glimepiride-metformin terhadap efek samping hipoglikemia pasien diabetes melitus tipe-2 di Kota Tangerang Selatan bulan Januari-Oktober tahun 2019. Seminar Nasional Riset Kedokteran, 1(1), 147-154.</w:t>
      </w:r>
    </w:p>
    <w:p w14:paraId="3A9A4F18" w14:textId="77777777" w:rsidR="009D0D02" w:rsidRPr="0081629D" w:rsidRDefault="00000000">
      <w:pPr>
        <w:ind w:firstLine="288"/>
        <w:jc w:val="both"/>
        <w:rPr>
          <w:rFonts w:asciiTheme="minorHAnsi" w:hAnsiTheme="minorHAnsi"/>
        </w:rPr>
      </w:pPr>
      <w:r w:rsidRPr="0081629D">
        <w:rPr>
          <w:rFonts w:asciiTheme="minorHAnsi" w:hAnsiTheme="minorHAnsi"/>
        </w:rPr>
        <w:t>Kurniawati, T., Lestari, D., Rahayu, A. P., Syaputri, F. N., &amp; Tugon, D. T. A. (2021). Evaluasi profil penggunaan obat antidiabetes pada pasien diabetes melitus rawat jalan di salah satu rumah sakit Kabupaten Bogor. Journal of Science Technology and Entrepreneurship, 3(1), 24-34.</w:t>
      </w:r>
    </w:p>
    <w:p w14:paraId="4CD91A9E" w14:textId="77777777" w:rsidR="009D0D02" w:rsidRPr="0081629D" w:rsidRDefault="00000000">
      <w:pPr>
        <w:ind w:firstLine="288"/>
        <w:jc w:val="both"/>
        <w:rPr>
          <w:rFonts w:asciiTheme="minorHAnsi" w:hAnsiTheme="minorHAnsi"/>
        </w:rPr>
      </w:pPr>
      <w:r w:rsidRPr="0081629D">
        <w:rPr>
          <w:rFonts w:asciiTheme="minorHAnsi" w:hAnsiTheme="minorHAnsi"/>
        </w:rPr>
        <w:t>Liu, Z., Fu, C., Wang, W., &amp; Xu, B. (2018). Prevalence of chronic complications of type 2 diabetes mellitus in outpatients: A cross-sectional hospital-based survey in urban China. Health and Quality of Life Outcomes, 8, 1-9.</w:t>
      </w:r>
    </w:p>
    <w:p w14:paraId="3FDF0381" w14:textId="77777777" w:rsidR="009D0D02" w:rsidRPr="0081629D" w:rsidRDefault="00000000">
      <w:pPr>
        <w:ind w:firstLine="288"/>
        <w:jc w:val="both"/>
        <w:rPr>
          <w:rFonts w:asciiTheme="minorHAnsi" w:hAnsiTheme="minorHAnsi"/>
        </w:rPr>
      </w:pPr>
      <w:r w:rsidRPr="0081629D">
        <w:rPr>
          <w:rFonts w:asciiTheme="minorHAnsi" w:hAnsiTheme="minorHAnsi"/>
        </w:rPr>
        <w:t>Mira, H. S., Endang, C. L., &amp; Farmasi, A. H. (2025). Hubungan pendidikan terhadap tingkat kepatuhan minum obat dan pengaruhnya pada kadar gula darah sewaktu pasien diabetes melitus tipe II di ruang rawat inap Rumah Sakit X Jakarta. Jurnal Riset Kefarmasian Indonesia, 7(1), 1-18.</w:t>
      </w:r>
    </w:p>
    <w:p w14:paraId="6996391D" w14:textId="77777777" w:rsidR="009D0D02" w:rsidRPr="0081629D" w:rsidRDefault="00000000">
      <w:pPr>
        <w:ind w:firstLine="288"/>
        <w:jc w:val="both"/>
        <w:rPr>
          <w:rFonts w:asciiTheme="minorHAnsi" w:hAnsiTheme="minorHAnsi"/>
        </w:rPr>
      </w:pPr>
      <w:r w:rsidRPr="0081629D">
        <w:rPr>
          <w:rFonts w:asciiTheme="minorHAnsi" w:hAnsiTheme="minorHAnsi"/>
        </w:rPr>
        <w:t>Mokolomban, C., Wiyono, W. I., &amp; Mpila, D. A. (2018). Kepatuhan minum obat pada pasien diabetes melitus disertai hipertensi dengan menggunakan metode MMAS-8. Pharmacon Jurnal Ilmiah Farmasi, 7(4), 69-78.</w:t>
      </w:r>
    </w:p>
    <w:p w14:paraId="4319F1CA" w14:textId="77777777" w:rsidR="009D0D02" w:rsidRPr="0081629D" w:rsidRDefault="00000000">
      <w:pPr>
        <w:ind w:firstLine="288"/>
        <w:jc w:val="both"/>
        <w:rPr>
          <w:rFonts w:asciiTheme="minorHAnsi" w:hAnsiTheme="minorHAnsi"/>
        </w:rPr>
      </w:pPr>
      <w:r w:rsidRPr="0081629D">
        <w:rPr>
          <w:rFonts w:asciiTheme="minorHAnsi" w:hAnsiTheme="minorHAnsi"/>
        </w:rPr>
        <w:t>Mustaqimah, &amp; Saputri, R. (2023). Review: Factors for drug nonadherence in patients with diabetes mellitus. Jurnal Farmasi SYIFA, 1, 7-12.</w:t>
      </w:r>
    </w:p>
    <w:p w14:paraId="555DAD92" w14:textId="77777777" w:rsidR="009D0D02" w:rsidRPr="0081629D" w:rsidRDefault="00000000">
      <w:pPr>
        <w:ind w:firstLine="288"/>
        <w:jc w:val="both"/>
        <w:rPr>
          <w:rFonts w:asciiTheme="minorHAnsi" w:hAnsiTheme="minorHAnsi"/>
        </w:rPr>
      </w:pPr>
      <w:r w:rsidRPr="0081629D">
        <w:rPr>
          <w:rFonts w:asciiTheme="minorHAnsi" w:hAnsiTheme="minorHAnsi"/>
        </w:rPr>
        <w:t>Oktafiani, N. Z., Atsariyah, H. A., Sari, P. R. A. K., &amp; Ramdhani, M. (2023). Kepatuhan penggunaan obat antidiabetes oral di Puskesmas Kotagede II Yogyakarta menggunakan kuesioner MARS-10. Seminar Nasional Hasil Riset dan Pengabdian, 3, 2015-2023.</w:t>
      </w:r>
    </w:p>
    <w:p w14:paraId="05D8960E" w14:textId="77777777" w:rsidR="009D0D02" w:rsidRPr="0081629D" w:rsidRDefault="00000000">
      <w:pPr>
        <w:ind w:firstLine="288"/>
        <w:jc w:val="both"/>
        <w:rPr>
          <w:rFonts w:asciiTheme="minorHAnsi" w:hAnsiTheme="minorHAnsi"/>
        </w:rPr>
      </w:pPr>
      <w:r w:rsidRPr="0081629D">
        <w:rPr>
          <w:rFonts w:asciiTheme="minorHAnsi" w:hAnsiTheme="minorHAnsi"/>
        </w:rPr>
        <w:t>Pratiwi, A. M., Nurmainah, &amp; Andrie, M. (2022). Analisis penggunaan kotak pil (pill box) terhadap kepatuhan penggunaan obat pada pasien diabetes melitus. Journal Syifa Sciences and Clinical Research, 3(4).</w:t>
      </w:r>
    </w:p>
    <w:p w14:paraId="61014CA8" w14:textId="77777777" w:rsidR="009D0D02" w:rsidRPr="0081629D" w:rsidRDefault="00000000">
      <w:pPr>
        <w:ind w:firstLine="288"/>
        <w:jc w:val="both"/>
        <w:rPr>
          <w:rFonts w:asciiTheme="minorHAnsi" w:hAnsiTheme="minorHAnsi"/>
        </w:rPr>
      </w:pPr>
      <w:r w:rsidRPr="0081629D">
        <w:rPr>
          <w:rFonts w:asciiTheme="minorHAnsi" w:hAnsiTheme="minorHAnsi"/>
        </w:rPr>
        <w:lastRenderedPageBreak/>
        <w:t>Riwu, M., Subarnas, A., &amp; Lestari, K. (2015). The correlation of age factor, administration, and metformin dose against risk of side effect on type 2 diabetes mellitus. Indonesian Journal of Clinical Pharmacy, 4(3), 151-161. https://doi.org/10.15416/ijcp.2015.4.3.151</w:t>
      </w:r>
    </w:p>
    <w:p w14:paraId="09E6C45E" w14:textId="77777777" w:rsidR="009D0D02" w:rsidRPr="0081629D" w:rsidRDefault="00000000">
      <w:pPr>
        <w:ind w:firstLine="288"/>
        <w:jc w:val="both"/>
        <w:rPr>
          <w:rFonts w:asciiTheme="minorHAnsi" w:hAnsiTheme="minorHAnsi"/>
        </w:rPr>
      </w:pPr>
      <w:r w:rsidRPr="0081629D">
        <w:rPr>
          <w:rFonts w:asciiTheme="minorHAnsi" w:hAnsiTheme="minorHAnsi"/>
        </w:rPr>
        <w:t>Sentana, A. D., &amp; Pratama, K. (2021). Efektivitas poster dan kotak obat dalam meningkatkan kepatuhan minum obat pasien diabetes melitus. Bima Nursing Journal, 2(2), 104. https://doi.org/10.32807/bnj.v2i2.716</w:t>
      </w:r>
    </w:p>
    <w:p w14:paraId="7507FCDF" w14:textId="77777777" w:rsidR="009D0D02" w:rsidRPr="0081629D" w:rsidRDefault="00000000">
      <w:pPr>
        <w:ind w:firstLine="288"/>
        <w:jc w:val="both"/>
        <w:rPr>
          <w:rFonts w:asciiTheme="minorHAnsi" w:hAnsiTheme="minorHAnsi"/>
        </w:rPr>
      </w:pPr>
      <w:r w:rsidRPr="0081629D">
        <w:rPr>
          <w:rFonts w:asciiTheme="minorHAnsi" w:hAnsiTheme="minorHAnsi"/>
        </w:rPr>
        <w:t>Soelistijo, S. A., Lindarto, D., Decroli, E., Permana, H., Sucipto, K. W., Kusnadi, Y., Budiman, Ikhsan, R., Sasiarini, L., &amp; Sanusi, H. (2019). Pengelolaan dan pencegahan diabetes melitus dewasa di Indonesia. PB Perkeni.</w:t>
      </w:r>
    </w:p>
    <w:p w14:paraId="4E7CF617" w14:textId="77777777" w:rsidR="009D0D02" w:rsidRPr="0081629D" w:rsidRDefault="00000000">
      <w:pPr>
        <w:ind w:firstLine="288"/>
        <w:jc w:val="both"/>
        <w:rPr>
          <w:rFonts w:asciiTheme="minorHAnsi" w:hAnsiTheme="minorHAnsi"/>
        </w:rPr>
      </w:pPr>
      <w:r w:rsidRPr="0081629D">
        <w:rPr>
          <w:rFonts w:asciiTheme="minorHAnsi" w:hAnsiTheme="minorHAnsi"/>
        </w:rPr>
        <w:t>Supardi, Purnomo, R. T., &amp; Mawardi. (2023). Tingkat pengetahuan upaya pencegahan diabetes melitus pada pralansia. TRIAGE Jurnal Ilmu Keperawatan, 10(1), 23-28. https://doi.org/10.61902/triage.v10i1.651</w:t>
      </w:r>
    </w:p>
    <w:p w14:paraId="2AF9AC98" w14:textId="77777777" w:rsidR="009D0D02" w:rsidRPr="0081629D" w:rsidRDefault="00000000">
      <w:pPr>
        <w:ind w:firstLine="288"/>
        <w:jc w:val="both"/>
        <w:rPr>
          <w:rFonts w:asciiTheme="minorHAnsi" w:hAnsiTheme="minorHAnsi"/>
        </w:rPr>
      </w:pPr>
      <w:r w:rsidRPr="0081629D">
        <w:rPr>
          <w:rFonts w:asciiTheme="minorHAnsi" w:hAnsiTheme="minorHAnsi"/>
        </w:rPr>
        <w:t>Tresnowati, G. I., Kusuma, I. Y., &amp; Sunarti, S. (2022). Monitoring of medication compliance in type 2 diabetes mellitus patients with media adherence pill box unit daily dose. Jurnal Farmasi Indonesia, 14(2), 97-104. https://doi.org/10.35617/jfionline.v14i2.23</w:t>
      </w:r>
    </w:p>
    <w:p w14:paraId="475F0DB3" w14:textId="77777777" w:rsidR="009D0D02" w:rsidRPr="0081629D" w:rsidRDefault="00000000">
      <w:pPr>
        <w:ind w:firstLine="288"/>
        <w:jc w:val="both"/>
        <w:rPr>
          <w:rFonts w:asciiTheme="minorHAnsi" w:hAnsiTheme="minorHAnsi"/>
        </w:rPr>
      </w:pPr>
      <w:r w:rsidRPr="0081629D">
        <w:rPr>
          <w:rFonts w:asciiTheme="minorHAnsi" w:hAnsiTheme="minorHAnsi"/>
        </w:rPr>
        <w:t>Wibowo, M. I. N. A., Fitri, F. M., Yasin, N. M., Kristina, S. A., &amp; Prabandari, Y. S. (2021). Kepatuhan minum obat pada pasien diabetes melitus di beberapa Puskesmas Kabupaten Banyumas. Jurnal Kefarmasian Indonesia, 11(2), 98-108.</w:t>
      </w:r>
    </w:p>
    <w:p w14:paraId="249D54A3" w14:textId="77777777" w:rsidR="009D0D02" w:rsidRPr="0081629D" w:rsidRDefault="00000000">
      <w:pPr>
        <w:ind w:firstLine="288"/>
        <w:jc w:val="both"/>
        <w:rPr>
          <w:rFonts w:asciiTheme="minorHAnsi" w:hAnsiTheme="minorHAnsi"/>
        </w:rPr>
      </w:pPr>
      <w:r w:rsidRPr="0081629D">
        <w:rPr>
          <w:rFonts w:asciiTheme="minorHAnsi" w:hAnsiTheme="minorHAnsi"/>
        </w:rPr>
        <w:t>Wikannanda, I. A. A. D., Sari, N. L. P. E. K., &amp; Aryastuti, A. A. S. A. (2023). Gambaran penggunaan terapi kombinasi oral metformin-sulfonilurea pada pasien DM tipe 2 di Denpasar. Aesculapius Medical Journal, 3(2), 224-232.</w:t>
      </w:r>
    </w:p>
    <w:p w14:paraId="42C4A511" w14:textId="77777777" w:rsidR="009D0D02" w:rsidRPr="0081629D" w:rsidRDefault="00000000">
      <w:pPr>
        <w:ind w:firstLine="288"/>
        <w:jc w:val="both"/>
        <w:rPr>
          <w:rFonts w:asciiTheme="minorHAnsi" w:hAnsiTheme="minorHAnsi"/>
        </w:rPr>
      </w:pPr>
      <w:r w:rsidRPr="0081629D">
        <w:rPr>
          <w:rFonts w:asciiTheme="minorHAnsi" w:hAnsiTheme="minorHAnsi"/>
        </w:rPr>
        <w:t>Willer, A. K., Harreiter, J., &amp; Pacini, G. (2016). Sex and gender differences in risk, pathophysiology and complications of type 2 diabetes mellitus. Endocrine Reviews, 37(3), 278-316. https://doi.org/10.1210/er.2015-1137</w:t>
      </w:r>
    </w:p>
    <w:p w14:paraId="0CFD4B54" w14:textId="77777777" w:rsidR="009D0D02" w:rsidRPr="0081629D" w:rsidRDefault="00000000">
      <w:pPr>
        <w:ind w:firstLine="288"/>
        <w:jc w:val="both"/>
        <w:rPr>
          <w:rFonts w:asciiTheme="minorHAnsi" w:hAnsiTheme="minorHAnsi"/>
        </w:rPr>
      </w:pPr>
      <w:r w:rsidRPr="0081629D">
        <w:rPr>
          <w:rFonts w:asciiTheme="minorHAnsi" w:hAnsiTheme="minorHAnsi"/>
        </w:rPr>
        <w:t>Wulandari, S., &amp; Akrom. (2022). Pengaruh pemberian konseling singkat farmasi dan penggunaan pill box terhadap pengetahuan dan kepatuhan minum obat pasien diabetes melitus di Puskesmas Jetis 1 Bantul. Indonesian Pharmacy and Natural Medicine Journal, 27(2), 58-66.</w:t>
      </w:r>
    </w:p>
    <w:p w14:paraId="6C3F9A4C" w14:textId="77777777" w:rsidR="009D0D02" w:rsidRPr="0081629D" w:rsidRDefault="00000000">
      <w:pPr>
        <w:ind w:firstLine="288"/>
        <w:jc w:val="both"/>
        <w:rPr>
          <w:rFonts w:asciiTheme="minorHAnsi" w:hAnsiTheme="minorHAnsi"/>
        </w:rPr>
      </w:pPr>
      <w:r w:rsidRPr="0081629D">
        <w:rPr>
          <w:rFonts w:asciiTheme="minorHAnsi" w:hAnsiTheme="minorHAnsi"/>
        </w:rPr>
        <w:t>Yulianti, T., &amp; Anggraini, L. (2020). Faktor-faktor yang mempengaruhi kepatuhan pengobatan pada pasien diabetes mellitus rawat jalan di RSUD Sukoharjo. Journal Farmasi Indonesia, 17(2), 110-120.</w:t>
      </w:r>
    </w:p>
    <w:p w14:paraId="5F0F4C12" w14:textId="77777777" w:rsidR="009D0D02" w:rsidRPr="0081629D" w:rsidRDefault="00000000">
      <w:pPr>
        <w:ind w:firstLine="288"/>
        <w:jc w:val="both"/>
        <w:rPr>
          <w:rFonts w:asciiTheme="minorHAnsi" w:hAnsiTheme="minorHAnsi"/>
        </w:rPr>
      </w:pPr>
      <w:r w:rsidRPr="0081629D">
        <w:rPr>
          <w:rFonts w:asciiTheme="minorHAnsi" w:hAnsiTheme="minorHAnsi"/>
        </w:rPr>
        <w:t>Yusmaniar, Susanto, Y., Surahman, &amp; Alfian, R. (2020). Pengaruh alarm minum obat AMINO untuk meningkatkan kepatuhan minum obat pasien hipertensi. Jurnal Ilmiah Ibnu Sina, 5(1), 96-107.</w:t>
      </w:r>
    </w:p>
    <w:p w14:paraId="68E62F1F" w14:textId="77777777" w:rsidR="009D0D02" w:rsidRPr="0081629D" w:rsidRDefault="00000000">
      <w:pPr>
        <w:ind w:firstLine="288"/>
        <w:jc w:val="both"/>
        <w:rPr>
          <w:rFonts w:asciiTheme="minorHAnsi" w:hAnsiTheme="minorHAnsi"/>
        </w:rPr>
      </w:pPr>
      <w:r w:rsidRPr="0081629D">
        <w:rPr>
          <w:rFonts w:asciiTheme="minorHAnsi" w:hAnsiTheme="minorHAnsi"/>
        </w:rPr>
        <w:t>Zainuddin, Utomo, W., &amp; Herlina. (2015). Hubungan stres dengan kualitas hidup penderita diabetes melitus. Jurnal Keperawatan Universitas Riau, 2(1), 890-898.</w:t>
      </w:r>
    </w:p>
    <w:p w14:paraId="61AA9745" w14:textId="77777777" w:rsidR="009D0D02" w:rsidRDefault="009D0D02">
      <w:pPr>
        <w:sectPr w:rsidR="009D0D02" w:rsidSect="006C21CA">
          <w:type w:val="continuous"/>
          <w:pgSz w:w="11909" w:h="16834"/>
          <w:pgMar w:top="1080" w:right="1008" w:bottom="1080" w:left="1008" w:header="720" w:footer="720" w:gutter="0"/>
          <w:cols w:space="720"/>
          <w:docGrid w:linePitch="360"/>
        </w:sectPr>
      </w:pPr>
    </w:p>
    <w:p w14:paraId="687A1831" w14:textId="77777777" w:rsidR="009D0D02" w:rsidRPr="006C21CA" w:rsidRDefault="00000000" w:rsidP="006C21CA">
      <w:pPr>
        <w:spacing w:before="120"/>
        <w:jc w:val="center"/>
        <w:rPr>
          <w:rFonts w:asciiTheme="minorHAnsi" w:hAnsiTheme="minorHAnsi"/>
        </w:rPr>
      </w:pPr>
      <w:r w:rsidRPr="006C21CA">
        <w:rPr>
          <w:rFonts w:asciiTheme="minorHAnsi" w:hAnsiTheme="minorHAnsi"/>
          <w:b/>
          <w:sz w:val="24"/>
        </w:rPr>
        <w:lastRenderedPageBreak/>
        <w:t>TABLES</w:t>
      </w:r>
    </w:p>
    <w:p w14:paraId="2EFEFFBF" w14:textId="77777777" w:rsidR="009D0D02" w:rsidRPr="006C21CA" w:rsidRDefault="00000000" w:rsidP="007A2CC8">
      <w:pPr>
        <w:keepNext/>
        <w:spacing w:before="120" w:after="60" w:line="360" w:lineRule="auto"/>
        <w:rPr>
          <w:rFonts w:asciiTheme="minorHAnsi" w:hAnsiTheme="minorHAnsi"/>
          <w:sz w:val="20"/>
          <w:szCs w:val="20"/>
        </w:rPr>
      </w:pPr>
      <w:r w:rsidRPr="006C21CA">
        <w:rPr>
          <w:rFonts w:asciiTheme="minorHAnsi" w:hAnsiTheme="minorHAnsi"/>
          <w:b/>
          <w:sz w:val="20"/>
          <w:szCs w:val="20"/>
        </w:rPr>
        <w:t>Table 1. Sociodemographic and clinical characteristics of respondents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526"/>
        <w:gridCol w:w="1701"/>
        <w:gridCol w:w="1134"/>
        <w:gridCol w:w="1843"/>
        <w:gridCol w:w="850"/>
        <w:gridCol w:w="2268"/>
      </w:tblGrid>
      <w:tr w:rsidR="009D0D02" w14:paraId="50900C1B" w14:textId="77777777" w:rsidTr="007A2CC8">
        <w:trPr>
          <w:cantSplit/>
          <w:tblHeader/>
          <w:jc w:val="center"/>
        </w:trPr>
        <w:tc>
          <w:tcPr>
            <w:tcW w:w="1526" w:type="dxa"/>
            <w:tcBorders>
              <w:top w:val="single" w:sz="8" w:space="0" w:color="000000" w:themeColor="text1"/>
              <w:bottom w:val="single" w:sz="8" w:space="0" w:color="000000" w:themeColor="text1"/>
            </w:tcBorders>
            <w:shd w:val="clear" w:color="auto" w:fill="FFFFFF" w:themeFill="background1"/>
            <w:vAlign w:val="center"/>
          </w:tcPr>
          <w:p w14:paraId="07A6041A" w14:textId="77777777" w:rsidR="009D0D02" w:rsidRDefault="00000000">
            <w:pPr>
              <w:spacing w:after="0"/>
              <w:jc w:val="center"/>
            </w:pPr>
            <w:r>
              <w:rPr>
                <w:b/>
                <w:sz w:val="13"/>
              </w:rPr>
              <w:t>Characteristic</w:t>
            </w:r>
          </w:p>
        </w:tc>
        <w:tc>
          <w:tcPr>
            <w:tcW w:w="1701" w:type="dxa"/>
            <w:tcBorders>
              <w:top w:val="single" w:sz="8" w:space="0" w:color="000000" w:themeColor="text1"/>
              <w:bottom w:val="single" w:sz="8" w:space="0" w:color="000000" w:themeColor="text1"/>
            </w:tcBorders>
            <w:shd w:val="clear" w:color="auto" w:fill="FFFFFF" w:themeFill="background1"/>
            <w:vAlign w:val="center"/>
          </w:tcPr>
          <w:p w14:paraId="06F81864" w14:textId="77777777" w:rsidR="009D0D02" w:rsidRDefault="00000000">
            <w:pPr>
              <w:spacing w:after="0"/>
              <w:jc w:val="center"/>
            </w:pPr>
            <w:r>
              <w:rPr>
                <w:b/>
                <w:sz w:val="13"/>
              </w:rPr>
              <w:t>Category</w:t>
            </w:r>
          </w:p>
        </w:tc>
        <w:tc>
          <w:tcPr>
            <w:tcW w:w="1134" w:type="dxa"/>
            <w:tcBorders>
              <w:top w:val="single" w:sz="8" w:space="0" w:color="000000" w:themeColor="text1"/>
              <w:bottom w:val="single" w:sz="8" w:space="0" w:color="000000" w:themeColor="text1"/>
            </w:tcBorders>
            <w:shd w:val="clear" w:color="auto" w:fill="FFFFFF" w:themeFill="background1"/>
            <w:vAlign w:val="center"/>
          </w:tcPr>
          <w:p w14:paraId="76CC579E" w14:textId="77777777" w:rsidR="009D0D02" w:rsidRDefault="00000000">
            <w:pPr>
              <w:spacing w:after="0"/>
              <w:jc w:val="center"/>
            </w:pPr>
            <w:r>
              <w:rPr>
                <w:b/>
                <w:sz w:val="13"/>
              </w:rPr>
              <w:t>Pillbox (n=30)</w:t>
            </w:r>
          </w:p>
        </w:tc>
        <w:tc>
          <w:tcPr>
            <w:tcW w:w="1843" w:type="dxa"/>
            <w:tcBorders>
              <w:top w:val="single" w:sz="8" w:space="0" w:color="000000" w:themeColor="text1"/>
              <w:bottom w:val="single" w:sz="8" w:space="0" w:color="000000" w:themeColor="text1"/>
            </w:tcBorders>
            <w:shd w:val="clear" w:color="auto" w:fill="FFFFFF" w:themeFill="background1"/>
            <w:vAlign w:val="center"/>
          </w:tcPr>
          <w:p w14:paraId="184A3772" w14:textId="77777777" w:rsidR="009D0D02" w:rsidRDefault="00000000">
            <w:pPr>
              <w:spacing w:after="0"/>
              <w:jc w:val="center"/>
            </w:pPr>
            <w:r>
              <w:rPr>
                <w:b/>
                <w:sz w:val="13"/>
              </w:rPr>
              <w:t>Pictogram (n=30)</w:t>
            </w:r>
          </w:p>
        </w:tc>
        <w:tc>
          <w:tcPr>
            <w:tcW w:w="850" w:type="dxa"/>
            <w:tcBorders>
              <w:top w:val="single" w:sz="8" w:space="0" w:color="000000" w:themeColor="text1"/>
              <w:bottom w:val="single" w:sz="8" w:space="0" w:color="000000" w:themeColor="text1"/>
            </w:tcBorders>
            <w:shd w:val="clear" w:color="auto" w:fill="FFFFFF" w:themeFill="background1"/>
            <w:vAlign w:val="center"/>
          </w:tcPr>
          <w:p w14:paraId="723DCB61" w14:textId="77777777" w:rsidR="009D0D02" w:rsidRDefault="00000000">
            <w:pPr>
              <w:spacing w:after="0"/>
              <w:jc w:val="center"/>
            </w:pPr>
            <w:r>
              <w:rPr>
                <w:b/>
                <w:sz w:val="13"/>
              </w:rPr>
              <w:t>Total</w:t>
            </w:r>
          </w:p>
        </w:tc>
        <w:tc>
          <w:tcPr>
            <w:tcW w:w="2268" w:type="dxa"/>
            <w:tcBorders>
              <w:top w:val="single" w:sz="8" w:space="0" w:color="000000" w:themeColor="text1"/>
              <w:bottom w:val="single" w:sz="8" w:space="0" w:color="000000" w:themeColor="text1"/>
            </w:tcBorders>
            <w:shd w:val="clear" w:color="auto" w:fill="FFFFFF" w:themeFill="background1"/>
            <w:vAlign w:val="center"/>
          </w:tcPr>
          <w:p w14:paraId="47B04691" w14:textId="77777777" w:rsidR="009D0D02" w:rsidRDefault="00000000">
            <w:pPr>
              <w:spacing w:after="0"/>
              <w:jc w:val="center"/>
            </w:pPr>
            <w:r>
              <w:rPr>
                <w:b/>
                <w:sz w:val="13"/>
              </w:rPr>
              <w:t>Percentage (%)</w:t>
            </w:r>
          </w:p>
        </w:tc>
      </w:tr>
      <w:tr w:rsidR="009D0D02" w14:paraId="3C72DDAA" w14:textId="77777777" w:rsidTr="007A2CC8">
        <w:trPr>
          <w:cantSplit/>
          <w:jc w:val="center"/>
        </w:trPr>
        <w:tc>
          <w:tcPr>
            <w:tcW w:w="1526" w:type="dxa"/>
            <w:tcBorders>
              <w:top w:val="single" w:sz="8" w:space="0" w:color="000000" w:themeColor="text1"/>
            </w:tcBorders>
            <w:shd w:val="clear" w:color="auto" w:fill="FFFFFF" w:themeFill="background1"/>
            <w:vAlign w:val="center"/>
          </w:tcPr>
          <w:p w14:paraId="412D4312" w14:textId="77777777" w:rsidR="009D0D02" w:rsidRDefault="00000000">
            <w:pPr>
              <w:spacing w:after="0"/>
              <w:jc w:val="center"/>
            </w:pPr>
            <w:r>
              <w:rPr>
                <w:sz w:val="13"/>
              </w:rPr>
              <w:t>Sex</w:t>
            </w:r>
          </w:p>
        </w:tc>
        <w:tc>
          <w:tcPr>
            <w:tcW w:w="1701" w:type="dxa"/>
            <w:tcBorders>
              <w:top w:val="single" w:sz="8" w:space="0" w:color="000000" w:themeColor="text1"/>
            </w:tcBorders>
            <w:shd w:val="clear" w:color="auto" w:fill="FFFFFF" w:themeFill="background1"/>
            <w:vAlign w:val="center"/>
          </w:tcPr>
          <w:p w14:paraId="0072EC86" w14:textId="77777777" w:rsidR="009D0D02" w:rsidRDefault="00000000">
            <w:pPr>
              <w:spacing w:after="0"/>
              <w:jc w:val="center"/>
            </w:pPr>
            <w:r>
              <w:rPr>
                <w:sz w:val="13"/>
              </w:rPr>
              <w:t>Male</w:t>
            </w:r>
          </w:p>
        </w:tc>
        <w:tc>
          <w:tcPr>
            <w:tcW w:w="1134" w:type="dxa"/>
            <w:tcBorders>
              <w:top w:val="single" w:sz="8" w:space="0" w:color="000000" w:themeColor="text1"/>
            </w:tcBorders>
            <w:shd w:val="clear" w:color="auto" w:fill="FFFFFF" w:themeFill="background1"/>
            <w:vAlign w:val="center"/>
          </w:tcPr>
          <w:p w14:paraId="53E88222" w14:textId="77777777" w:rsidR="009D0D02" w:rsidRDefault="00000000">
            <w:pPr>
              <w:spacing w:after="0"/>
              <w:jc w:val="center"/>
            </w:pPr>
            <w:r>
              <w:rPr>
                <w:sz w:val="13"/>
              </w:rPr>
              <w:t>11</w:t>
            </w:r>
          </w:p>
        </w:tc>
        <w:tc>
          <w:tcPr>
            <w:tcW w:w="1843" w:type="dxa"/>
            <w:tcBorders>
              <w:top w:val="single" w:sz="8" w:space="0" w:color="000000" w:themeColor="text1"/>
            </w:tcBorders>
            <w:shd w:val="clear" w:color="auto" w:fill="FFFFFF" w:themeFill="background1"/>
            <w:vAlign w:val="center"/>
          </w:tcPr>
          <w:p w14:paraId="19D527B3" w14:textId="77777777" w:rsidR="009D0D02" w:rsidRDefault="00000000">
            <w:pPr>
              <w:spacing w:after="0"/>
              <w:jc w:val="center"/>
            </w:pPr>
            <w:r>
              <w:rPr>
                <w:sz w:val="13"/>
              </w:rPr>
              <w:t>9</w:t>
            </w:r>
          </w:p>
        </w:tc>
        <w:tc>
          <w:tcPr>
            <w:tcW w:w="850" w:type="dxa"/>
            <w:tcBorders>
              <w:top w:val="single" w:sz="8" w:space="0" w:color="000000" w:themeColor="text1"/>
            </w:tcBorders>
            <w:shd w:val="clear" w:color="auto" w:fill="FFFFFF" w:themeFill="background1"/>
            <w:vAlign w:val="center"/>
          </w:tcPr>
          <w:p w14:paraId="2160B8B3" w14:textId="77777777" w:rsidR="009D0D02" w:rsidRDefault="00000000">
            <w:pPr>
              <w:spacing w:after="0"/>
              <w:jc w:val="center"/>
            </w:pPr>
            <w:r>
              <w:rPr>
                <w:sz w:val="13"/>
              </w:rPr>
              <w:t>20</w:t>
            </w:r>
          </w:p>
        </w:tc>
        <w:tc>
          <w:tcPr>
            <w:tcW w:w="2268" w:type="dxa"/>
            <w:tcBorders>
              <w:top w:val="single" w:sz="8" w:space="0" w:color="000000" w:themeColor="text1"/>
            </w:tcBorders>
            <w:shd w:val="clear" w:color="auto" w:fill="FFFFFF" w:themeFill="background1"/>
            <w:vAlign w:val="center"/>
          </w:tcPr>
          <w:p w14:paraId="169A671F" w14:textId="77777777" w:rsidR="009D0D02" w:rsidRDefault="00000000">
            <w:pPr>
              <w:spacing w:after="0"/>
              <w:jc w:val="center"/>
            </w:pPr>
            <w:r>
              <w:rPr>
                <w:sz w:val="13"/>
              </w:rPr>
              <w:t>33.33</w:t>
            </w:r>
          </w:p>
        </w:tc>
      </w:tr>
      <w:tr w:rsidR="009D0D02" w14:paraId="50714661" w14:textId="77777777" w:rsidTr="007A2CC8">
        <w:trPr>
          <w:cantSplit/>
          <w:jc w:val="center"/>
        </w:trPr>
        <w:tc>
          <w:tcPr>
            <w:tcW w:w="1526" w:type="dxa"/>
            <w:shd w:val="clear" w:color="auto" w:fill="FFFFFF" w:themeFill="background1"/>
            <w:vAlign w:val="center"/>
          </w:tcPr>
          <w:p w14:paraId="1DAE8E96" w14:textId="77777777" w:rsidR="009D0D02" w:rsidRDefault="009D0D02">
            <w:pPr>
              <w:spacing w:after="0"/>
              <w:jc w:val="center"/>
            </w:pPr>
          </w:p>
        </w:tc>
        <w:tc>
          <w:tcPr>
            <w:tcW w:w="1701" w:type="dxa"/>
            <w:shd w:val="clear" w:color="auto" w:fill="FFFFFF" w:themeFill="background1"/>
            <w:vAlign w:val="center"/>
          </w:tcPr>
          <w:p w14:paraId="4CA0E370" w14:textId="77777777" w:rsidR="009D0D02" w:rsidRDefault="00000000">
            <w:pPr>
              <w:spacing w:after="0"/>
              <w:jc w:val="center"/>
            </w:pPr>
            <w:r>
              <w:rPr>
                <w:sz w:val="13"/>
              </w:rPr>
              <w:t>Female</w:t>
            </w:r>
          </w:p>
        </w:tc>
        <w:tc>
          <w:tcPr>
            <w:tcW w:w="1134" w:type="dxa"/>
            <w:shd w:val="clear" w:color="auto" w:fill="FFFFFF" w:themeFill="background1"/>
            <w:vAlign w:val="center"/>
          </w:tcPr>
          <w:p w14:paraId="53421C73" w14:textId="77777777" w:rsidR="009D0D02" w:rsidRDefault="00000000">
            <w:pPr>
              <w:spacing w:after="0"/>
              <w:jc w:val="center"/>
            </w:pPr>
            <w:r>
              <w:rPr>
                <w:sz w:val="13"/>
              </w:rPr>
              <w:t>19</w:t>
            </w:r>
          </w:p>
        </w:tc>
        <w:tc>
          <w:tcPr>
            <w:tcW w:w="1843" w:type="dxa"/>
            <w:shd w:val="clear" w:color="auto" w:fill="FFFFFF" w:themeFill="background1"/>
            <w:vAlign w:val="center"/>
          </w:tcPr>
          <w:p w14:paraId="2A4A3CAC" w14:textId="77777777" w:rsidR="009D0D02" w:rsidRDefault="00000000">
            <w:pPr>
              <w:spacing w:after="0"/>
              <w:jc w:val="center"/>
            </w:pPr>
            <w:r>
              <w:rPr>
                <w:sz w:val="13"/>
              </w:rPr>
              <w:t>21</w:t>
            </w:r>
          </w:p>
        </w:tc>
        <w:tc>
          <w:tcPr>
            <w:tcW w:w="850" w:type="dxa"/>
            <w:shd w:val="clear" w:color="auto" w:fill="FFFFFF" w:themeFill="background1"/>
            <w:vAlign w:val="center"/>
          </w:tcPr>
          <w:p w14:paraId="7D06649A" w14:textId="77777777" w:rsidR="009D0D02" w:rsidRDefault="00000000">
            <w:pPr>
              <w:spacing w:after="0"/>
              <w:jc w:val="center"/>
            </w:pPr>
            <w:r>
              <w:rPr>
                <w:sz w:val="13"/>
              </w:rPr>
              <w:t>40</w:t>
            </w:r>
          </w:p>
        </w:tc>
        <w:tc>
          <w:tcPr>
            <w:tcW w:w="2268" w:type="dxa"/>
            <w:shd w:val="clear" w:color="auto" w:fill="FFFFFF" w:themeFill="background1"/>
            <w:vAlign w:val="center"/>
          </w:tcPr>
          <w:p w14:paraId="794E6B24" w14:textId="77777777" w:rsidR="009D0D02" w:rsidRDefault="00000000">
            <w:pPr>
              <w:spacing w:after="0"/>
              <w:jc w:val="center"/>
            </w:pPr>
            <w:r>
              <w:rPr>
                <w:sz w:val="13"/>
              </w:rPr>
              <w:t>66.67</w:t>
            </w:r>
          </w:p>
        </w:tc>
      </w:tr>
      <w:tr w:rsidR="009D0D02" w14:paraId="4418A950" w14:textId="77777777" w:rsidTr="007A2CC8">
        <w:trPr>
          <w:cantSplit/>
          <w:jc w:val="center"/>
        </w:trPr>
        <w:tc>
          <w:tcPr>
            <w:tcW w:w="1526" w:type="dxa"/>
            <w:shd w:val="clear" w:color="auto" w:fill="FFFFFF" w:themeFill="background1"/>
            <w:vAlign w:val="center"/>
          </w:tcPr>
          <w:p w14:paraId="24A5CC49" w14:textId="77777777" w:rsidR="009D0D02" w:rsidRDefault="00000000">
            <w:pPr>
              <w:spacing w:after="0"/>
              <w:jc w:val="center"/>
            </w:pPr>
            <w:r>
              <w:rPr>
                <w:sz w:val="13"/>
              </w:rPr>
              <w:t>Age</w:t>
            </w:r>
          </w:p>
        </w:tc>
        <w:tc>
          <w:tcPr>
            <w:tcW w:w="1701" w:type="dxa"/>
            <w:shd w:val="clear" w:color="auto" w:fill="FFFFFF" w:themeFill="background1"/>
            <w:vAlign w:val="center"/>
          </w:tcPr>
          <w:p w14:paraId="079AC638" w14:textId="77777777" w:rsidR="009D0D02" w:rsidRDefault="00000000">
            <w:pPr>
              <w:spacing w:after="0"/>
              <w:jc w:val="center"/>
            </w:pPr>
            <w:r>
              <w:rPr>
                <w:sz w:val="13"/>
              </w:rPr>
              <w:t>17-25 years</w:t>
            </w:r>
          </w:p>
        </w:tc>
        <w:tc>
          <w:tcPr>
            <w:tcW w:w="1134" w:type="dxa"/>
            <w:shd w:val="clear" w:color="auto" w:fill="FFFFFF" w:themeFill="background1"/>
            <w:vAlign w:val="center"/>
          </w:tcPr>
          <w:p w14:paraId="57B30093" w14:textId="77777777" w:rsidR="009D0D02" w:rsidRDefault="00000000">
            <w:pPr>
              <w:spacing w:after="0"/>
              <w:jc w:val="center"/>
            </w:pPr>
            <w:r>
              <w:rPr>
                <w:sz w:val="13"/>
              </w:rPr>
              <w:t>0</w:t>
            </w:r>
          </w:p>
        </w:tc>
        <w:tc>
          <w:tcPr>
            <w:tcW w:w="1843" w:type="dxa"/>
            <w:shd w:val="clear" w:color="auto" w:fill="FFFFFF" w:themeFill="background1"/>
            <w:vAlign w:val="center"/>
          </w:tcPr>
          <w:p w14:paraId="0929E404" w14:textId="77777777" w:rsidR="009D0D02" w:rsidRDefault="00000000">
            <w:pPr>
              <w:spacing w:after="0"/>
              <w:jc w:val="center"/>
            </w:pPr>
            <w:r>
              <w:rPr>
                <w:sz w:val="13"/>
              </w:rPr>
              <w:t>0</w:t>
            </w:r>
          </w:p>
        </w:tc>
        <w:tc>
          <w:tcPr>
            <w:tcW w:w="850" w:type="dxa"/>
            <w:shd w:val="clear" w:color="auto" w:fill="FFFFFF" w:themeFill="background1"/>
            <w:vAlign w:val="center"/>
          </w:tcPr>
          <w:p w14:paraId="271D3469" w14:textId="77777777" w:rsidR="009D0D02" w:rsidRDefault="00000000">
            <w:pPr>
              <w:spacing w:after="0"/>
              <w:jc w:val="center"/>
            </w:pPr>
            <w:r>
              <w:rPr>
                <w:sz w:val="13"/>
              </w:rPr>
              <w:t>0</w:t>
            </w:r>
          </w:p>
        </w:tc>
        <w:tc>
          <w:tcPr>
            <w:tcW w:w="2268" w:type="dxa"/>
            <w:shd w:val="clear" w:color="auto" w:fill="FFFFFF" w:themeFill="background1"/>
            <w:vAlign w:val="center"/>
          </w:tcPr>
          <w:p w14:paraId="26707A83" w14:textId="77777777" w:rsidR="009D0D02" w:rsidRDefault="00000000">
            <w:pPr>
              <w:spacing w:after="0"/>
              <w:jc w:val="center"/>
            </w:pPr>
            <w:r>
              <w:rPr>
                <w:sz w:val="13"/>
              </w:rPr>
              <w:t>0.00</w:t>
            </w:r>
          </w:p>
        </w:tc>
      </w:tr>
      <w:tr w:rsidR="009D0D02" w14:paraId="11793364" w14:textId="77777777" w:rsidTr="007A2CC8">
        <w:trPr>
          <w:cantSplit/>
          <w:jc w:val="center"/>
        </w:trPr>
        <w:tc>
          <w:tcPr>
            <w:tcW w:w="1526" w:type="dxa"/>
            <w:shd w:val="clear" w:color="auto" w:fill="FFFFFF" w:themeFill="background1"/>
            <w:vAlign w:val="center"/>
          </w:tcPr>
          <w:p w14:paraId="012444F9" w14:textId="77777777" w:rsidR="009D0D02" w:rsidRDefault="009D0D02">
            <w:pPr>
              <w:spacing w:after="0"/>
              <w:jc w:val="center"/>
            </w:pPr>
          </w:p>
        </w:tc>
        <w:tc>
          <w:tcPr>
            <w:tcW w:w="1701" w:type="dxa"/>
            <w:shd w:val="clear" w:color="auto" w:fill="FFFFFF" w:themeFill="background1"/>
            <w:vAlign w:val="center"/>
          </w:tcPr>
          <w:p w14:paraId="6776AEF0" w14:textId="77777777" w:rsidR="009D0D02" w:rsidRDefault="00000000">
            <w:pPr>
              <w:spacing w:after="0"/>
              <w:jc w:val="center"/>
            </w:pPr>
            <w:r>
              <w:rPr>
                <w:sz w:val="13"/>
              </w:rPr>
              <w:t>26-35 years</w:t>
            </w:r>
          </w:p>
        </w:tc>
        <w:tc>
          <w:tcPr>
            <w:tcW w:w="1134" w:type="dxa"/>
            <w:shd w:val="clear" w:color="auto" w:fill="FFFFFF" w:themeFill="background1"/>
            <w:vAlign w:val="center"/>
          </w:tcPr>
          <w:p w14:paraId="4F222D04" w14:textId="77777777" w:rsidR="009D0D02" w:rsidRDefault="00000000">
            <w:pPr>
              <w:spacing w:after="0"/>
              <w:jc w:val="center"/>
            </w:pPr>
            <w:r>
              <w:rPr>
                <w:sz w:val="13"/>
              </w:rPr>
              <w:t>0</w:t>
            </w:r>
          </w:p>
        </w:tc>
        <w:tc>
          <w:tcPr>
            <w:tcW w:w="1843" w:type="dxa"/>
            <w:shd w:val="clear" w:color="auto" w:fill="FFFFFF" w:themeFill="background1"/>
            <w:vAlign w:val="center"/>
          </w:tcPr>
          <w:p w14:paraId="6D25D31C" w14:textId="77777777" w:rsidR="009D0D02" w:rsidRDefault="00000000">
            <w:pPr>
              <w:spacing w:after="0"/>
              <w:jc w:val="center"/>
            </w:pPr>
            <w:r>
              <w:rPr>
                <w:sz w:val="13"/>
              </w:rPr>
              <w:t>0</w:t>
            </w:r>
          </w:p>
        </w:tc>
        <w:tc>
          <w:tcPr>
            <w:tcW w:w="850" w:type="dxa"/>
            <w:shd w:val="clear" w:color="auto" w:fill="FFFFFF" w:themeFill="background1"/>
            <w:vAlign w:val="center"/>
          </w:tcPr>
          <w:p w14:paraId="5F20BF26" w14:textId="77777777" w:rsidR="009D0D02" w:rsidRDefault="00000000">
            <w:pPr>
              <w:spacing w:after="0"/>
              <w:jc w:val="center"/>
            </w:pPr>
            <w:r>
              <w:rPr>
                <w:sz w:val="13"/>
              </w:rPr>
              <w:t>0</w:t>
            </w:r>
          </w:p>
        </w:tc>
        <w:tc>
          <w:tcPr>
            <w:tcW w:w="2268" w:type="dxa"/>
            <w:shd w:val="clear" w:color="auto" w:fill="FFFFFF" w:themeFill="background1"/>
            <w:vAlign w:val="center"/>
          </w:tcPr>
          <w:p w14:paraId="0651F6E4" w14:textId="77777777" w:rsidR="009D0D02" w:rsidRDefault="00000000">
            <w:pPr>
              <w:spacing w:after="0"/>
              <w:jc w:val="center"/>
            </w:pPr>
            <w:r>
              <w:rPr>
                <w:sz w:val="13"/>
              </w:rPr>
              <w:t>0.00</w:t>
            </w:r>
          </w:p>
        </w:tc>
      </w:tr>
      <w:tr w:rsidR="009D0D02" w14:paraId="00767EB2" w14:textId="77777777" w:rsidTr="007A2CC8">
        <w:trPr>
          <w:cantSplit/>
          <w:jc w:val="center"/>
        </w:trPr>
        <w:tc>
          <w:tcPr>
            <w:tcW w:w="1526" w:type="dxa"/>
            <w:shd w:val="clear" w:color="auto" w:fill="FFFFFF" w:themeFill="background1"/>
            <w:vAlign w:val="center"/>
          </w:tcPr>
          <w:p w14:paraId="71B53D65" w14:textId="77777777" w:rsidR="009D0D02" w:rsidRDefault="009D0D02">
            <w:pPr>
              <w:spacing w:after="0"/>
              <w:jc w:val="center"/>
            </w:pPr>
          </w:p>
        </w:tc>
        <w:tc>
          <w:tcPr>
            <w:tcW w:w="1701" w:type="dxa"/>
            <w:shd w:val="clear" w:color="auto" w:fill="FFFFFF" w:themeFill="background1"/>
            <w:vAlign w:val="center"/>
          </w:tcPr>
          <w:p w14:paraId="51014320" w14:textId="77777777" w:rsidR="009D0D02" w:rsidRDefault="00000000">
            <w:pPr>
              <w:spacing w:after="0"/>
              <w:jc w:val="center"/>
            </w:pPr>
            <w:r>
              <w:rPr>
                <w:sz w:val="13"/>
              </w:rPr>
              <w:t>36-45 years</w:t>
            </w:r>
          </w:p>
        </w:tc>
        <w:tc>
          <w:tcPr>
            <w:tcW w:w="1134" w:type="dxa"/>
            <w:shd w:val="clear" w:color="auto" w:fill="FFFFFF" w:themeFill="background1"/>
            <w:vAlign w:val="center"/>
          </w:tcPr>
          <w:p w14:paraId="38791125" w14:textId="77777777" w:rsidR="009D0D02" w:rsidRDefault="00000000">
            <w:pPr>
              <w:spacing w:after="0"/>
              <w:jc w:val="center"/>
            </w:pPr>
            <w:r>
              <w:rPr>
                <w:sz w:val="13"/>
              </w:rPr>
              <w:t>3</w:t>
            </w:r>
          </w:p>
        </w:tc>
        <w:tc>
          <w:tcPr>
            <w:tcW w:w="1843" w:type="dxa"/>
            <w:shd w:val="clear" w:color="auto" w:fill="FFFFFF" w:themeFill="background1"/>
            <w:vAlign w:val="center"/>
          </w:tcPr>
          <w:p w14:paraId="17938F36" w14:textId="77777777" w:rsidR="009D0D02" w:rsidRDefault="00000000">
            <w:pPr>
              <w:spacing w:after="0"/>
              <w:jc w:val="center"/>
            </w:pPr>
            <w:r>
              <w:rPr>
                <w:sz w:val="13"/>
              </w:rPr>
              <w:t>1</w:t>
            </w:r>
          </w:p>
        </w:tc>
        <w:tc>
          <w:tcPr>
            <w:tcW w:w="850" w:type="dxa"/>
            <w:shd w:val="clear" w:color="auto" w:fill="FFFFFF" w:themeFill="background1"/>
            <w:vAlign w:val="center"/>
          </w:tcPr>
          <w:p w14:paraId="12E9CB22" w14:textId="77777777" w:rsidR="009D0D02" w:rsidRDefault="00000000">
            <w:pPr>
              <w:spacing w:after="0"/>
              <w:jc w:val="center"/>
            </w:pPr>
            <w:r>
              <w:rPr>
                <w:sz w:val="13"/>
              </w:rPr>
              <w:t>4</w:t>
            </w:r>
          </w:p>
        </w:tc>
        <w:tc>
          <w:tcPr>
            <w:tcW w:w="2268" w:type="dxa"/>
            <w:shd w:val="clear" w:color="auto" w:fill="FFFFFF" w:themeFill="background1"/>
            <w:vAlign w:val="center"/>
          </w:tcPr>
          <w:p w14:paraId="2E2299E4" w14:textId="77777777" w:rsidR="009D0D02" w:rsidRDefault="00000000">
            <w:pPr>
              <w:spacing w:after="0"/>
              <w:jc w:val="center"/>
            </w:pPr>
            <w:r>
              <w:rPr>
                <w:sz w:val="13"/>
              </w:rPr>
              <w:t>6.67</w:t>
            </w:r>
          </w:p>
        </w:tc>
      </w:tr>
      <w:tr w:rsidR="009D0D02" w14:paraId="1DAEF872" w14:textId="77777777" w:rsidTr="007A2CC8">
        <w:trPr>
          <w:cantSplit/>
          <w:jc w:val="center"/>
        </w:trPr>
        <w:tc>
          <w:tcPr>
            <w:tcW w:w="1526" w:type="dxa"/>
            <w:shd w:val="clear" w:color="auto" w:fill="FFFFFF" w:themeFill="background1"/>
            <w:vAlign w:val="center"/>
          </w:tcPr>
          <w:p w14:paraId="5CE73559" w14:textId="77777777" w:rsidR="009D0D02" w:rsidRDefault="009D0D02">
            <w:pPr>
              <w:spacing w:after="0"/>
              <w:jc w:val="center"/>
            </w:pPr>
          </w:p>
        </w:tc>
        <w:tc>
          <w:tcPr>
            <w:tcW w:w="1701" w:type="dxa"/>
            <w:shd w:val="clear" w:color="auto" w:fill="FFFFFF" w:themeFill="background1"/>
            <w:vAlign w:val="center"/>
          </w:tcPr>
          <w:p w14:paraId="2CF68A80" w14:textId="77777777" w:rsidR="009D0D02" w:rsidRDefault="00000000">
            <w:pPr>
              <w:spacing w:after="0"/>
              <w:jc w:val="center"/>
            </w:pPr>
            <w:r>
              <w:rPr>
                <w:sz w:val="13"/>
              </w:rPr>
              <w:t>46-55 years</w:t>
            </w:r>
          </w:p>
        </w:tc>
        <w:tc>
          <w:tcPr>
            <w:tcW w:w="1134" w:type="dxa"/>
            <w:shd w:val="clear" w:color="auto" w:fill="FFFFFF" w:themeFill="background1"/>
            <w:vAlign w:val="center"/>
          </w:tcPr>
          <w:p w14:paraId="092C1669" w14:textId="77777777" w:rsidR="009D0D02" w:rsidRDefault="00000000">
            <w:pPr>
              <w:spacing w:after="0"/>
              <w:jc w:val="center"/>
            </w:pPr>
            <w:r>
              <w:rPr>
                <w:sz w:val="13"/>
              </w:rPr>
              <w:t>0</w:t>
            </w:r>
          </w:p>
        </w:tc>
        <w:tc>
          <w:tcPr>
            <w:tcW w:w="1843" w:type="dxa"/>
            <w:shd w:val="clear" w:color="auto" w:fill="FFFFFF" w:themeFill="background1"/>
            <w:vAlign w:val="center"/>
          </w:tcPr>
          <w:p w14:paraId="7B647FAD" w14:textId="77777777" w:rsidR="009D0D02" w:rsidRDefault="00000000">
            <w:pPr>
              <w:spacing w:after="0"/>
              <w:jc w:val="center"/>
            </w:pPr>
            <w:r>
              <w:rPr>
                <w:sz w:val="13"/>
              </w:rPr>
              <w:t>5</w:t>
            </w:r>
          </w:p>
        </w:tc>
        <w:tc>
          <w:tcPr>
            <w:tcW w:w="850" w:type="dxa"/>
            <w:shd w:val="clear" w:color="auto" w:fill="FFFFFF" w:themeFill="background1"/>
            <w:vAlign w:val="center"/>
          </w:tcPr>
          <w:p w14:paraId="5982FF44" w14:textId="77777777" w:rsidR="009D0D02" w:rsidRDefault="00000000">
            <w:pPr>
              <w:spacing w:after="0"/>
              <w:jc w:val="center"/>
            </w:pPr>
            <w:r>
              <w:rPr>
                <w:sz w:val="13"/>
              </w:rPr>
              <w:t>5</w:t>
            </w:r>
          </w:p>
        </w:tc>
        <w:tc>
          <w:tcPr>
            <w:tcW w:w="2268" w:type="dxa"/>
            <w:shd w:val="clear" w:color="auto" w:fill="FFFFFF" w:themeFill="background1"/>
            <w:vAlign w:val="center"/>
          </w:tcPr>
          <w:p w14:paraId="1187B171" w14:textId="77777777" w:rsidR="009D0D02" w:rsidRDefault="00000000">
            <w:pPr>
              <w:spacing w:after="0"/>
              <w:jc w:val="center"/>
            </w:pPr>
            <w:r>
              <w:rPr>
                <w:sz w:val="13"/>
              </w:rPr>
              <w:t>8.33</w:t>
            </w:r>
          </w:p>
        </w:tc>
      </w:tr>
      <w:tr w:rsidR="009D0D02" w14:paraId="0BFDDE55" w14:textId="77777777" w:rsidTr="007A2CC8">
        <w:trPr>
          <w:cantSplit/>
          <w:jc w:val="center"/>
        </w:trPr>
        <w:tc>
          <w:tcPr>
            <w:tcW w:w="1526" w:type="dxa"/>
            <w:shd w:val="clear" w:color="auto" w:fill="FFFFFF" w:themeFill="background1"/>
            <w:vAlign w:val="center"/>
          </w:tcPr>
          <w:p w14:paraId="5C7DF053" w14:textId="77777777" w:rsidR="009D0D02" w:rsidRDefault="009D0D02">
            <w:pPr>
              <w:spacing w:after="0"/>
              <w:jc w:val="center"/>
            </w:pPr>
          </w:p>
        </w:tc>
        <w:tc>
          <w:tcPr>
            <w:tcW w:w="1701" w:type="dxa"/>
            <w:shd w:val="clear" w:color="auto" w:fill="FFFFFF" w:themeFill="background1"/>
            <w:vAlign w:val="center"/>
          </w:tcPr>
          <w:p w14:paraId="667981DB" w14:textId="77777777" w:rsidR="009D0D02" w:rsidRDefault="00000000">
            <w:pPr>
              <w:spacing w:after="0"/>
              <w:jc w:val="center"/>
            </w:pPr>
            <w:r>
              <w:rPr>
                <w:sz w:val="13"/>
              </w:rPr>
              <w:t>56-65 years</w:t>
            </w:r>
          </w:p>
        </w:tc>
        <w:tc>
          <w:tcPr>
            <w:tcW w:w="1134" w:type="dxa"/>
            <w:shd w:val="clear" w:color="auto" w:fill="FFFFFF" w:themeFill="background1"/>
            <w:vAlign w:val="center"/>
          </w:tcPr>
          <w:p w14:paraId="5E77A95D" w14:textId="77777777" w:rsidR="009D0D02" w:rsidRDefault="00000000">
            <w:pPr>
              <w:spacing w:after="0"/>
              <w:jc w:val="center"/>
            </w:pPr>
            <w:r>
              <w:rPr>
                <w:sz w:val="13"/>
              </w:rPr>
              <w:t>14</w:t>
            </w:r>
          </w:p>
        </w:tc>
        <w:tc>
          <w:tcPr>
            <w:tcW w:w="1843" w:type="dxa"/>
            <w:shd w:val="clear" w:color="auto" w:fill="FFFFFF" w:themeFill="background1"/>
            <w:vAlign w:val="center"/>
          </w:tcPr>
          <w:p w14:paraId="2FA949D3" w14:textId="77777777" w:rsidR="009D0D02" w:rsidRDefault="00000000">
            <w:pPr>
              <w:spacing w:after="0"/>
              <w:jc w:val="center"/>
            </w:pPr>
            <w:r>
              <w:rPr>
                <w:sz w:val="13"/>
              </w:rPr>
              <w:t>8</w:t>
            </w:r>
          </w:p>
        </w:tc>
        <w:tc>
          <w:tcPr>
            <w:tcW w:w="850" w:type="dxa"/>
            <w:shd w:val="clear" w:color="auto" w:fill="FFFFFF" w:themeFill="background1"/>
            <w:vAlign w:val="center"/>
          </w:tcPr>
          <w:p w14:paraId="0C81F2DB" w14:textId="77777777" w:rsidR="009D0D02" w:rsidRDefault="00000000">
            <w:pPr>
              <w:spacing w:after="0"/>
              <w:jc w:val="center"/>
            </w:pPr>
            <w:r>
              <w:rPr>
                <w:sz w:val="13"/>
              </w:rPr>
              <w:t>22</w:t>
            </w:r>
          </w:p>
        </w:tc>
        <w:tc>
          <w:tcPr>
            <w:tcW w:w="2268" w:type="dxa"/>
            <w:shd w:val="clear" w:color="auto" w:fill="FFFFFF" w:themeFill="background1"/>
            <w:vAlign w:val="center"/>
          </w:tcPr>
          <w:p w14:paraId="704E6ECF" w14:textId="77777777" w:rsidR="009D0D02" w:rsidRDefault="00000000">
            <w:pPr>
              <w:spacing w:after="0"/>
              <w:jc w:val="center"/>
            </w:pPr>
            <w:r>
              <w:rPr>
                <w:sz w:val="13"/>
              </w:rPr>
              <w:t>36.67</w:t>
            </w:r>
          </w:p>
        </w:tc>
      </w:tr>
      <w:tr w:rsidR="009D0D02" w14:paraId="202D3FD9" w14:textId="77777777" w:rsidTr="007A2CC8">
        <w:trPr>
          <w:cantSplit/>
          <w:jc w:val="center"/>
        </w:trPr>
        <w:tc>
          <w:tcPr>
            <w:tcW w:w="1526" w:type="dxa"/>
            <w:shd w:val="clear" w:color="auto" w:fill="FFFFFF" w:themeFill="background1"/>
            <w:vAlign w:val="center"/>
          </w:tcPr>
          <w:p w14:paraId="25472258" w14:textId="77777777" w:rsidR="009D0D02" w:rsidRDefault="009D0D02">
            <w:pPr>
              <w:spacing w:after="0"/>
              <w:jc w:val="center"/>
            </w:pPr>
          </w:p>
        </w:tc>
        <w:tc>
          <w:tcPr>
            <w:tcW w:w="1701" w:type="dxa"/>
            <w:shd w:val="clear" w:color="auto" w:fill="FFFFFF" w:themeFill="background1"/>
            <w:vAlign w:val="center"/>
          </w:tcPr>
          <w:p w14:paraId="34FD5E0A" w14:textId="77777777" w:rsidR="009D0D02" w:rsidRDefault="00000000">
            <w:pPr>
              <w:spacing w:after="0"/>
              <w:jc w:val="center"/>
            </w:pPr>
            <w:r>
              <w:rPr>
                <w:sz w:val="13"/>
              </w:rPr>
              <w:t>&gt;65 years</w:t>
            </w:r>
          </w:p>
        </w:tc>
        <w:tc>
          <w:tcPr>
            <w:tcW w:w="1134" w:type="dxa"/>
            <w:shd w:val="clear" w:color="auto" w:fill="FFFFFF" w:themeFill="background1"/>
            <w:vAlign w:val="center"/>
          </w:tcPr>
          <w:p w14:paraId="770D77D3" w14:textId="77777777" w:rsidR="009D0D02" w:rsidRDefault="00000000">
            <w:pPr>
              <w:spacing w:after="0"/>
              <w:jc w:val="center"/>
            </w:pPr>
            <w:r>
              <w:rPr>
                <w:sz w:val="13"/>
              </w:rPr>
              <w:t>13</w:t>
            </w:r>
          </w:p>
        </w:tc>
        <w:tc>
          <w:tcPr>
            <w:tcW w:w="1843" w:type="dxa"/>
            <w:shd w:val="clear" w:color="auto" w:fill="FFFFFF" w:themeFill="background1"/>
            <w:vAlign w:val="center"/>
          </w:tcPr>
          <w:p w14:paraId="5ABAE3D2" w14:textId="77777777" w:rsidR="009D0D02" w:rsidRDefault="00000000">
            <w:pPr>
              <w:spacing w:after="0"/>
              <w:jc w:val="center"/>
            </w:pPr>
            <w:r>
              <w:rPr>
                <w:sz w:val="13"/>
              </w:rPr>
              <w:t>16</w:t>
            </w:r>
          </w:p>
        </w:tc>
        <w:tc>
          <w:tcPr>
            <w:tcW w:w="850" w:type="dxa"/>
            <w:shd w:val="clear" w:color="auto" w:fill="FFFFFF" w:themeFill="background1"/>
            <w:vAlign w:val="center"/>
          </w:tcPr>
          <w:p w14:paraId="4EC2C708" w14:textId="77777777" w:rsidR="009D0D02" w:rsidRDefault="00000000">
            <w:pPr>
              <w:spacing w:after="0"/>
              <w:jc w:val="center"/>
            </w:pPr>
            <w:r>
              <w:rPr>
                <w:sz w:val="13"/>
              </w:rPr>
              <w:t>29</w:t>
            </w:r>
          </w:p>
        </w:tc>
        <w:tc>
          <w:tcPr>
            <w:tcW w:w="2268" w:type="dxa"/>
            <w:shd w:val="clear" w:color="auto" w:fill="FFFFFF" w:themeFill="background1"/>
            <w:vAlign w:val="center"/>
          </w:tcPr>
          <w:p w14:paraId="215A4C49" w14:textId="77777777" w:rsidR="009D0D02" w:rsidRDefault="00000000">
            <w:pPr>
              <w:spacing w:after="0"/>
              <w:jc w:val="center"/>
            </w:pPr>
            <w:r>
              <w:rPr>
                <w:sz w:val="13"/>
              </w:rPr>
              <w:t>48.33</w:t>
            </w:r>
          </w:p>
        </w:tc>
      </w:tr>
      <w:tr w:rsidR="009D0D02" w14:paraId="294DD299" w14:textId="77777777" w:rsidTr="007A2CC8">
        <w:trPr>
          <w:cantSplit/>
          <w:jc w:val="center"/>
        </w:trPr>
        <w:tc>
          <w:tcPr>
            <w:tcW w:w="1526" w:type="dxa"/>
            <w:shd w:val="clear" w:color="auto" w:fill="FFFFFF" w:themeFill="background1"/>
            <w:vAlign w:val="center"/>
          </w:tcPr>
          <w:p w14:paraId="02F72B92" w14:textId="77777777" w:rsidR="009D0D02" w:rsidRDefault="00000000">
            <w:pPr>
              <w:spacing w:after="0"/>
              <w:jc w:val="center"/>
            </w:pPr>
            <w:r>
              <w:rPr>
                <w:sz w:val="13"/>
              </w:rPr>
              <w:t>Education</w:t>
            </w:r>
          </w:p>
        </w:tc>
        <w:tc>
          <w:tcPr>
            <w:tcW w:w="1701" w:type="dxa"/>
            <w:shd w:val="clear" w:color="auto" w:fill="FFFFFF" w:themeFill="background1"/>
            <w:vAlign w:val="center"/>
          </w:tcPr>
          <w:p w14:paraId="5F4F3B4E" w14:textId="77777777" w:rsidR="009D0D02" w:rsidRDefault="00000000">
            <w:pPr>
              <w:spacing w:after="0"/>
              <w:jc w:val="center"/>
            </w:pPr>
            <w:r>
              <w:rPr>
                <w:sz w:val="13"/>
              </w:rPr>
              <w:t>No formal education</w:t>
            </w:r>
          </w:p>
        </w:tc>
        <w:tc>
          <w:tcPr>
            <w:tcW w:w="1134" w:type="dxa"/>
            <w:shd w:val="clear" w:color="auto" w:fill="FFFFFF" w:themeFill="background1"/>
            <w:vAlign w:val="center"/>
          </w:tcPr>
          <w:p w14:paraId="7DA3132D" w14:textId="77777777" w:rsidR="009D0D02" w:rsidRDefault="00000000">
            <w:pPr>
              <w:spacing w:after="0"/>
              <w:jc w:val="center"/>
            </w:pPr>
            <w:r>
              <w:rPr>
                <w:sz w:val="13"/>
              </w:rPr>
              <w:t>1</w:t>
            </w:r>
          </w:p>
        </w:tc>
        <w:tc>
          <w:tcPr>
            <w:tcW w:w="1843" w:type="dxa"/>
            <w:shd w:val="clear" w:color="auto" w:fill="FFFFFF" w:themeFill="background1"/>
            <w:vAlign w:val="center"/>
          </w:tcPr>
          <w:p w14:paraId="74238F25" w14:textId="77777777" w:rsidR="009D0D02" w:rsidRDefault="00000000">
            <w:pPr>
              <w:spacing w:after="0"/>
              <w:jc w:val="center"/>
            </w:pPr>
            <w:r>
              <w:rPr>
                <w:sz w:val="13"/>
              </w:rPr>
              <w:t>2</w:t>
            </w:r>
          </w:p>
        </w:tc>
        <w:tc>
          <w:tcPr>
            <w:tcW w:w="850" w:type="dxa"/>
            <w:shd w:val="clear" w:color="auto" w:fill="FFFFFF" w:themeFill="background1"/>
            <w:vAlign w:val="center"/>
          </w:tcPr>
          <w:p w14:paraId="13376A91" w14:textId="77777777" w:rsidR="009D0D02" w:rsidRDefault="00000000">
            <w:pPr>
              <w:spacing w:after="0"/>
              <w:jc w:val="center"/>
            </w:pPr>
            <w:r>
              <w:rPr>
                <w:sz w:val="13"/>
              </w:rPr>
              <w:t>3</w:t>
            </w:r>
          </w:p>
        </w:tc>
        <w:tc>
          <w:tcPr>
            <w:tcW w:w="2268" w:type="dxa"/>
            <w:shd w:val="clear" w:color="auto" w:fill="FFFFFF" w:themeFill="background1"/>
            <w:vAlign w:val="center"/>
          </w:tcPr>
          <w:p w14:paraId="4FFFF459" w14:textId="77777777" w:rsidR="009D0D02" w:rsidRDefault="00000000">
            <w:pPr>
              <w:spacing w:after="0"/>
              <w:jc w:val="center"/>
            </w:pPr>
            <w:r>
              <w:rPr>
                <w:sz w:val="13"/>
              </w:rPr>
              <w:t>5.00</w:t>
            </w:r>
          </w:p>
        </w:tc>
      </w:tr>
      <w:tr w:rsidR="009D0D02" w14:paraId="3B82F9A1" w14:textId="77777777" w:rsidTr="007A2CC8">
        <w:trPr>
          <w:cantSplit/>
          <w:jc w:val="center"/>
        </w:trPr>
        <w:tc>
          <w:tcPr>
            <w:tcW w:w="1526" w:type="dxa"/>
            <w:shd w:val="clear" w:color="auto" w:fill="FFFFFF" w:themeFill="background1"/>
            <w:vAlign w:val="center"/>
          </w:tcPr>
          <w:p w14:paraId="29951060" w14:textId="77777777" w:rsidR="009D0D02" w:rsidRDefault="009D0D02">
            <w:pPr>
              <w:spacing w:after="0"/>
              <w:jc w:val="center"/>
            </w:pPr>
          </w:p>
        </w:tc>
        <w:tc>
          <w:tcPr>
            <w:tcW w:w="1701" w:type="dxa"/>
            <w:shd w:val="clear" w:color="auto" w:fill="FFFFFF" w:themeFill="background1"/>
            <w:vAlign w:val="center"/>
          </w:tcPr>
          <w:p w14:paraId="56A1EFB7" w14:textId="77777777" w:rsidR="009D0D02" w:rsidRDefault="00000000">
            <w:pPr>
              <w:spacing w:after="0"/>
              <w:jc w:val="center"/>
            </w:pPr>
            <w:r>
              <w:rPr>
                <w:sz w:val="13"/>
              </w:rPr>
              <w:t>Primary school</w:t>
            </w:r>
          </w:p>
        </w:tc>
        <w:tc>
          <w:tcPr>
            <w:tcW w:w="1134" w:type="dxa"/>
            <w:shd w:val="clear" w:color="auto" w:fill="FFFFFF" w:themeFill="background1"/>
            <w:vAlign w:val="center"/>
          </w:tcPr>
          <w:p w14:paraId="1D762C34" w14:textId="77777777" w:rsidR="009D0D02" w:rsidRDefault="00000000">
            <w:pPr>
              <w:spacing w:after="0"/>
              <w:jc w:val="center"/>
            </w:pPr>
            <w:r>
              <w:rPr>
                <w:sz w:val="13"/>
              </w:rPr>
              <w:t>7</w:t>
            </w:r>
          </w:p>
        </w:tc>
        <w:tc>
          <w:tcPr>
            <w:tcW w:w="1843" w:type="dxa"/>
            <w:shd w:val="clear" w:color="auto" w:fill="FFFFFF" w:themeFill="background1"/>
            <w:vAlign w:val="center"/>
          </w:tcPr>
          <w:p w14:paraId="598A8FDF" w14:textId="77777777" w:rsidR="009D0D02" w:rsidRDefault="00000000">
            <w:pPr>
              <w:spacing w:after="0"/>
              <w:jc w:val="center"/>
            </w:pPr>
            <w:r>
              <w:rPr>
                <w:sz w:val="13"/>
              </w:rPr>
              <w:t>5</w:t>
            </w:r>
          </w:p>
        </w:tc>
        <w:tc>
          <w:tcPr>
            <w:tcW w:w="850" w:type="dxa"/>
            <w:shd w:val="clear" w:color="auto" w:fill="FFFFFF" w:themeFill="background1"/>
            <w:vAlign w:val="center"/>
          </w:tcPr>
          <w:p w14:paraId="33BE34B4" w14:textId="77777777" w:rsidR="009D0D02" w:rsidRDefault="00000000">
            <w:pPr>
              <w:spacing w:after="0"/>
              <w:jc w:val="center"/>
            </w:pPr>
            <w:r>
              <w:rPr>
                <w:sz w:val="13"/>
              </w:rPr>
              <w:t>12</w:t>
            </w:r>
          </w:p>
        </w:tc>
        <w:tc>
          <w:tcPr>
            <w:tcW w:w="2268" w:type="dxa"/>
            <w:shd w:val="clear" w:color="auto" w:fill="FFFFFF" w:themeFill="background1"/>
            <w:vAlign w:val="center"/>
          </w:tcPr>
          <w:p w14:paraId="22F8BD4D" w14:textId="77777777" w:rsidR="009D0D02" w:rsidRDefault="00000000">
            <w:pPr>
              <w:spacing w:after="0"/>
              <w:jc w:val="center"/>
            </w:pPr>
            <w:r>
              <w:rPr>
                <w:sz w:val="13"/>
              </w:rPr>
              <w:t>20.00</w:t>
            </w:r>
          </w:p>
        </w:tc>
      </w:tr>
      <w:tr w:rsidR="009D0D02" w14:paraId="54F77E27" w14:textId="77777777" w:rsidTr="007A2CC8">
        <w:trPr>
          <w:cantSplit/>
          <w:jc w:val="center"/>
        </w:trPr>
        <w:tc>
          <w:tcPr>
            <w:tcW w:w="1526" w:type="dxa"/>
            <w:shd w:val="clear" w:color="auto" w:fill="FFFFFF" w:themeFill="background1"/>
            <w:vAlign w:val="center"/>
          </w:tcPr>
          <w:p w14:paraId="2AAF7A58" w14:textId="77777777" w:rsidR="009D0D02" w:rsidRDefault="009D0D02">
            <w:pPr>
              <w:spacing w:after="0"/>
              <w:jc w:val="center"/>
            </w:pPr>
          </w:p>
        </w:tc>
        <w:tc>
          <w:tcPr>
            <w:tcW w:w="1701" w:type="dxa"/>
            <w:shd w:val="clear" w:color="auto" w:fill="FFFFFF" w:themeFill="background1"/>
            <w:vAlign w:val="center"/>
          </w:tcPr>
          <w:p w14:paraId="28F5482E" w14:textId="77777777" w:rsidR="009D0D02" w:rsidRDefault="00000000">
            <w:pPr>
              <w:spacing w:after="0"/>
              <w:jc w:val="center"/>
            </w:pPr>
            <w:r>
              <w:rPr>
                <w:sz w:val="13"/>
              </w:rPr>
              <w:t>Junior high school</w:t>
            </w:r>
          </w:p>
        </w:tc>
        <w:tc>
          <w:tcPr>
            <w:tcW w:w="1134" w:type="dxa"/>
            <w:shd w:val="clear" w:color="auto" w:fill="FFFFFF" w:themeFill="background1"/>
            <w:vAlign w:val="center"/>
          </w:tcPr>
          <w:p w14:paraId="64DEC7C1" w14:textId="77777777" w:rsidR="009D0D02" w:rsidRDefault="00000000">
            <w:pPr>
              <w:spacing w:after="0"/>
              <w:jc w:val="center"/>
            </w:pPr>
            <w:r>
              <w:rPr>
                <w:sz w:val="13"/>
              </w:rPr>
              <w:t>4</w:t>
            </w:r>
          </w:p>
        </w:tc>
        <w:tc>
          <w:tcPr>
            <w:tcW w:w="1843" w:type="dxa"/>
            <w:shd w:val="clear" w:color="auto" w:fill="FFFFFF" w:themeFill="background1"/>
            <w:vAlign w:val="center"/>
          </w:tcPr>
          <w:p w14:paraId="51A2160C" w14:textId="77777777" w:rsidR="009D0D02" w:rsidRDefault="00000000">
            <w:pPr>
              <w:spacing w:after="0"/>
              <w:jc w:val="center"/>
            </w:pPr>
            <w:r>
              <w:rPr>
                <w:sz w:val="13"/>
              </w:rPr>
              <w:t>6</w:t>
            </w:r>
          </w:p>
        </w:tc>
        <w:tc>
          <w:tcPr>
            <w:tcW w:w="850" w:type="dxa"/>
            <w:shd w:val="clear" w:color="auto" w:fill="FFFFFF" w:themeFill="background1"/>
            <w:vAlign w:val="center"/>
          </w:tcPr>
          <w:p w14:paraId="5234A984" w14:textId="77777777" w:rsidR="009D0D02" w:rsidRDefault="00000000">
            <w:pPr>
              <w:spacing w:after="0"/>
              <w:jc w:val="center"/>
            </w:pPr>
            <w:r>
              <w:rPr>
                <w:sz w:val="13"/>
              </w:rPr>
              <w:t>10</w:t>
            </w:r>
          </w:p>
        </w:tc>
        <w:tc>
          <w:tcPr>
            <w:tcW w:w="2268" w:type="dxa"/>
            <w:shd w:val="clear" w:color="auto" w:fill="FFFFFF" w:themeFill="background1"/>
            <w:vAlign w:val="center"/>
          </w:tcPr>
          <w:p w14:paraId="49582104" w14:textId="77777777" w:rsidR="009D0D02" w:rsidRDefault="00000000">
            <w:pPr>
              <w:spacing w:after="0"/>
              <w:jc w:val="center"/>
            </w:pPr>
            <w:r>
              <w:rPr>
                <w:sz w:val="13"/>
              </w:rPr>
              <w:t>16.67</w:t>
            </w:r>
          </w:p>
        </w:tc>
      </w:tr>
      <w:tr w:rsidR="009D0D02" w14:paraId="14B77F7C" w14:textId="77777777" w:rsidTr="007A2CC8">
        <w:trPr>
          <w:cantSplit/>
          <w:jc w:val="center"/>
        </w:trPr>
        <w:tc>
          <w:tcPr>
            <w:tcW w:w="1526" w:type="dxa"/>
            <w:shd w:val="clear" w:color="auto" w:fill="FFFFFF" w:themeFill="background1"/>
            <w:vAlign w:val="center"/>
          </w:tcPr>
          <w:p w14:paraId="35AF86FE" w14:textId="77777777" w:rsidR="009D0D02" w:rsidRDefault="009D0D02">
            <w:pPr>
              <w:spacing w:after="0"/>
              <w:jc w:val="center"/>
            </w:pPr>
          </w:p>
        </w:tc>
        <w:tc>
          <w:tcPr>
            <w:tcW w:w="1701" w:type="dxa"/>
            <w:shd w:val="clear" w:color="auto" w:fill="FFFFFF" w:themeFill="background1"/>
            <w:vAlign w:val="center"/>
          </w:tcPr>
          <w:p w14:paraId="29DA9C89" w14:textId="77777777" w:rsidR="009D0D02" w:rsidRDefault="00000000">
            <w:pPr>
              <w:spacing w:after="0"/>
              <w:jc w:val="center"/>
            </w:pPr>
            <w:r>
              <w:rPr>
                <w:sz w:val="13"/>
              </w:rPr>
              <w:t>Senior high school</w:t>
            </w:r>
          </w:p>
        </w:tc>
        <w:tc>
          <w:tcPr>
            <w:tcW w:w="1134" w:type="dxa"/>
            <w:shd w:val="clear" w:color="auto" w:fill="FFFFFF" w:themeFill="background1"/>
            <w:vAlign w:val="center"/>
          </w:tcPr>
          <w:p w14:paraId="42B3FA94" w14:textId="77777777" w:rsidR="009D0D02" w:rsidRDefault="00000000">
            <w:pPr>
              <w:spacing w:after="0"/>
              <w:jc w:val="center"/>
            </w:pPr>
            <w:r>
              <w:rPr>
                <w:sz w:val="13"/>
              </w:rPr>
              <w:t>11</w:t>
            </w:r>
          </w:p>
        </w:tc>
        <w:tc>
          <w:tcPr>
            <w:tcW w:w="1843" w:type="dxa"/>
            <w:shd w:val="clear" w:color="auto" w:fill="FFFFFF" w:themeFill="background1"/>
            <w:vAlign w:val="center"/>
          </w:tcPr>
          <w:p w14:paraId="0DA0CC32" w14:textId="77777777" w:rsidR="009D0D02" w:rsidRDefault="00000000">
            <w:pPr>
              <w:spacing w:after="0"/>
              <w:jc w:val="center"/>
            </w:pPr>
            <w:r>
              <w:rPr>
                <w:sz w:val="13"/>
              </w:rPr>
              <w:t>11</w:t>
            </w:r>
          </w:p>
        </w:tc>
        <w:tc>
          <w:tcPr>
            <w:tcW w:w="850" w:type="dxa"/>
            <w:shd w:val="clear" w:color="auto" w:fill="FFFFFF" w:themeFill="background1"/>
            <w:vAlign w:val="center"/>
          </w:tcPr>
          <w:p w14:paraId="6CC65821" w14:textId="77777777" w:rsidR="009D0D02" w:rsidRDefault="00000000">
            <w:pPr>
              <w:spacing w:after="0"/>
              <w:jc w:val="center"/>
            </w:pPr>
            <w:r>
              <w:rPr>
                <w:sz w:val="13"/>
              </w:rPr>
              <w:t>22</w:t>
            </w:r>
          </w:p>
        </w:tc>
        <w:tc>
          <w:tcPr>
            <w:tcW w:w="2268" w:type="dxa"/>
            <w:shd w:val="clear" w:color="auto" w:fill="FFFFFF" w:themeFill="background1"/>
            <w:vAlign w:val="center"/>
          </w:tcPr>
          <w:p w14:paraId="102FCC26" w14:textId="77777777" w:rsidR="009D0D02" w:rsidRDefault="00000000">
            <w:pPr>
              <w:spacing w:after="0"/>
              <w:jc w:val="center"/>
            </w:pPr>
            <w:r>
              <w:rPr>
                <w:sz w:val="13"/>
              </w:rPr>
              <w:t>36.67</w:t>
            </w:r>
          </w:p>
        </w:tc>
      </w:tr>
      <w:tr w:rsidR="009D0D02" w14:paraId="506ACA28" w14:textId="77777777" w:rsidTr="007A2CC8">
        <w:trPr>
          <w:cantSplit/>
          <w:jc w:val="center"/>
        </w:trPr>
        <w:tc>
          <w:tcPr>
            <w:tcW w:w="1526" w:type="dxa"/>
            <w:shd w:val="clear" w:color="auto" w:fill="FFFFFF" w:themeFill="background1"/>
            <w:vAlign w:val="center"/>
          </w:tcPr>
          <w:p w14:paraId="5EA27BEE" w14:textId="77777777" w:rsidR="009D0D02" w:rsidRDefault="009D0D02">
            <w:pPr>
              <w:spacing w:after="0"/>
              <w:jc w:val="center"/>
            </w:pPr>
          </w:p>
        </w:tc>
        <w:tc>
          <w:tcPr>
            <w:tcW w:w="1701" w:type="dxa"/>
            <w:shd w:val="clear" w:color="auto" w:fill="FFFFFF" w:themeFill="background1"/>
            <w:vAlign w:val="center"/>
          </w:tcPr>
          <w:p w14:paraId="1A794908" w14:textId="77777777" w:rsidR="009D0D02" w:rsidRDefault="00000000">
            <w:pPr>
              <w:spacing w:after="0"/>
              <w:jc w:val="center"/>
            </w:pPr>
            <w:r>
              <w:rPr>
                <w:sz w:val="13"/>
              </w:rPr>
              <w:t>Higher education</w:t>
            </w:r>
          </w:p>
        </w:tc>
        <w:tc>
          <w:tcPr>
            <w:tcW w:w="1134" w:type="dxa"/>
            <w:shd w:val="clear" w:color="auto" w:fill="FFFFFF" w:themeFill="background1"/>
            <w:vAlign w:val="center"/>
          </w:tcPr>
          <w:p w14:paraId="39F37D24" w14:textId="77777777" w:rsidR="009D0D02" w:rsidRDefault="00000000">
            <w:pPr>
              <w:spacing w:after="0"/>
              <w:jc w:val="center"/>
            </w:pPr>
            <w:r>
              <w:rPr>
                <w:sz w:val="13"/>
              </w:rPr>
              <w:t>7</w:t>
            </w:r>
          </w:p>
        </w:tc>
        <w:tc>
          <w:tcPr>
            <w:tcW w:w="1843" w:type="dxa"/>
            <w:shd w:val="clear" w:color="auto" w:fill="FFFFFF" w:themeFill="background1"/>
            <w:vAlign w:val="center"/>
          </w:tcPr>
          <w:p w14:paraId="4D14A19F" w14:textId="77777777" w:rsidR="009D0D02" w:rsidRDefault="00000000">
            <w:pPr>
              <w:spacing w:after="0"/>
              <w:jc w:val="center"/>
            </w:pPr>
            <w:r>
              <w:rPr>
                <w:sz w:val="13"/>
              </w:rPr>
              <w:t>6</w:t>
            </w:r>
          </w:p>
        </w:tc>
        <w:tc>
          <w:tcPr>
            <w:tcW w:w="850" w:type="dxa"/>
            <w:shd w:val="clear" w:color="auto" w:fill="FFFFFF" w:themeFill="background1"/>
            <w:vAlign w:val="center"/>
          </w:tcPr>
          <w:p w14:paraId="2B893EE8" w14:textId="77777777" w:rsidR="009D0D02" w:rsidRDefault="00000000">
            <w:pPr>
              <w:spacing w:after="0"/>
              <w:jc w:val="center"/>
            </w:pPr>
            <w:r>
              <w:rPr>
                <w:sz w:val="13"/>
              </w:rPr>
              <w:t>13</w:t>
            </w:r>
          </w:p>
        </w:tc>
        <w:tc>
          <w:tcPr>
            <w:tcW w:w="2268" w:type="dxa"/>
            <w:shd w:val="clear" w:color="auto" w:fill="FFFFFF" w:themeFill="background1"/>
            <w:vAlign w:val="center"/>
          </w:tcPr>
          <w:p w14:paraId="4B3F2492" w14:textId="77777777" w:rsidR="009D0D02" w:rsidRDefault="00000000">
            <w:pPr>
              <w:spacing w:after="0"/>
              <w:jc w:val="center"/>
            </w:pPr>
            <w:r>
              <w:rPr>
                <w:sz w:val="13"/>
              </w:rPr>
              <w:t>21.67</w:t>
            </w:r>
          </w:p>
        </w:tc>
      </w:tr>
      <w:tr w:rsidR="009D0D02" w14:paraId="6C7B56E8" w14:textId="77777777" w:rsidTr="007A2CC8">
        <w:trPr>
          <w:cantSplit/>
          <w:jc w:val="center"/>
        </w:trPr>
        <w:tc>
          <w:tcPr>
            <w:tcW w:w="1526" w:type="dxa"/>
            <w:shd w:val="clear" w:color="auto" w:fill="FFFFFF" w:themeFill="background1"/>
            <w:vAlign w:val="center"/>
          </w:tcPr>
          <w:p w14:paraId="2BDA478F" w14:textId="77777777" w:rsidR="009D0D02" w:rsidRDefault="00000000">
            <w:pPr>
              <w:spacing w:after="0"/>
              <w:jc w:val="center"/>
            </w:pPr>
            <w:r>
              <w:rPr>
                <w:sz w:val="13"/>
              </w:rPr>
              <w:t>Occupation</w:t>
            </w:r>
          </w:p>
        </w:tc>
        <w:tc>
          <w:tcPr>
            <w:tcW w:w="1701" w:type="dxa"/>
            <w:shd w:val="clear" w:color="auto" w:fill="FFFFFF" w:themeFill="background1"/>
            <w:vAlign w:val="center"/>
          </w:tcPr>
          <w:p w14:paraId="6FF8096B" w14:textId="77777777" w:rsidR="009D0D02" w:rsidRDefault="00000000">
            <w:pPr>
              <w:spacing w:after="0"/>
              <w:jc w:val="center"/>
            </w:pPr>
            <w:r>
              <w:rPr>
                <w:sz w:val="13"/>
              </w:rPr>
              <w:t>Unemployed</w:t>
            </w:r>
          </w:p>
        </w:tc>
        <w:tc>
          <w:tcPr>
            <w:tcW w:w="1134" w:type="dxa"/>
            <w:shd w:val="clear" w:color="auto" w:fill="FFFFFF" w:themeFill="background1"/>
            <w:vAlign w:val="center"/>
          </w:tcPr>
          <w:p w14:paraId="198E5139" w14:textId="77777777" w:rsidR="009D0D02" w:rsidRDefault="00000000">
            <w:pPr>
              <w:spacing w:after="0"/>
              <w:jc w:val="center"/>
            </w:pPr>
            <w:r>
              <w:rPr>
                <w:sz w:val="13"/>
              </w:rPr>
              <w:t>3</w:t>
            </w:r>
          </w:p>
        </w:tc>
        <w:tc>
          <w:tcPr>
            <w:tcW w:w="1843" w:type="dxa"/>
            <w:shd w:val="clear" w:color="auto" w:fill="FFFFFF" w:themeFill="background1"/>
            <w:vAlign w:val="center"/>
          </w:tcPr>
          <w:p w14:paraId="03CEBB39" w14:textId="77777777" w:rsidR="009D0D02" w:rsidRDefault="00000000">
            <w:pPr>
              <w:spacing w:after="0"/>
              <w:jc w:val="center"/>
            </w:pPr>
            <w:r>
              <w:rPr>
                <w:sz w:val="13"/>
              </w:rPr>
              <w:t>0</w:t>
            </w:r>
          </w:p>
        </w:tc>
        <w:tc>
          <w:tcPr>
            <w:tcW w:w="850" w:type="dxa"/>
            <w:shd w:val="clear" w:color="auto" w:fill="FFFFFF" w:themeFill="background1"/>
            <w:vAlign w:val="center"/>
          </w:tcPr>
          <w:p w14:paraId="2CF12012" w14:textId="77777777" w:rsidR="009D0D02" w:rsidRDefault="00000000">
            <w:pPr>
              <w:spacing w:after="0"/>
              <w:jc w:val="center"/>
            </w:pPr>
            <w:r>
              <w:rPr>
                <w:sz w:val="13"/>
              </w:rPr>
              <w:t>3</w:t>
            </w:r>
          </w:p>
        </w:tc>
        <w:tc>
          <w:tcPr>
            <w:tcW w:w="2268" w:type="dxa"/>
            <w:shd w:val="clear" w:color="auto" w:fill="FFFFFF" w:themeFill="background1"/>
            <w:vAlign w:val="center"/>
          </w:tcPr>
          <w:p w14:paraId="39682C61" w14:textId="77777777" w:rsidR="009D0D02" w:rsidRDefault="00000000">
            <w:pPr>
              <w:spacing w:after="0"/>
              <w:jc w:val="center"/>
            </w:pPr>
            <w:r>
              <w:rPr>
                <w:sz w:val="13"/>
              </w:rPr>
              <w:t>5.00</w:t>
            </w:r>
          </w:p>
        </w:tc>
      </w:tr>
      <w:tr w:rsidR="009D0D02" w14:paraId="631FC855" w14:textId="77777777" w:rsidTr="007A2CC8">
        <w:trPr>
          <w:cantSplit/>
          <w:jc w:val="center"/>
        </w:trPr>
        <w:tc>
          <w:tcPr>
            <w:tcW w:w="1526" w:type="dxa"/>
            <w:shd w:val="clear" w:color="auto" w:fill="FFFFFF" w:themeFill="background1"/>
            <w:vAlign w:val="center"/>
          </w:tcPr>
          <w:p w14:paraId="52C20208" w14:textId="77777777" w:rsidR="009D0D02" w:rsidRDefault="009D0D02">
            <w:pPr>
              <w:spacing w:after="0"/>
              <w:jc w:val="center"/>
            </w:pPr>
          </w:p>
        </w:tc>
        <w:tc>
          <w:tcPr>
            <w:tcW w:w="1701" w:type="dxa"/>
            <w:shd w:val="clear" w:color="auto" w:fill="FFFFFF" w:themeFill="background1"/>
            <w:vAlign w:val="center"/>
          </w:tcPr>
          <w:p w14:paraId="77D4E191" w14:textId="77777777" w:rsidR="009D0D02" w:rsidRDefault="00000000">
            <w:pPr>
              <w:spacing w:after="0"/>
              <w:jc w:val="center"/>
            </w:pPr>
            <w:r>
              <w:rPr>
                <w:sz w:val="13"/>
              </w:rPr>
              <w:t>Housewife</w:t>
            </w:r>
          </w:p>
        </w:tc>
        <w:tc>
          <w:tcPr>
            <w:tcW w:w="1134" w:type="dxa"/>
            <w:shd w:val="clear" w:color="auto" w:fill="FFFFFF" w:themeFill="background1"/>
            <w:vAlign w:val="center"/>
          </w:tcPr>
          <w:p w14:paraId="3CDE70C3" w14:textId="77777777" w:rsidR="009D0D02" w:rsidRDefault="00000000">
            <w:pPr>
              <w:spacing w:after="0"/>
              <w:jc w:val="center"/>
            </w:pPr>
            <w:r>
              <w:rPr>
                <w:sz w:val="13"/>
              </w:rPr>
              <w:t>15</w:t>
            </w:r>
          </w:p>
        </w:tc>
        <w:tc>
          <w:tcPr>
            <w:tcW w:w="1843" w:type="dxa"/>
            <w:shd w:val="clear" w:color="auto" w:fill="FFFFFF" w:themeFill="background1"/>
            <w:vAlign w:val="center"/>
          </w:tcPr>
          <w:p w14:paraId="3C98B0B2" w14:textId="77777777" w:rsidR="009D0D02" w:rsidRDefault="00000000">
            <w:pPr>
              <w:spacing w:after="0"/>
              <w:jc w:val="center"/>
            </w:pPr>
            <w:r>
              <w:rPr>
                <w:sz w:val="13"/>
              </w:rPr>
              <w:t>17</w:t>
            </w:r>
          </w:p>
        </w:tc>
        <w:tc>
          <w:tcPr>
            <w:tcW w:w="850" w:type="dxa"/>
            <w:shd w:val="clear" w:color="auto" w:fill="FFFFFF" w:themeFill="background1"/>
            <w:vAlign w:val="center"/>
          </w:tcPr>
          <w:p w14:paraId="48BF7DEC" w14:textId="77777777" w:rsidR="009D0D02" w:rsidRDefault="00000000">
            <w:pPr>
              <w:spacing w:after="0"/>
              <w:jc w:val="center"/>
            </w:pPr>
            <w:r>
              <w:rPr>
                <w:sz w:val="13"/>
              </w:rPr>
              <w:t>32</w:t>
            </w:r>
          </w:p>
        </w:tc>
        <w:tc>
          <w:tcPr>
            <w:tcW w:w="2268" w:type="dxa"/>
            <w:shd w:val="clear" w:color="auto" w:fill="FFFFFF" w:themeFill="background1"/>
            <w:vAlign w:val="center"/>
          </w:tcPr>
          <w:p w14:paraId="754E97BB" w14:textId="77777777" w:rsidR="009D0D02" w:rsidRDefault="00000000">
            <w:pPr>
              <w:spacing w:after="0"/>
              <w:jc w:val="center"/>
            </w:pPr>
            <w:r>
              <w:rPr>
                <w:sz w:val="13"/>
              </w:rPr>
              <w:t>53.33</w:t>
            </w:r>
          </w:p>
        </w:tc>
      </w:tr>
      <w:tr w:rsidR="009D0D02" w14:paraId="7142DCBA" w14:textId="77777777" w:rsidTr="007A2CC8">
        <w:trPr>
          <w:cantSplit/>
          <w:jc w:val="center"/>
        </w:trPr>
        <w:tc>
          <w:tcPr>
            <w:tcW w:w="1526" w:type="dxa"/>
            <w:shd w:val="clear" w:color="auto" w:fill="FFFFFF" w:themeFill="background1"/>
            <w:vAlign w:val="center"/>
          </w:tcPr>
          <w:p w14:paraId="55555831" w14:textId="77777777" w:rsidR="009D0D02" w:rsidRDefault="009D0D02">
            <w:pPr>
              <w:spacing w:after="0"/>
              <w:jc w:val="center"/>
            </w:pPr>
          </w:p>
        </w:tc>
        <w:tc>
          <w:tcPr>
            <w:tcW w:w="1701" w:type="dxa"/>
            <w:shd w:val="clear" w:color="auto" w:fill="FFFFFF" w:themeFill="background1"/>
            <w:vAlign w:val="center"/>
          </w:tcPr>
          <w:p w14:paraId="46253E8B" w14:textId="77777777" w:rsidR="009D0D02" w:rsidRDefault="00000000">
            <w:pPr>
              <w:spacing w:after="0"/>
              <w:jc w:val="center"/>
            </w:pPr>
            <w:r>
              <w:rPr>
                <w:sz w:val="13"/>
              </w:rPr>
              <w:t>Farm laborer</w:t>
            </w:r>
          </w:p>
        </w:tc>
        <w:tc>
          <w:tcPr>
            <w:tcW w:w="1134" w:type="dxa"/>
            <w:shd w:val="clear" w:color="auto" w:fill="FFFFFF" w:themeFill="background1"/>
            <w:vAlign w:val="center"/>
          </w:tcPr>
          <w:p w14:paraId="1DDD462C" w14:textId="77777777" w:rsidR="009D0D02" w:rsidRDefault="00000000">
            <w:pPr>
              <w:spacing w:after="0"/>
              <w:jc w:val="center"/>
            </w:pPr>
            <w:r>
              <w:rPr>
                <w:sz w:val="13"/>
              </w:rPr>
              <w:t>0</w:t>
            </w:r>
          </w:p>
        </w:tc>
        <w:tc>
          <w:tcPr>
            <w:tcW w:w="1843" w:type="dxa"/>
            <w:shd w:val="clear" w:color="auto" w:fill="FFFFFF" w:themeFill="background1"/>
            <w:vAlign w:val="center"/>
          </w:tcPr>
          <w:p w14:paraId="4CD9BA22" w14:textId="77777777" w:rsidR="009D0D02" w:rsidRDefault="00000000">
            <w:pPr>
              <w:spacing w:after="0"/>
              <w:jc w:val="center"/>
            </w:pPr>
            <w:r>
              <w:rPr>
                <w:sz w:val="13"/>
              </w:rPr>
              <w:t>1</w:t>
            </w:r>
          </w:p>
        </w:tc>
        <w:tc>
          <w:tcPr>
            <w:tcW w:w="850" w:type="dxa"/>
            <w:shd w:val="clear" w:color="auto" w:fill="FFFFFF" w:themeFill="background1"/>
            <w:vAlign w:val="center"/>
          </w:tcPr>
          <w:p w14:paraId="57C69460" w14:textId="77777777" w:rsidR="009D0D02" w:rsidRDefault="00000000">
            <w:pPr>
              <w:spacing w:after="0"/>
              <w:jc w:val="center"/>
            </w:pPr>
            <w:r>
              <w:rPr>
                <w:sz w:val="13"/>
              </w:rPr>
              <w:t>1</w:t>
            </w:r>
          </w:p>
        </w:tc>
        <w:tc>
          <w:tcPr>
            <w:tcW w:w="2268" w:type="dxa"/>
            <w:shd w:val="clear" w:color="auto" w:fill="FFFFFF" w:themeFill="background1"/>
            <w:vAlign w:val="center"/>
          </w:tcPr>
          <w:p w14:paraId="78370189" w14:textId="77777777" w:rsidR="009D0D02" w:rsidRDefault="00000000">
            <w:pPr>
              <w:spacing w:after="0"/>
              <w:jc w:val="center"/>
            </w:pPr>
            <w:r>
              <w:rPr>
                <w:sz w:val="13"/>
              </w:rPr>
              <w:t>1.67</w:t>
            </w:r>
          </w:p>
        </w:tc>
      </w:tr>
      <w:tr w:rsidR="009D0D02" w14:paraId="2954825A" w14:textId="77777777" w:rsidTr="007A2CC8">
        <w:trPr>
          <w:cantSplit/>
          <w:jc w:val="center"/>
        </w:trPr>
        <w:tc>
          <w:tcPr>
            <w:tcW w:w="1526" w:type="dxa"/>
            <w:shd w:val="clear" w:color="auto" w:fill="FFFFFF" w:themeFill="background1"/>
            <w:vAlign w:val="center"/>
          </w:tcPr>
          <w:p w14:paraId="2D1AC46E" w14:textId="77777777" w:rsidR="009D0D02" w:rsidRDefault="009D0D02">
            <w:pPr>
              <w:spacing w:after="0"/>
              <w:jc w:val="center"/>
            </w:pPr>
          </w:p>
        </w:tc>
        <w:tc>
          <w:tcPr>
            <w:tcW w:w="1701" w:type="dxa"/>
            <w:shd w:val="clear" w:color="auto" w:fill="FFFFFF" w:themeFill="background1"/>
            <w:vAlign w:val="center"/>
          </w:tcPr>
          <w:p w14:paraId="76EE8959" w14:textId="77777777" w:rsidR="009D0D02" w:rsidRDefault="00000000">
            <w:pPr>
              <w:spacing w:after="0"/>
              <w:jc w:val="center"/>
            </w:pPr>
            <w:r>
              <w:rPr>
                <w:sz w:val="13"/>
              </w:rPr>
              <w:t>Private employee</w:t>
            </w:r>
          </w:p>
        </w:tc>
        <w:tc>
          <w:tcPr>
            <w:tcW w:w="1134" w:type="dxa"/>
            <w:shd w:val="clear" w:color="auto" w:fill="FFFFFF" w:themeFill="background1"/>
            <w:vAlign w:val="center"/>
          </w:tcPr>
          <w:p w14:paraId="38180FEC" w14:textId="77777777" w:rsidR="009D0D02" w:rsidRDefault="00000000">
            <w:pPr>
              <w:spacing w:after="0"/>
              <w:jc w:val="center"/>
            </w:pPr>
            <w:r>
              <w:rPr>
                <w:sz w:val="13"/>
              </w:rPr>
              <w:t>1</w:t>
            </w:r>
          </w:p>
        </w:tc>
        <w:tc>
          <w:tcPr>
            <w:tcW w:w="1843" w:type="dxa"/>
            <w:shd w:val="clear" w:color="auto" w:fill="FFFFFF" w:themeFill="background1"/>
            <w:vAlign w:val="center"/>
          </w:tcPr>
          <w:p w14:paraId="0E279C7E" w14:textId="77777777" w:rsidR="009D0D02" w:rsidRDefault="00000000">
            <w:pPr>
              <w:spacing w:after="0"/>
              <w:jc w:val="center"/>
            </w:pPr>
            <w:r>
              <w:rPr>
                <w:sz w:val="13"/>
              </w:rPr>
              <w:t>4</w:t>
            </w:r>
          </w:p>
        </w:tc>
        <w:tc>
          <w:tcPr>
            <w:tcW w:w="850" w:type="dxa"/>
            <w:shd w:val="clear" w:color="auto" w:fill="FFFFFF" w:themeFill="background1"/>
            <w:vAlign w:val="center"/>
          </w:tcPr>
          <w:p w14:paraId="20AB3364" w14:textId="77777777" w:rsidR="009D0D02" w:rsidRDefault="00000000">
            <w:pPr>
              <w:spacing w:after="0"/>
              <w:jc w:val="center"/>
            </w:pPr>
            <w:r>
              <w:rPr>
                <w:sz w:val="13"/>
              </w:rPr>
              <w:t>5</w:t>
            </w:r>
          </w:p>
        </w:tc>
        <w:tc>
          <w:tcPr>
            <w:tcW w:w="2268" w:type="dxa"/>
            <w:shd w:val="clear" w:color="auto" w:fill="FFFFFF" w:themeFill="background1"/>
            <w:vAlign w:val="center"/>
          </w:tcPr>
          <w:p w14:paraId="62DF3DD8" w14:textId="77777777" w:rsidR="009D0D02" w:rsidRDefault="00000000">
            <w:pPr>
              <w:spacing w:after="0"/>
              <w:jc w:val="center"/>
            </w:pPr>
            <w:r>
              <w:rPr>
                <w:sz w:val="13"/>
              </w:rPr>
              <w:t>8.33</w:t>
            </w:r>
          </w:p>
        </w:tc>
      </w:tr>
      <w:tr w:rsidR="009D0D02" w14:paraId="64674CD9" w14:textId="77777777" w:rsidTr="007A2CC8">
        <w:trPr>
          <w:cantSplit/>
          <w:jc w:val="center"/>
        </w:trPr>
        <w:tc>
          <w:tcPr>
            <w:tcW w:w="1526" w:type="dxa"/>
            <w:shd w:val="clear" w:color="auto" w:fill="FFFFFF" w:themeFill="background1"/>
            <w:vAlign w:val="center"/>
          </w:tcPr>
          <w:p w14:paraId="2A198C57" w14:textId="77777777" w:rsidR="009D0D02" w:rsidRDefault="009D0D02">
            <w:pPr>
              <w:spacing w:after="0"/>
              <w:jc w:val="center"/>
            </w:pPr>
          </w:p>
        </w:tc>
        <w:tc>
          <w:tcPr>
            <w:tcW w:w="1701" w:type="dxa"/>
            <w:shd w:val="clear" w:color="auto" w:fill="FFFFFF" w:themeFill="background1"/>
            <w:vAlign w:val="center"/>
          </w:tcPr>
          <w:p w14:paraId="3129B0AF" w14:textId="77777777" w:rsidR="009D0D02" w:rsidRDefault="00000000">
            <w:pPr>
              <w:spacing w:after="0"/>
              <w:jc w:val="center"/>
            </w:pPr>
            <w:r>
              <w:rPr>
                <w:sz w:val="13"/>
              </w:rPr>
              <w:t>Civil servant</w:t>
            </w:r>
          </w:p>
        </w:tc>
        <w:tc>
          <w:tcPr>
            <w:tcW w:w="1134" w:type="dxa"/>
            <w:shd w:val="clear" w:color="auto" w:fill="FFFFFF" w:themeFill="background1"/>
            <w:vAlign w:val="center"/>
          </w:tcPr>
          <w:p w14:paraId="276C0391" w14:textId="77777777" w:rsidR="009D0D02" w:rsidRDefault="00000000">
            <w:pPr>
              <w:spacing w:after="0"/>
              <w:jc w:val="center"/>
            </w:pPr>
            <w:r>
              <w:rPr>
                <w:sz w:val="13"/>
              </w:rPr>
              <w:t>1</w:t>
            </w:r>
          </w:p>
        </w:tc>
        <w:tc>
          <w:tcPr>
            <w:tcW w:w="1843" w:type="dxa"/>
            <w:shd w:val="clear" w:color="auto" w:fill="FFFFFF" w:themeFill="background1"/>
            <w:vAlign w:val="center"/>
          </w:tcPr>
          <w:p w14:paraId="75D18AEB" w14:textId="77777777" w:rsidR="009D0D02" w:rsidRDefault="00000000">
            <w:pPr>
              <w:spacing w:after="0"/>
              <w:jc w:val="center"/>
            </w:pPr>
            <w:r>
              <w:rPr>
                <w:sz w:val="13"/>
              </w:rPr>
              <w:t>0</w:t>
            </w:r>
          </w:p>
        </w:tc>
        <w:tc>
          <w:tcPr>
            <w:tcW w:w="850" w:type="dxa"/>
            <w:shd w:val="clear" w:color="auto" w:fill="FFFFFF" w:themeFill="background1"/>
            <w:vAlign w:val="center"/>
          </w:tcPr>
          <w:p w14:paraId="02CB50E3" w14:textId="77777777" w:rsidR="009D0D02" w:rsidRDefault="00000000">
            <w:pPr>
              <w:spacing w:after="0"/>
              <w:jc w:val="center"/>
            </w:pPr>
            <w:r>
              <w:rPr>
                <w:sz w:val="13"/>
              </w:rPr>
              <w:t>1</w:t>
            </w:r>
          </w:p>
        </w:tc>
        <w:tc>
          <w:tcPr>
            <w:tcW w:w="2268" w:type="dxa"/>
            <w:shd w:val="clear" w:color="auto" w:fill="FFFFFF" w:themeFill="background1"/>
            <w:vAlign w:val="center"/>
          </w:tcPr>
          <w:p w14:paraId="4CEABD27" w14:textId="77777777" w:rsidR="009D0D02" w:rsidRDefault="00000000">
            <w:pPr>
              <w:spacing w:after="0"/>
              <w:jc w:val="center"/>
            </w:pPr>
            <w:r>
              <w:rPr>
                <w:sz w:val="13"/>
              </w:rPr>
              <w:t>1.67</w:t>
            </w:r>
          </w:p>
        </w:tc>
      </w:tr>
      <w:tr w:rsidR="009D0D02" w14:paraId="3C4103F5" w14:textId="77777777" w:rsidTr="007A2CC8">
        <w:trPr>
          <w:cantSplit/>
          <w:jc w:val="center"/>
        </w:trPr>
        <w:tc>
          <w:tcPr>
            <w:tcW w:w="1526" w:type="dxa"/>
            <w:shd w:val="clear" w:color="auto" w:fill="FFFFFF" w:themeFill="background1"/>
            <w:vAlign w:val="center"/>
          </w:tcPr>
          <w:p w14:paraId="69FBFCD7" w14:textId="77777777" w:rsidR="009D0D02" w:rsidRDefault="009D0D02">
            <w:pPr>
              <w:spacing w:after="0"/>
              <w:jc w:val="center"/>
            </w:pPr>
          </w:p>
        </w:tc>
        <w:tc>
          <w:tcPr>
            <w:tcW w:w="1701" w:type="dxa"/>
            <w:shd w:val="clear" w:color="auto" w:fill="FFFFFF" w:themeFill="background1"/>
            <w:vAlign w:val="center"/>
          </w:tcPr>
          <w:p w14:paraId="031FC669" w14:textId="77777777" w:rsidR="009D0D02" w:rsidRDefault="00000000">
            <w:pPr>
              <w:spacing w:after="0"/>
              <w:jc w:val="center"/>
            </w:pPr>
            <w:r>
              <w:rPr>
                <w:sz w:val="13"/>
              </w:rPr>
              <w:t>Others</w:t>
            </w:r>
          </w:p>
        </w:tc>
        <w:tc>
          <w:tcPr>
            <w:tcW w:w="1134" w:type="dxa"/>
            <w:shd w:val="clear" w:color="auto" w:fill="FFFFFF" w:themeFill="background1"/>
            <w:vAlign w:val="center"/>
          </w:tcPr>
          <w:p w14:paraId="750B58BF" w14:textId="77777777" w:rsidR="009D0D02" w:rsidRDefault="00000000">
            <w:pPr>
              <w:spacing w:after="0"/>
              <w:jc w:val="center"/>
            </w:pPr>
            <w:r>
              <w:rPr>
                <w:sz w:val="13"/>
              </w:rPr>
              <w:t>10</w:t>
            </w:r>
          </w:p>
        </w:tc>
        <w:tc>
          <w:tcPr>
            <w:tcW w:w="1843" w:type="dxa"/>
            <w:shd w:val="clear" w:color="auto" w:fill="FFFFFF" w:themeFill="background1"/>
            <w:vAlign w:val="center"/>
          </w:tcPr>
          <w:p w14:paraId="4F5896D7" w14:textId="77777777" w:rsidR="009D0D02" w:rsidRDefault="00000000">
            <w:pPr>
              <w:spacing w:after="0"/>
              <w:jc w:val="center"/>
            </w:pPr>
            <w:r>
              <w:rPr>
                <w:sz w:val="13"/>
              </w:rPr>
              <w:t>8</w:t>
            </w:r>
          </w:p>
        </w:tc>
        <w:tc>
          <w:tcPr>
            <w:tcW w:w="850" w:type="dxa"/>
            <w:shd w:val="clear" w:color="auto" w:fill="FFFFFF" w:themeFill="background1"/>
            <w:vAlign w:val="center"/>
          </w:tcPr>
          <w:p w14:paraId="149FA5D4" w14:textId="77777777" w:rsidR="009D0D02" w:rsidRDefault="00000000">
            <w:pPr>
              <w:spacing w:after="0"/>
              <w:jc w:val="center"/>
            </w:pPr>
            <w:r>
              <w:rPr>
                <w:sz w:val="13"/>
              </w:rPr>
              <w:t>18</w:t>
            </w:r>
          </w:p>
        </w:tc>
        <w:tc>
          <w:tcPr>
            <w:tcW w:w="2268" w:type="dxa"/>
            <w:shd w:val="clear" w:color="auto" w:fill="FFFFFF" w:themeFill="background1"/>
            <w:vAlign w:val="center"/>
          </w:tcPr>
          <w:p w14:paraId="4BA962D3" w14:textId="77777777" w:rsidR="009D0D02" w:rsidRDefault="00000000">
            <w:pPr>
              <w:spacing w:after="0"/>
              <w:jc w:val="center"/>
            </w:pPr>
            <w:r>
              <w:rPr>
                <w:sz w:val="13"/>
              </w:rPr>
              <w:t>30.00</w:t>
            </w:r>
          </w:p>
        </w:tc>
      </w:tr>
      <w:tr w:rsidR="009D0D02" w14:paraId="5960F28D" w14:textId="77777777" w:rsidTr="007A2CC8">
        <w:trPr>
          <w:cantSplit/>
          <w:jc w:val="center"/>
        </w:trPr>
        <w:tc>
          <w:tcPr>
            <w:tcW w:w="1526" w:type="dxa"/>
            <w:shd w:val="clear" w:color="auto" w:fill="FFFFFF" w:themeFill="background1"/>
            <w:vAlign w:val="center"/>
          </w:tcPr>
          <w:p w14:paraId="25419689" w14:textId="77777777" w:rsidR="009D0D02" w:rsidRDefault="00000000">
            <w:pPr>
              <w:spacing w:after="0"/>
              <w:jc w:val="center"/>
            </w:pPr>
            <w:r>
              <w:rPr>
                <w:sz w:val="13"/>
              </w:rPr>
              <w:t>Disease duration</w:t>
            </w:r>
          </w:p>
        </w:tc>
        <w:tc>
          <w:tcPr>
            <w:tcW w:w="1701" w:type="dxa"/>
            <w:shd w:val="clear" w:color="auto" w:fill="FFFFFF" w:themeFill="background1"/>
            <w:vAlign w:val="center"/>
          </w:tcPr>
          <w:p w14:paraId="6038D903" w14:textId="77777777" w:rsidR="009D0D02" w:rsidRDefault="00000000">
            <w:pPr>
              <w:spacing w:after="0"/>
              <w:jc w:val="center"/>
            </w:pPr>
            <w:r>
              <w:rPr>
                <w:sz w:val="13"/>
              </w:rPr>
              <w:t>&lt;1 year</w:t>
            </w:r>
          </w:p>
        </w:tc>
        <w:tc>
          <w:tcPr>
            <w:tcW w:w="1134" w:type="dxa"/>
            <w:shd w:val="clear" w:color="auto" w:fill="FFFFFF" w:themeFill="background1"/>
            <w:vAlign w:val="center"/>
          </w:tcPr>
          <w:p w14:paraId="7FEA40B9" w14:textId="77777777" w:rsidR="009D0D02" w:rsidRDefault="00000000">
            <w:pPr>
              <w:spacing w:after="0"/>
              <w:jc w:val="center"/>
            </w:pPr>
            <w:r>
              <w:rPr>
                <w:sz w:val="13"/>
              </w:rPr>
              <w:t>8</w:t>
            </w:r>
          </w:p>
        </w:tc>
        <w:tc>
          <w:tcPr>
            <w:tcW w:w="1843" w:type="dxa"/>
            <w:shd w:val="clear" w:color="auto" w:fill="FFFFFF" w:themeFill="background1"/>
            <w:vAlign w:val="center"/>
          </w:tcPr>
          <w:p w14:paraId="58C1E3FB" w14:textId="77777777" w:rsidR="009D0D02" w:rsidRDefault="00000000">
            <w:pPr>
              <w:spacing w:after="0"/>
              <w:jc w:val="center"/>
            </w:pPr>
            <w:r>
              <w:rPr>
                <w:sz w:val="13"/>
              </w:rPr>
              <w:t>5</w:t>
            </w:r>
          </w:p>
        </w:tc>
        <w:tc>
          <w:tcPr>
            <w:tcW w:w="850" w:type="dxa"/>
            <w:shd w:val="clear" w:color="auto" w:fill="FFFFFF" w:themeFill="background1"/>
            <w:vAlign w:val="center"/>
          </w:tcPr>
          <w:p w14:paraId="2153E7E1" w14:textId="77777777" w:rsidR="009D0D02" w:rsidRDefault="00000000">
            <w:pPr>
              <w:spacing w:after="0"/>
              <w:jc w:val="center"/>
            </w:pPr>
            <w:r>
              <w:rPr>
                <w:sz w:val="13"/>
              </w:rPr>
              <w:t>13</w:t>
            </w:r>
          </w:p>
        </w:tc>
        <w:tc>
          <w:tcPr>
            <w:tcW w:w="2268" w:type="dxa"/>
            <w:shd w:val="clear" w:color="auto" w:fill="FFFFFF" w:themeFill="background1"/>
            <w:vAlign w:val="center"/>
          </w:tcPr>
          <w:p w14:paraId="2AF37875" w14:textId="77777777" w:rsidR="009D0D02" w:rsidRDefault="00000000">
            <w:pPr>
              <w:spacing w:after="0"/>
              <w:jc w:val="center"/>
            </w:pPr>
            <w:r>
              <w:rPr>
                <w:sz w:val="13"/>
              </w:rPr>
              <w:t>21.67</w:t>
            </w:r>
          </w:p>
        </w:tc>
      </w:tr>
      <w:tr w:rsidR="009D0D02" w14:paraId="686875FD" w14:textId="77777777" w:rsidTr="007A2CC8">
        <w:trPr>
          <w:cantSplit/>
          <w:jc w:val="center"/>
        </w:trPr>
        <w:tc>
          <w:tcPr>
            <w:tcW w:w="1526" w:type="dxa"/>
            <w:shd w:val="clear" w:color="auto" w:fill="FFFFFF" w:themeFill="background1"/>
            <w:vAlign w:val="center"/>
          </w:tcPr>
          <w:p w14:paraId="7745E116" w14:textId="77777777" w:rsidR="009D0D02" w:rsidRDefault="009D0D02">
            <w:pPr>
              <w:spacing w:after="0"/>
              <w:jc w:val="center"/>
            </w:pPr>
          </w:p>
        </w:tc>
        <w:tc>
          <w:tcPr>
            <w:tcW w:w="1701" w:type="dxa"/>
            <w:shd w:val="clear" w:color="auto" w:fill="FFFFFF" w:themeFill="background1"/>
            <w:vAlign w:val="center"/>
          </w:tcPr>
          <w:p w14:paraId="4ED90F57" w14:textId="77777777" w:rsidR="009D0D02" w:rsidRDefault="00000000">
            <w:pPr>
              <w:spacing w:after="0"/>
              <w:jc w:val="center"/>
            </w:pPr>
            <w:r>
              <w:rPr>
                <w:sz w:val="13"/>
              </w:rPr>
              <w:t>1-2 years</w:t>
            </w:r>
          </w:p>
        </w:tc>
        <w:tc>
          <w:tcPr>
            <w:tcW w:w="1134" w:type="dxa"/>
            <w:shd w:val="clear" w:color="auto" w:fill="FFFFFF" w:themeFill="background1"/>
            <w:vAlign w:val="center"/>
          </w:tcPr>
          <w:p w14:paraId="782E4A4E" w14:textId="77777777" w:rsidR="009D0D02" w:rsidRDefault="00000000">
            <w:pPr>
              <w:spacing w:after="0"/>
              <w:jc w:val="center"/>
            </w:pPr>
            <w:r>
              <w:rPr>
                <w:sz w:val="13"/>
              </w:rPr>
              <w:t>7</w:t>
            </w:r>
          </w:p>
        </w:tc>
        <w:tc>
          <w:tcPr>
            <w:tcW w:w="1843" w:type="dxa"/>
            <w:shd w:val="clear" w:color="auto" w:fill="FFFFFF" w:themeFill="background1"/>
            <w:vAlign w:val="center"/>
          </w:tcPr>
          <w:p w14:paraId="22E57A0A" w14:textId="77777777" w:rsidR="009D0D02" w:rsidRDefault="00000000">
            <w:pPr>
              <w:spacing w:after="0"/>
              <w:jc w:val="center"/>
            </w:pPr>
            <w:r>
              <w:rPr>
                <w:sz w:val="13"/>
              </w:rPr>
              <w:t>7</w:t>
            </w:r>
          </w:p>
        </w:tc>
        <w:tc>
          <w:tcPr>
            <w:tcW w:w="850" w:type="dxa"/>
            <w:shd w:val="clear" w:color="auto" w:fill="FFFFFF" w:themeFill="background1"/>
            <w:vAlign w:val="center"/>
          </w:tcPr>
          <w:p w14:paraId="58879418" w14:textId="77777777" w:rsidR="009D0D02" w:rsidRDefault="00000000">
            <w:pPr>
              <w:spacing w:after="0"/>
              <w:jc w:val="center"/>
            </w:pPr>
            <w:r>
              <w:rPr>
                <w:sz w:val="13"/>
              </w:rPr>
              <w:t>14</w:t>
            </w:r>
          </w:p>
        </w:tc>
        <w:tc>
          <w:tcPr>
            <w:tcW w:w="2268" w:type="dxa"/>
            <w:shd w:val="clear" w:color="auto" w:fill="FFFFFF" w:themeFill="background1"/>
            <w:vAlign w:val="center"/>
          </w:tcPr>
          <w:p w14:paraId="64493AFA" w14:textId="77777777" w:rsidR="009D0D02" w:rsidRDefault="00000000">
            <w:pPr>
              <w:spacing w:after="0"/>
              <w:jc w:val="center"/>
            </w:pPr>
            <w:r>
              <w:rPr>
                <w:sz w:val="13"/>
              </w:rPr>
              <w:t>23.33</w:t>
            </w:r>
          </w:p>
        </w:tc>
      </w:tr>
      <w:tr w:rsidR="009D0D02" w14:paraId="211DBCBA" w14:textId="77777777" w:rsidTr="007A2CC8">
        <w:trPr>
          <w:cantSplit/>
          <w:jc w:val="center"/>
        </w:trPr>
        <w:tc>
          <w:tcPr>
            <w:tcW w:w="1526" w:type="dxa"/>
            <w:shd w:val="clear" w:color="auto" w:fill="FFFFFF" w:themeFill="background1"/>
            <w:vAlign w:val="center"/>
          </w:tcPr>
          <w:p w14:paraId="0A835DB4" w14:textId="77777777" w:rsidR="009D0D02" w:rsidRDefault="009D0D02">
            <w:pPr>
              <w:spacing w:after="0"/>
              <w:jc w:val="center"/>
            </w:pPr>
          </w:p>
        </w:tc>
        <w:tc>
          <w:tcPr>
            <w:tcW w:w="1701" w:type="dxa"/>
            <w:shd w:val="clear" w:color="auto" w:fill="FFFFFF" w:themeFill="background1"/>
            <w:vAlign w:val="center"/>
          </w:tcPr>
          <w:p w14:paraId="6CAE805B" w14:textId="77777777" w:rsidR="009D0D02" w:rsidRDefault="00000000">
            <w:pPr>
              <w:spacing w:after="0"/>
              <w:jc w:val="center"/>
            </w:pPr>
            <w:r>
              <w:rPr>
                <w:sz w:val="13"/>
              </w:rPr>
              <w:t>2-3 years</w:t>
            </w:r>
          </w:p>
        </w:tc>
        <w:tc>
          <w:tcPr>
            <w:tcW w:w="1134" w:type="dxa"/>
            <w:shd w:val="clear" w:color="auto" w:fill="FFFFFF" w:themeFill="background1"/>
            <w:vAlign w:val="center"/>
          </w:tcPr>
          <w:p w14:paraId="7D7F0536" w14:textId="77777777" w:rsidR="009D0D02" w:rsidRDefault="00000000">
            <w:pPr>
              <w:spacing w:after="0"/>
              <w:jc w:val="center"/>
            </w:pPr>
            <w:r>
              <w:rPr>
                <w:sz w:val="13"/>
              </w:rPr>
              <w:t>1</w:t>
            </w:r>
          </w:p>
        </w:tc>
        <w:tc>
          <w:tcPr>
            <w:tcW w:w="1843" w:type="dxa"/>
            <w:shd w:val="clear" w:color="auto" w:fill="FFFFFF" w:themeFill="background1"/>
            <w:vAlign w:val="center"/>
          </w:tcPr>
          <w:p w14:paraId="0CF7E706" w14:textId="77777777" w:rsidR="009D0D02" w:rsidRDefault="00000000">
            <w:pPr>
              <w:spacing w:after="0"/>
              <w:jc w:val="center"/>
            </w:pPr>
            <w:r>
              <w:rPr>
                <w:sz w:val="13"/>
              </w:rPr>
              <w:t>2</w:t>
            </w:r>
          </w:p>
        </w:tc>
        <w:tc>
          <w:tcPr>
            <w:tcW w:w="850" w:type="dxa"/>
            <w:shd w:val="clear" w:color="auto" w:fill="FFFFFF" w:themeFill="background1"/>
            <w:vAlign w:val="center"/>
          </w:tcPr>
          <w:p w14:paraId="1D669524" w14:textId="77777777" w:rsidR="009D0D02" w:rsidRDefault="00000000">
            <w:pPr>
              <w:spacing w:after="0"/>
              <w:jc w:val="center"/>
            </w:pPr>
            <w:r>
              <w:rPr>
                <w:sz w:val="13"/>
              </w:rPr>
              <w:t>3</w:t>
            </w:r>
          </w:p>
        </w:tc>
        <w:tc>
          <w:tcPr>
            <w:tcW w:w="2268" w:type="dxa"/>
            <w:shd w:val="clear" w:color="auto" w:fill="FFFFFF" w:themeFill="background1"/>
            <w:vAlign w:val="center"/>
          </w:tcPr>
          <w:p w14:paraId="03745641" w14:textId="77777777" w:rsidR="009D0D02" w:rsidRDefault="00000000">
            <w:pPr>
              <w:spacing w:after="0"/>
              <w:jc w:val="center"/>
            </w:pPr>
            <w:r>
              <w:rPr>
                <w:sz w:val="13"/>
              </w:rPr>
              <w:t>5.00</w:t>
            </w:r>
          </w:p>
        </w:tc>
      </w:tr>
      <w:tr w:rsidR="009D0D02" w14:paraId="520C934C" w14:textId="77777777" w:rsidTr="007A2CC8">
        <w:trPr>
          <w:cantSplit/>
          <w:jc w:val="center"/>
        </w:trPr>
        <w:tc>
          <w:tcPr>
            <w:tcW w:w="1526" w:type="dxa"/>
            <w:shd w:val="clear" w:color="auto" w:fill="FFFFFF" w:themeFill="background1"/>
            <w:vAlign w:val="center"/>
          </w:tcPr>
          <w:p w14:paraId="0CDDFF7E" w14:textId="77777777" w:rsidR="009D0D02" w:rsidRDefault="009D0D02">
            <w:pPr>
              <w:spacing w:after="0"/>
              <w:jc w:val="center"/>
            </w:pPr>
          </w:p>
        </w:tc>
        <w:tc>
          <w:tcPr>
            <w:tcW w:w="1701" w:type="dxa"/>
            <w:shd w:val="clear" w:color="auto" w:fill="FFFFFF" w:themeFill="background1"/>
            <w:vAlign w:val="center"/>
          </w:tcPr>
          <w:p w14:paraId="3B9F4909" w14:textId="77777777" w:rsidR="009D0D02" w:rsidRDefault="00000000">
            <w:pPr>
              <w:spacing w:after="0"/>
              <w:jc w:val="center"/>
            </w:pPr>
            <w:r>
              <w:rPr>
                <w:sz w:val="13"/>
              </w:rPr>
              <w:t>3-4 years</w:t>
            </w:r>
          </w:p>
        </w:tc>
        <w:tc>
          <w:tcPr>
            <w:tcW w:w="1134" w:type="dxa"/>
            <w:shd w:val="clear" w:color="auto" w:fill="FFFFFF" w:themeFill="background1"/>
            <w:vAlign w:val="center"/>
          </w:tcPr>
          <w:p w14:paraId="68C1A3F3" w14:textId="77777777" w:rsidR="009D0D02" w:rsidRDefault="00000000">
            <w:pPr>
              <w:spacing w:after="0"/>
              <w:jc w:val="center"/>
            </w:pPr>
            <w:r>
              <w:rPr>
                <w:sz w:val="13"/>
              </w:rPr>
              <w:t>1</w:t>
            </w:r>
          </w:p>
        </w:tc>
        <w:tc>
          <w:tcPr>
            <w:tcW w:w="1843" w:type="dxa"/>
            <w:shd w:val="clear" w:color="auto" w:fill="FFFFFF" w:themeFill="background1"/>
            <w:vAlign w:val="center"/>
          </w:tcPr>
          <w:p w14:paraId="67BB9EA1" w14:textId="77777777" w:rsidR="009D0D02" w:rsidRDefault="00000000">
            <w:pPr>
              <w:spacing w:after="0"/>
              <w:jc w:val="center"/>
            </w:pPr>
            <w:r>
              <w:rPr>
                <w:sz w:val="13"/>
              </w:rPr>
              <w:t>1</w:t>
            </w:r>
          </w:p>
        </w:tc>
        <w:tc>
          <w:tcPr>
            <w:tcW w:w="850" w:type="dxa"/>
            <w:shd w:val="clear" w:color="auto" w:fill="FFFFFF" w:themeFill="background1"/>
            <w:vAlign w:val="center"/>
          </w:tcPr>
          <w:p w14:paraId="23C18246" w14:textId="77777777" w:rsidR="009D0D02" w:rsidRDefault="00000000">
            <w:pPr>
              <w:spacing w:after="0"/>
              <w:jc w:val="center"/>
            </w:pPr>
            <w:r>
              <w:rPr>
                <w:sz w:val="13"/>
              </w:rPr>
              <w:t>2</w:t>
            </w:r>
          </w:p>
        </w:tc>
        <w:tc>
          <w:tcPr>
            <w:tcW w:w="2268" w:type="dxa"/>
            <w:shd w:val="clear" w:color="auto" w:fill="FFFFFF" w:themeFill="background1"/>
            <w:vAlign w:val="center"/>
          </w:tcPr>
          <w:p w14:paraId="51AF6D9A" w14:textId="77777777" w:rsidR="009D0D02" w:rsidRDefault="00000000">
            <w:pPr>
              <w:spacing w:after="0"/>
              <w:jc w:val="center"/>
            </w:pPr>
            <w:r>
              <w:rPr>
                <w:sz w:val="13"/>
              </w:rPr>
              <w:t>3.33</w:t>
            </w:r>
          </w:p>
        </w:tc>
      </w:tr>
      <w:tr w:rsidR="009D0D02" w14:paraId="02956142" w14:textId="77777777" w:rsidTr="007A2CC8">
        <w:trPr>
          <w:cantSplit/>
          <w:jc w:val="center"/>
        </w:trPr>
        <w:tc>
          <w:tcPr>
            <w:tcW w:w="1526" w:type="dxa"/>
            <w:shd w:val="clear" w:color="auto" w:fill="FFFFFF" w:themeFill="background1"/>
            <w:vAlign w:val="center"/>
          </w:tcPr>
          <w:p w14:paraId="477BA918" w14:textId="77777777" w:rsidR="009D0D02" w:rsidRDefault="009D0D02">
            <w:pPr>
              <w:spacing w:after="0"/>
              <w:jc w:val="center"/>
            </w:pPr>
          </w:p>
        </w:tc>
        <w:tc>
          <w:tcPr>
            <w:tcW w:w="1701" w:type="dxa"/>
            <w:shd w:val="clear" w:color="auto" w:fill="FFFFFF" w:themeFill="background1"/>
            <w:vAlign w:val="center"/>
          </w:tcPr>
          <w:p w14:paraId="6E12D96E" w14:textId="77777777" w:rsidR="009D0D02" w:rsidRDefault="00000000">
            <w:pPr>
              <w:spacing w:after="0"/>
              <w:jc w:val="center"/>
            </w:pPr>
            <w:r>
              <w:rPr>
                <w:sz w:val="13"/>
              </w:rPr>
              <w:t>4-5 years</w:t>
            </w:r>
          </w:p>
        </w:tc>
        <w:tc>
          <w:tcPr>
            <w:tcW w:w="1134" w:type="dxa"/>
            <w:shd w:val="clear" w:color="auto" w:fill="FFFFFF" w:themeFill="background1"/>
            <w:vAlign w:val="center"/>
          </w:tcPr>
          <w:p w14:paraId="642C3763" w14:textId="77777777" w:rsidR="009D0D02" w:rsidRDefault="00000000">
            <w:pPr>
              <w:spacing w:after="0"/>
              <w:jc w:val="center"/>
            </w:pPr>
            <w:r>
              <w:rPr>
                <w:sz w:val="13"/>
              </w:rPr>
              <w:t>1</w:t>
            </w:r>
          </w:p>
        </w:tc>
        <w:tc>
          <w:tcPr>
            <w:tcW w:w="1843" w:type="dxa"/>
            <w:shd w:val="clear" w:color="auto" w:fill="FFFFFF" w:themeFill="background1"/>
            <w:vAlign w:val="center"/>
          </w:tcPr>
          <w:p w14:paraId="0F55B67F" w14:textId="77777777" w:rsidR="009D0D02" w:rsidRDefault="00000000">
            <w:pPr>
              <w:spacing w:after="0"/>
              <w:jc w:val="center"/>
            </w:pPr>
            <w:r>
              <w:rPr>
                <w:sz w:val="13"/>
              </w:rPr>
              <w:t>3</w:t>
            </w:r>
          </w:p>
        </w:tc>
        <w:tc>
          <w:tcPr>
            <w:tcW w:w="850" w:type="dxa"/>
            <w:shd w:val="clear" w:color="auto" w:fill="FFFFFF" w:themeFill="background1"/>
            <w:vAlign w:val="center"/>
          </w:tcPr>
          <w:p w14:paraId="6646DE55" w14:textId="77777777" w:rsidR="009D0D02" w:rsidRDefault="00000000">
            <w:pPr>
              <w:spacing w:after="0"/>
              <w:jc w:val="center"/>
            </w:pPr>
            <w:r>
              <w:rPr>
                <w:sz w:val="13"/>
              </w:rPr>
              <w:t>4</w:t>
            </w:r>
          </w:p>
        </w:tc>
        <w:tc>
          <w:tcPr>
            <w:tcW w:w="2268" w:type="dxa"/>
            <w:shd w:val="clear" w:color="auto" w:fill="FFFFFF" w:themeFill="background1"/>
            <w:vAlign w:val="center"/>
          </w:tcPr>
          <w:p w14:paraId="47CC458F" w14:textId="77777777" w:rsidR="009D0D02" w:rsidRDefault="00000000">
            <w:pPr>
              <w:spacing w:after="0"/>
              <w:jc w:val="center"/>
            </w:pPr>
            <w:r>
              <w:rPr>
                <w:sz w:val="13"/>
              </w:rPr>
              <w:t>6.67</w:t>
            </w:r>
          </w:p>
        </w:tc>
      </w:tr>
      <w:tr w:rsidR="009D0D02" w14:paraId="7A646691" w14:textId="77777777" w:rsidTr="007A2CC8">
        <w:trPr>
          <w:cantSplit/>
          <w:jc w:val="center"/>
        </w:trPr>
        <w:tc>
          <w:tcPr>
            <w:tcW w:w="1526" w:type="dxa"/>
            <w:shd w:val="clear" w:color="auto" w:fill="FFFFFF" w:themeFill="background1"/>
            <w:vAlign w:val="center"/>
          </w:tcPr>
          <w:p w14:paraId="37C0E071" w14:textId="77777777" w:rsidR="009D0D02" w:rsidRDefault="009D0D02">
            <w:pPr>
              <w:spacing w:after="0"/>
              <w:jc w:val="center"/>
            </w:pPr>
          </w:p>
        </w:tc>
        <w:tc>
          <w:tcPr>
            <w:tcW w:w="1701" w:type="dxa"/>
            <w:shd w:val="clear" w:color="auto" w:fill="FFFFFF" w:themeFill="background1"/>
            <w:vAlign w:val="center"/>
          </w:tcPr>
          <w:p w14:paraId="7D6F231F" w14:textId="77777777" w:rsidR="009D0D02" w:rsidRDefault="00000000">
            <w:pPr>
              <w:spacing w:after="0"/>
              <w:jc w:val="center"/>
            </w:pPr>
            <w:r>
              <w:rPr>
                <w:sz w:val="13"/>
              </w:rPr>
              <w:t>&gt;5 years</w:t>
            </w:r>
          </w:p>
        </w:tc>
        <w:tc>
          <w:tcPr>
            <w:tcW w:w="1134" w:type="dxa"/>
            <w:shd w:val="clear" w:color="auto" w:fill="FFFFFF" w:themeFill="background1"/>
            <w:vAlign w:val="center"/>
          </w:tcPr>
          <w:p w14:paraId="2BA34576" w14:textId="77777777" w:rsidR="009D0D02" w:rsidRDefault="00000000">
            <w:pPr>
              <w:spacing w:after="0"/>
              <w:jc w:val="center"/>
            </w:pPr>
            <w:r>
              <w:rPr>
                <w:sz w:val="13"/>
              </w:rPr>
              <w:t>12</w:t>
            </w:r>
          </w:p>
        </w:tc>
        <w:tc>
          <w:tcPr>
            <w:tcW w:w="1843" w:type="dxa"/>
            <w:shd w:val="clear" w:color="auto" w:fill="FFFFFF" w:themeFill="background1"/>
            <w:vAlign w:val="center"/>
          </w:tcPr>
          <w:p w14:paraId="31AC9A9B" w14:textId="77777777" w:rsidR="009D0D02" w:rsidRDefault="00000000">
            <w:pPr>
              <w:spacing w:after="0"/>
              <w:jc w:val="center"/>
            </w:pPr>
            <w:r>
              <w:rPr>
                <w:sz w:val="13"/>
              </w:rPr>
              <w:t>12</w:t>
            </w:r>
          </w:p>
        </w:tc>
        <w:tc>
          <w:tcPr>
            <w:tcW w:w="850" w:type="dxa"/>
            <w:shd w:val="clear" w:color="auto" w:fill="FFFFFF" w:themeFill="background1"/>
            <w:vAlign w:val="center"/>
          </w:tcPr>
          <w:p w14:paraId="45B404E0" w14:textId="77777777" w:rsidR="009D0D02" w:rsidRDefault="00000000">
            <w:pPr>
              <w:spacing w:after="0"/>
              <w:jc w:val="center"/>
            </w:pPr>
            <w:r>
              <w:rPr>
                <w:sz w:val="13"/>
              </w:rPr>
              <w:t>24</w:t>
            </w:r>
          </w:p>
        </w:tc>
        <w:tc>
          <w:tcPr>
            <w:tcW w:w="2268" w:type="dxa"/>
            <w:shd w:val="clear" w:color="auto" w:fill="FFFFFF" w:themeFill="background1"/>
            <w:vAlign w:val="center"/>
          </w:tcPr>
          <w:p w14:paraId="262BD3AD" w14:textId="77777777" w:rsidR="009D0D02" w:rsidRDefault="00000000">
            <w:pPr>
              <w:spacing w:after="0"/>
              <w:jc w:val="center"/>
            </w:pPr>
            <w:r>
              <w:rPr>
                <w:sz w:val="13"/>
              </w:rPr>
              <w:t>40.00</w:t>
            </w:r>
          </w:p>
        </w:tc>
      </w:tr>
      <w:tr w:rsidR="009D0D02" w14:paraId="618E7B5E" w14:textId="77777777" w:rsidTr="007A2CC8">
        <w:trPr>
          <w:cantSplit/>
          <w:jc w:val="center"/>
        </w:trPr>
        <w:tc>
          <w:tcPr>
            <w:tcW w:w="1526" w:type="dxa"/>
            <w:shd w:val="clear" w:color="auto" w:fill="FFFFFF" w:themeFill="background1"/>
            <w:vAlign w:val="center"/>
          </w:tcPr>
          <w:p w14:paraId="78BFB6E4" w14:textId="77777777" w:rsidR="009D0D02" w:rsidRDefault="00000000">
            <w:pPr>
              <w:spacing w:after="0"/>
              <w:jc w:val="center"/>
            </w:pPr>
            <w:r>
              <w:rPr>
                <w:sz w:val="13"/>
              </w:rPr>
              <w:t>Medication therapy</w:t>
            </w:r>
          </w:p>
        </w:tc>
        <w:tc>
          <w:tcPr>
            <w:tcW w:w="1701" w:type="dxa"/>
            <w:shd w:val="clear" w:color="auto" w:fill="FFFFFF" w:themeFill="background1"/>
            <w:vAlign w:val="center"/>
          </w:tcPr>
          <w:p w14:paraId="6DD85085" w14:textId="77777777" w:rsidR="009D0D02" w:rsidRDefault="00000000">
            <w:pPr>
              <w:spacing w:after="0"/>
              <w:jc w:val="center"/>
            </w:pPr>
            <w:r>
              <w:rPr>
                <w:sz w:val="13"/>
              </w:rPr>
              <w:t>Single therapy</w:t>
            </w:r>
          </w:p>
        </w:tc>
        <w:tc>
          <w:tcPr>
            <w:tcW w:w="1134" w:type="dxa"/>
            <w:shd w:val="clear" w:color="auto" w:fill="FFFFFF" w:themeFill="background1"/>
            <w:vAlign w:val="center"/>
          </w:tcPr>
          <w:p w14:paraId="1E95FCB9" w14:textId="77777777" w:rsidR="009D0D02" w:rsidRDefault="00000000">
            <w:pPr>
              <w:spacing w:after="0"/>
              <w:jc w:val="center"/>
            </w:pPr>
            <w:r>
              <w:rPr>
                <w:sz w:val="13"/>
              </w:rPr>
              <w:t>21</w:t>
            </w:r>
          </w:p>
        </w:tc>
        <w:tc>
          <w:tcPr>
            <w:tcW w:w="1843" w:type="dxa"/>
            <w:shd w:val="clear" w:color="auto" w:fill="FFFFFF" w:themeFill="background1"/>
            <w:vAlign w:val="center"/>
          </w:tcPr>
          <w:p w14:paraId="7B0D092A" w14:textId="77777777" w:rsidR="009D0D02" w:rsidRDefault="00000000">
            <w:pPr>
              <w:spacing w:after="0"/>
              <w:jc w:val="center"/>
            </w:pPr>
            <w:r>
              <w:rPr>
                <w:sz w:val="13"/>
              </w:rPr>
              <w:t>21</w:t>
            </w:r>
          </w:p>
        </w:tc>
        <w:tc>
          <w:tcPr>
            <w:tcW w:w="850" w:type="dxa"/>
            <w:shd w:val="clear" w:color="auto" w:fill="FFFFFF" w:themeFill="background1"/>
            <w:vAlign w:val="center"/>
          </w:tcPr>
          <w:p w14:paraId="3E2586CB" w14:textId="77777777" w:rsidR="009D0D02" w:rsidRDefault="00000000">
            <w:pPr>
              <w:spacing w:after="0"/>
              <w:jc w:val="center"/>
            </w:pPr>
            <w:r>
              <w:rPr>
                <w:sz w:val="13"/>
              </w:rPr>
              <w:t>42</w:t>
            </w:r>
          </w:p>
        </w:tc>
        <w:tc>
          <w:tcPr>
            <w:tcW w:w="2268" w:type="dxa"/>
            <w:shd w:val="clear" w:color="auto" w:fill="FFFFFF" w:themeFill="background1"/>
            <w:vAlign w:val="center"/>
          </w:tcPr>
          <w:p w14:paraId="40B1015F" w14:textId="77777777" w:rsidR="009D0D02" w:rsidRDefault="00000000">
            <w:pPr>
              <w:spacing w:after="0"/>
              <w:jc w:val="center"/>
            </w:pPr>
            <w:r>
              <w:rPr>
                <w:sz w:val="13"/>
              </w:rPr>
              <w:t>70.00</w:t>
            </w:r>
          </w:p>
        </w:tc>
      </w:tr>
      <w:tr w:rsidR="009D0D02" w14:paraId="46C5B090" w14:textId="77777777" w:rsidTr="007A2CC8">
        <w:trPr>
          <w:cantSplit/>
          <w:jc w:val="center"/>
        </w:trPr>
        <w:tc>
          <w:tcPr>
            <w:tcW w:w="1526" w:type="dxa"/>
            <w:tcBorders>
              <w:bottom w:val="single" w:sz="8" w:space="0" w:color="000000" w:themeColor="text1"/>
            </w:tcBorders>
            <w:shd w:val="clear" w:color="auto" w:fill="FFFFFF" w:themeFill="background1"/>
            <w:vAlign w:val="center"/>
          </w:tcPr>
          <w:p w14:paraId="321FA788" w14:textId="77777777" w:rsidR="009D0D02" w:rsidRDefault="009D0D02">
            <w:pPr>
              <w:spacing w:after="0"/>
              <w:jc w:val="center"/>
            </w:pPr>
          </w:p>
        </w:tc>
        <w:tc>
          <w:tcPr>
            <w:tcW w:w="1701" w:type="dxa"/>
            <w:tcBorders>
              <w:bottom w:val="single" w:sz="8" w:space="0" w:color="000000" w:themeColor="text1"/>
            </w:tcBorders>
            <w:shd w:val="clear" w:color="auto" w:fill="FFFFFF" w:themeFill="background1"/>
            <w:vAlign w:val="center"/>
          </w:tcPr>
          <w:p w14:paraId="036AD2D8" w14:textId="77777777" w:rsidR="009D0D02" w:rsidRDefault="00000000">
            <w:pPr>
              <w:spacing w:after="0"/>
              <w:jc w:val="center"/>
            </w:pPr>
            <w:r>
              <w:rPr>
                <w:sz w:val="13"/>
              </w:rPr>
              <w:t>Combination therapy</w:t>
            </w:r>
          </w:p>
        </w:tc>
        <w:tc>
          <w:tcPr>
            <w:tcW w:w="1134" w:type="dxa"/>
            <w:tcBorders>
              <w:bottom w:val="single" w:sz="8" w:space="0" w:color="000000" w:themeColor="text1"/>
            </w:tcBorders>
            <w:shd w:val="clear" w:color="auto" w:fill="FFFFFF" w:themeFill="background1"/>
            <w:vAlign w:val="center"/>
          </w:tcPr>
          <w:p w14:paraId="3427520E" w14:textId="77777777" w:rsidR="009D0D02" w:rsidRDefault="00000000">
            <w:pPr>
              <w:spacing w:after="0"/>
              <w:jc w:val="center"/>
            </w:pPr>
            <w:r>
              <w:rPr>
                <w:sz w:val="13"/>
              </w:rPr>
              <w:t>9</w:t>
            </w:r>
          </w:p>
        </w:tc>
        <w:tc>
          <w:tcPr>
            <w:tcW w:w="1843" w:type="dxa"/>
            <w:tcBorders>
              <w:bottom w:val="single" w:sz="8" w:space="0" w:color="000000" w:themeColor="text1"/>
            </w:tcBorders>
            <w:shd w:val="clear" w:color="auto" w:fill="FFFFFF" w:themeFill="background1"/>
            <w:vAlign w:val="center"/>
          </w:tcPr>
          <w:p w14:paraId="6383B5A8" w14:textId="77777777" w:rsidR="009D0D02" w:rsidRDefault="00000000">
            <w:pPr>
              <w:spacing w:after="0"/>
              <w:jc w:val="center"/>
            </w:pPr>
            <w:r>
              <w:rPr>
                <w:sz w:val="13"/>
              </w:rPr>
              <w:t>9</w:t>
            </w:r>
          </w:p>
        </w:tc>
        <w:tc>
          <w:tcPr>
            <w:tcW w:w="850" w:type="dxa"/>
            <w:tcBorders>
              <w:bottom w:val="single" w:sz="8" w:space="0" w:color="000000" w:themeColor="text1"/>
            </w:tcBorders>
            <w:shd w:val="clear" w:color="auto" w:fill="FFFFFF" w:themeFill="background1"/>
            <w:vAlign w:val="center"/>
          </w:tcPr>
          <w:p w14:paraId="4EDCCE50" w14:textId="77777777" w:rsidR="009D0D02" w:rsidRDefault="00000000">
            <w:pPr>
              <w:spacing w:after="0"/>
              <w:jc w:val="center"/>
            </w:pPr>
            <w:r>
              <w:rPr>
                <w:sz w:val="13"/>
              </w:rPr>
              <w:t>18</w:t>
            </w:r>
          </w:p>
        </w:tc>
        <w:tc>
          <w:tcPr>
            <w:tcW w:w="2268" w:type="dxa"/>
            <w:tcBorders>
              <w:bottom w:val="single" w:sz="8" w:space="0" w:color="000000" w:themeColor="text1"/>
            </w:tcBorders>
            <w:shd w:val="clear" w:color="auto" w:fill="FFFFFF" w:themeFill="background1"/>
            <w:vAlign w:val="center"/>
          </w:tcPr>
          <w:p w14:paraId="07E3BC91" w14:textId="77777777" w:rsidR="009D0D02" w:rsidRDefault="00000000">
            <w:pPr>
              <w:spacing w:after="0"/>
              <w:jc w:val="center"/>
            </w:pPr>
            <w:r>
              <w:rPr>
                <w:sz w:val="13"/>
              </w:rPr>
              <w:t>30.00</w:t>
            </w:r>
          </w:p>
        </w:tc>
      </w:tr>
    </w:tbl>
    <w:p w14:paraId="74C220D0" w14:textId="77777777" w:rsidR="007A2CC8" w:rsidRDefault="007A2CC8">
      <w:pPr>
        <w:spacing w:after="0"/>
      </w:pPr>
    </w:p>
    <w:p w14:paraId="5671C432" w14:textId="77777777" w:rsidR="007A2CC8" w:rsidRPr="006C21CA" w:rsidRDefault="007A2CC8" w:rsidP="00387E62">
      <w:pPr>
        <w:keepNext/>
        <w:spacing w:before="120" w:after="60" w:line="360" w:lineRule="auto"/>
        <w:rPr>
          <w:rFonts w:asciiTheme="minorHAnsi" w:hAnsiTheme="minorHAnsi"/>
          <w:b/>
          <w:sz w:val="20"/>
          <w:szCs w:val="24"/>
        </w:rPr>
      </w:pPr>
      <w:r w:rsidRPr="006C21CA">
        <w:rPr>
          <w:rFonts w:asciiTheme="minorHAnsi" w:hAnsiTheme="minorHAnsi"/>
          <w:b/>
          <w:sz w:val="20"/>
          <w:szCs w:val="24"/>
        </w:rPr>
        <w:t>Table 2. Profile of antidiabetic medication use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231"/>
        <w:gridCol w:w="1421"/>
        <w:gridCol w:w="1843"/>
        <w:gridCol w:w="1134"/>
        <w:gridCol w:w="1843"/>
      </w:tblGrid>
      <w:tr w:rsidR="007A2CC8" w14:paraId="5DF5B0E1" w14:textId="77777777" w:rsidTr="00387E62">
        <w:trPr>
          <w:cantSplit/>
          <w:tblHeader/>
          <w:jc w:val="center"/>
        </w:trPr>
        <w:tc>
          <w:tcPr>
            <w:tcW w:w="2231" w:type="dxa"/>
            <w:tcBorders>
              <w:top w:val="single" w:sz="8" w:space="0" w:color="000000" w:themeColor="text1"/>
              <w:bottom w:val="single" w:sz="8" w:space="0" w:color="000000" w:themeColor="text1"/>
            </w:tcBorders>
            <w:shd w:val="clear" w:color="auto" w:fill="FFFFFF" w:themeFill="background1"/>
            <w:vAlign w:val="center"/>
          </w:tcPr>
          <w:p w14:paraId="3872ECCA" w14:textId="77777777" w:rsidR="007A2CC8" w:rsidRDefault="007A2CC8" w:rsidP="009E6EAF">
            <w:pPr>
              <w:spacing w:after="0"/>
              <w:jc w:val="center"/>
            </w:pPr>
            <w:r>
              <w:rPr>
                <w:b/>
                <w:sz w:val="15"/>
              </w:rPr>
              <w:t>Medication profile</w:t>
            </w:r>
          </w:p>
        </w:tc>
        <w:tc>
          <w:tcPr>
            <w:tcW w:w="1421" w:type="dxa"/>
            <w:tcBorders>
              <w:top w:val="single" w:sz="8" w:space="0" w:color="000000" w:themeColor="text1"/>
              <w:bottom w:val="single" w:sz="8" w:space="0" w:color="000000" w:themeColor="text1"/>
            </w:tcBorders>
            <w:shd w:val="clear" w:color="auto" w:fill="FFFFFF" w:themeFill="background1"/>
            <w:vAlign w:val="center"/>
          </w:tcPr>
          <w:p w14:paraId="2BF2D647" w14:textId="77777777" w:rsidR="007A2CC8" w:rsidRDefault="007A2CC8" w:rsidP="009E6EAF">
            <w:pPr>
              <w:spacing w:after="0"/>
              <w:jc w:val="center"/>
            </w:pPr>
            <w:r>
              <w:rPr>
                <w:b/>
                <w:sz w:val="15"/>
              </w:rPr>
              <w:t>Pillbox (n=30)</w:t>
            </w:r>
          </w:p>
        </w:tc>
        <w:tc>
          <w:tcPr>
            <w:tcW w:w="1843" w:type="dxa"/>
            <w:tcBorders>
              <w:top w:val="single" w:sz="8" w:space="0" w:color="000000" w:themeColor="text1"/>
              <w:bottom w:val="single" w:sz="8" w:space="0" w:color="000000" w:themeColor="text1"/>
            </w:tcBorders>
            <w:shd w:val="clear" w:color="auto" w:fill="FFFFFF" w:themeFill="background1"/>
            <w:vAlign w:val="center"/>
          </w:tcPr>
          <w:p w14:paraId="1E1333EB" w14:textId="77777777" w:rsidR="007A2CC8" w:rsidRDefault="007A2CC8" w:rsidP="009E6EAF">
            <w:pPr>
              <w:spacing w:after="0"/>
              <w:jc w:val="center"/>
            </w:pPr>
            <w:r>
              <w:rPr>
                <w:b/>
                <w:sz w:val="15"/>
              </w:rPr>
              <w:t>Pictogram (n=30)</w:t>
            </w:r>
          </w:p>
        </w:tc>
        <w:tc>
          <w:tcPr>
            <w:tcW w:w="1134" w:type="dxa"/>
            <w:tcBorders>
              <w:top w:val="single" w:sz="8" w:space="0" w:color="000000" w:themeColor="text1"/>
              <w:bottom w:val="single" w:sz="8" w:space="0" w:color="000000" w:themeColor="text1"/>
            </w:tcBorders>
            <w:shd w:val="clear" w:color="auto" w:fill="FFFFFF" w:themeFill="background1"/>
            <w:vAlign w:val="center"/>
          </w:tcPr>
          <w:p w14:paraId="61BB74D8" w14:textId="77777777" w:rsidR="007A2CC8" w:rsidRDefault="007A2CC8" w:rsidP="009E6EAF">
            <w:pPr>
              <w:spacing w:after="0"/>
              <w:jc w:val="center"/>
            </w:pPr>
            <w:r>
              <w:rPr>
                <w:b/>
                <w:sz w:val="15"/>
              </w:rPr>
              <w:t>Total</w:t>
            </w:r>
          </w:p>
        </w:tc>
        <w:tc>
          <w:tcPr>
            <w:tcW w:w="1843" w:type="dxa"/>
            <w:tcBorders>
              <w:top w:val="single" w:sz="8" w:space="0" w:color="000000" w:themeColor="text1"/>
              <w:bottom w:val="single" w:sz="8" w:space="0" w:color="000000" w:themeColor="text1"/>
            </w:tcBorders>
            <w:shd w:val="clear" w:color="auto" w:fill="FFFFFF" w:themeFill="background1"/>
            <w:vAlign w:val="center"/>
          </w:tcPr>
          <w:p w14:paraId="6F7E5E54" w14:textId="77777777" w:rsidR="007A2CC8" w:rsidRDefault="007A2CC8" w:rsidP="009E6EAF">
            <w:pPr>
              <w:spacing w:after="0"/>
              <w:jc w:val="center"/>
            </w:pPr>
            <w:r>
              <w:rPr>
                <w:b/>
                <w:sz w:val="15"/>
              </w:rPr>
              <w:t>Percentage (%)</w:t>
            </w:r>
          </w:p>
        </w:tc>
      </w:tr>
      <w:tr w:rsidR="007A2CC8" w14:paraId="7F57A0B7" w14:textId="77777777" w:rsidTr="00387E62">
        <w:trPr>
          <w:cantSplit/>
          <w:jc w:val="center"/>
        </w:trPr>
        <w:tc>
          <w:tcPr>
            <w:tcW w:w="2231" w:type="dxa"/>
            <w:tcBorders>
              <w:top w:val="single" w:sz="8" w:space="0" w:color="000000" w:themeColor="text1"/>
            </w:tcBorders>
            <w:shd w:val="clear" w:color="auto" w:fill="FFFFFF" w:themeFill="background1"/>
            <w:vAlign w:val="center"/>
          </w:tcPr>
          <w:p w14:paraId="358F8506" w14:textId="77777777" w:rsidR="007A2CC8" w:rsidRDefault="007A2CC8" w:rsidP="009E6EAF">
            <w:pPr>
              <w:spacing w:after="0"/>
              <w:jc w:val="center"/>
            </w:pPr>
            <w:r>
              <w:rPr>
                <w:sz w:val="15"/>
              </w:rPr>
              <w:t>Single therapy: Metformin</w:t>
            </w:r>
          </w:p>
        </w:tc>
        <w:tc>
          <w:tcPr>
            <w:tcW w:w="1421" w:type="dxa"/>
            <w:tcBorders>
              <w:top w:val="single" w:sz="8" w:space="0" w:color="000000" w:themeColor="text1"/>
            </w:tcBorders>
            <w:shd w:val="clear" w:color="auto" w:fill="FFFFFF" w:themeFill="background1"/>
            <w:vAlign w:val="center"/>
          </w:tcPr>
          <w:p w14:paraId="5DEF167D" w14:textId="77777777" w:rsidR="007A2CC8" w:rsidRDefault="007A2CC8" w:rsidP="009E6EAF">
            <w:pPr>
              <w:spacing w:after="0"/>
              <w:jc w:val="center"/>
            </w:pPr>
            <w:r>
              <w:rPr>
                <w:sz w:val="15"/>
              </w:rPr>
              <w:t>15</w:t>
            </w:r>
          </w:p>
        </w:tc>
        <w:tc>
          <w:tcPr>
            <w:tcW w:w="1843" w:type="dxa"/>
            <w:tcBorders>
              <w:top w:val="single" w:sz="8" w:space="0" w:color="000000" w:themeColor="text1"/>
            </w:tcBorders>
            <w:shd w:val="clear" w:color="auto" w:fill="FFFFFF" w:themeFill="background1"/>
            <w:vAlign w:val="center"/>
          </w:tcPr>
          <w:p w14:paraId="383E950C" w14:textId="77777777" w:rsidR="007A2CC8" w:rsidRDefault="007A2CC8" w:rsidP="009E6EAF">
            <w:pPr>
              <w:spacing w:after="0"/>
              <w:jc w:val="center"/>
            </w:pPr>
            <w:r>
              <w:rPr>
                <w:sz w:val="15"/>
              </w:rPr>
              <w:t>23</w:t>
            </w:r>
          </w:p>
        </w:tc>
        <w:tc>
          <w:tcPr>
            <w:tcW w:w="1134" w:type="dxa"/>
            <w:tcBorders>
              <w:top w:val="single" w:sz="8" w:space="0" w:color="000000" w:themeColor="text1"/>
            </w:tcBorders>
            <w:shd w:val="clear" w:color="auto" w:fill="FFFFFF" w:themeFill="background1"/>
            <w:vAlign w:val="center"/>
          </w:tcPr>
          <w:p w14:paraId="53E8CCD1" w14:textId="77777777" w:rsidR="007A2CC8" w:rsidRDefault="007A2CC8" w:rsidP="009E6EAF">
            <w:pPr>
              <w:spacing w:after="0"/>
              <w:jc w:val="center"/>
            </w:pPr>
            <w:r>
              <w:rPr>
                <w:sz w:val="15"/>
              </w:rPr>
              <w:t>38</w:t>
            </w:r>
          </w:p>
        </w:tc>
        <w:tc>
          <w:tcPr>
            <w:tcW w:w="1843" w:type="dxa"/>
            <w:tcBorders>
              <w:top w:val="single" w:sz="8" w:space="0" w:color="000000" w:themeColor="text1"/>
            </w:tcBorders>
            <w:shd w:val="clear" w:color="auto" w:fill="FFFFFF" w:themeFill="background1"/>
            <w:vAlign w:val="center"/>
          </w:tcPr>
          <w:p w14:paraId="25065780" w14:textId="77777777" w:rsidR="007A2CC8" w:rsidRDefault="007A2CC8" w:rsidP="009E6EAF">
            <w:pPr>
              <w:spacing w:after="0"/>
              <w:jc w:val="center"/>
            </w:pPr>
            <w:r>
              <w:rPr>
                <w:sz w:val="15"/>
              </w:rPr>
              <w:t>63.66</w:t>
            </w:r>
          </w:p>
        </w:tc>
      </w:tr>
      <w:tr w:rsidR="007A2CC8" w14:paraId="36885A07" w14:textId="77777777" w:rsidTr="00387E62">
        <w:trPr>
          <w:cantSplit/>
          <w:jc w:val="center"/>
        </w:trPr>
        <w:tc>
          <w:tcPr>
            <w:tcW w:w="2231" w:type="dxa"/>
            <w:shd w:val="clear" w:color="auto" w:fill="FFFFFF" w:themeFill="background1"/>
            <w:vAlign w:val="center"/>
          </w:tcPr>
          <w:p w14:paraId="5FBD76CD" w14:textId="77777777" w:rsidR="007A2CC8" w:rsidRDefault="007A2CC8" w:rsidP="009E6EAF">
            <w:pPr>
              <w:spacing w:after="0"/>
              <w:jc w:val="center"/>
            </w:pPr>
            <w:r>
              <w:rPr>
                <w:sz w:val="15"/>
              </w:rPr>
              <w:t>Single therapy: Glimepiride</w:t>
            </w:r>
          </w:p>
        </w:tc>
        <w:tc>
          <w:tcPr>
            <w:tcW w:w="1421" w:type="dxa"/>
            <w:shd w:val="clear" w:color="auto" w:fill="FFFFFF" w:themeFill="background1"/>
            <w:vAlign w:val="center"/>
          </w:tcPr>
          <w:p w14:paraId="02838D17" w14:textId="77777777" w:rsidR="007A2CC8" w:rsidRDefault="007A2CC8" w:rsidP="009E6EAF">
            <w:pPr>
              <w:spacing w:after="0"/>
              <w:jc w:val="center"/>
            </w:pPr>
            <w:r>
              <w:rPr>
                <w:sz w:val="15"/>
              </w:rPr>
              <w:t>8</w:t>
            </w:r>
          </w:p>
        </w:tc>
        <w:tc>
          <w:tcPr>
            <w:tcW w:w="1843" w:type="dxa"/>
            <w:shd w:val="clear" w:color="auto" w:fill="FFFFFF" w:themeFill="background1"/>
            <w:vAlign w:val="center"/>
          </w:tcPr>
          <w:p w14:paraId="0BC84D14" w14:textId="77777777" w:rsidR="007A2CC8" w:rsidRDefault="007A2CC8" w:rsidP="009E6EAF">
            <w:pPr>
              <w:spacing w:after="0"/>
              <w:jc w:val="center"/>
            </w:pPr>
            <w:r>
              <w:rPr>
                <w:sz w:val="15"/>
              </w:rPr>
              <w:t>2</w:t>
            </w:r>
          </w:p>
        </w:tc>
        <w:tc>
          <w:tcPr>
            <w:tcW w:w="1134" w:type="dxa"/>
            <w:shd w:val="clear" w:color="auto" w:fill="FFFFFF" w:themeFill="background1"/>
            <w:vAlign w:val="center"/>
          </w:tcPr>
          <w:p w14:paraId="1E41A1B5" w14:textId="77777777" w:rsidR="007A2CC8" w:rsidRDefault="007A2CC8" w:rsidP="009E6EAF">
            <w:pPr>
              <w:spacing w:after="0"/>
              <w:jc w:val="center"/>
            </w:pPr>
            <w:r>
              <w:rPr>
                <w:sz w:val="15"/>
              </w:rPr>
              <w:t>10</w:t>
            </w:r>
          </w:p>
        </w:tc>
        <w:tc>
          <w:tcPr>
            <w:tcW w:w="1843" w:type="dxa"/>
            <w:shd w:val="clear" w:color="auto" w:fill="FFFFFF" w:themeFill="background1"/>
            <w:vAlign w:val="center"/>
          </w:tcPr>
          <w:p w14:paraId="56E55204" w14:textId="77777777" w:rsidR="007A2CC8" w:rsidRDefault="007A2CC8" w:rsidP="009E6EAF">
            <w:pPr>
              <w:spacing w:after="0"/>
              <w:jc w:val="center"/>
            </w:pPr>
            <w:r>
              <w:rPr>
                <w:sz w:val="15"/>
              </w:rPr>
              <w:t>16.66</w:t>
            </w:r>
          </w:p>
        </w:tc>
      </w:tr>
      <w:tr w:rsidR="007A2CC8" w14:paraId="52ADF142" w14:textId="77777777" w:rsidTr="00387E62">
        <w:trPr>
          <w:cantSplit/>
          <w:jc w:val="center"/>
        </w:trPr>
        <w:tc>
          <w:tcPr>
            <w:tcW w:w="2231" w:type="dxa"/>
            <w:shd w:val="clear" w:color="auto" w:fill="FFFFFF" w:themeFill="background1"/>
            <w:vAlign w:val="center"/>
          </w:tcPr>
          <w:p w14:paraId="27F2965C" w14:textId="77777777" w:rsidR="007A2CC8" w:rsidRDefault="007A2CC8" w:rsidP="009E6EAF">
            <w:pPr>
              <w:spacing w:after="0"/>
              <w:jc w:val="center"/>
            </w:pPr>
            <w:r>
              <w:rPr>
                <w:sz w:val="15"/>
              </w:rPr>
              <w:t xml:space="preserve">Single therapy: </w:t>
            </w:r>
            <w:proofErr w:type="spellStart"/>
            <w:r>
              <w:rPr>
                <w:sz w:val="15"/>
              </w:rPr>
              <w:t>Glibenclamide</w:t>
            </w:r>
            <w:proofErr w:type="spellEnd"/>
          </w:p>
        </w:tc>
        <w:tc>
          <w:tcPr>
            <w:tcW w:w="1421" w:type="dxa"/>
            <w:shd w:val="clear" w:color="auto" w:fill="FFFFFF" w:themeFill="background1"/>
            <w:vAlign w:val="center"/>
          </w:tcPr>
          <w:p w14:paraId="207F1CC4" w14:textId="77777777" w:rsidR="007A2CC8" w:rsidRDefault="007A2CC8" w:rsidP="009E6EAF">
            <w:pPr>
              <w:spacing w:after="0"/>
              <w:jc w:val="center"/>
            </w:pPr>
            <w:r>
              <w:rPr>
                <w:sz w:val="15"/>
              </w:rPr>
              <w:t>2</w:t>
            </w:r>
          </w:p>
        </w:tc>
        <w:tc>
          <w:tcPr>
            <w:tcW w:w="1843" w:type="dxa"/>
            <w:shd w:val="clear" w:color="auto" w:fill="FFFFFF" w:themeFill="background1"/>
            <w:vAlign w:val="center"/>
          </w:tcPr>
          <w:p w14:paraId="477F60C5" w14:textId="77777777" w:rsidR="007A2CC8" w:rsidRDefault="007A2CC8" w:rsidP="009E6EAF">
            <w:pPr>
              <w:spacing w:after="0"/>
              <w:jc w:val="center"/>
            </w:pPr>
            <w:r>
              <w:rPr>
                <w:sz w:val="15"/>
              </w:rPr>
              <w:t>0</w:t>
            </w:r>
          </w:p>
        </w:tc>
        <w:tc>
          <w:tcPr>
            <w:tcW w:w="1134" w:type="dxa"/>
            <w:shd w:val="clear" w:color="auto" w:fill="FFFFFF" w:themeFill="background1"/>
            <w:vAlign w:val="center"/>
          </w:tcPr>
          <w:p w14:paraId="7CB05009" w14:textId="77777777" w:rsidR="007A2CC8" w:rsidRDefault="007A2CC8" w:rsidP="009E6EAF">
            <w:pPr>
              <w:spacing w:after="0"/>
              <w:jc w:val="center"/>
            </w:pPr>
            <w:r>
              <w:rPr>
                <w:sz w:val="15"/>
              </w:rPr>
              <w:t>2</w:t>
            </w:r>
          </w:p>
        </w:tc>
        <w:tc>
          <w:tcPr>
            <w:tcW w:w="1843" w:type="dxa"/>
            <w:shd w:val="clear" w:color="auto" w:fill="FFFFFF" w:themeFill="background1"/>
            <w:vAlign w:val="center"/>
          </w:tcPr>
          <w:p w14:paraId="12FB6DBF" w14:textId="77777777" w:rsidR="007A2CC8" w:rsidRDefault="007A2CC8" w:rsidP="009E6EAF">
            <w:pPr>
              <w:spacing w:after="0"/>
              <w:jc w:val="center"/>
            </w:pPr>
            <w:r>
              <w:rPr>
                <w:sz w:val="15"/>
              </w:rPr>
              <w:t>3.33</w:t>
            </w:r>
          </w:p>
        </w:tc>
      </w:tr>
      <w:tr w:rsidR="007A2CC8" w14:paraId="43AC660B" w14:textId="77777777" w:rsidTr="00387E62">
        <w:trPr>
          <w:cantSplit/>
          <w:jc w:val="center"/>
        </w:trPr>
        <w:tc>
          <w:tcPr>
            <w:tcW w:w="2231" w:type="dxa"/>
            <w:shd w:val="clear" w:color="auto" w:fill="FFFFFF" w:themeFill="background1"/>
            <w:vAlign w:val="center"/>
          </w:tcPr>
          <w:p w14:paraId="760D45A4" w14:textId="77777777" w:rsidR="007A2CC8" w:rsidRDefault="007A2CC8" w:rsidP="009E6EAF">
            <w:pPr>
              <w:spacing w:after="0"/>
              <w:jc w:val="center"/>
            </w:pPr>
            <w:r>
              <w:rPr>
                <w:sz w:val="15"/>
              </w:rPr>
              <w:t>Combination therapy: Metformin + Glimepiride</w:t>
            </w:r>
          </w:p>
        </w:tc>
        <w:tc>
          <w:tcPr>
            <w:tcW w:w="1421" w:type="dxa"/>
            <w:shd w:val="clear" w:color="auto" w:fill="FFFFFF" w:themeFill="background1"/>
            <w:vAlign w:val="center"/>
          </w:tcPr>
          <w:p w14:paraId="7635AE85" w14:textId="77777777" w:rsidR="007A2CC8" w:rsidRDefault="007A2CC8" w:rsidP="009E6EAF">
            <w:pPr>
              <w:spacing w:after="0"/>
              <w:jc w:val="center"/>
            </w:pPr>
            <w:r>
              <w:rPr>
                <w:sz w:val="15"/>
              </w:rPr>
              <w:t>5</w:t>
            </w:r>
          </w:p>
        </w:tc>
        <w:tc>
          <w:tcPr>
            <w:tcW w:w="1843" w:type="dxa"/>
            <w:shd w:val="clear" w:color="auto" w:fill="FFFFFF" w:themeFill="background1"/>
            <w:vAlign w:val="center"/>
          </w:tcPr>
          <w:p w14:paraId="04750D98" w14:textId="77777777" w:rsidR="007A2CC8" w:rsidRDefault="007A2CC8" w:rsidP="009E6EAF">
            <w:pPr>
              <w:spacing w:after="0"/>
              <w:jc w:val="center"/>
            </w:pPr>
            <w:r>
              <w:rPr>
                <w:sz w:val="15"/>
              </w:rPr>
              <w:t>2</w:t>
            </w:r>
          </w:p>
        </w:tc>
        <w:tc>
          <w:tcPr>
            <w:tcW w:w="1134" w:type="dxa"/>
            <w:shd w:val="clear" w:color="auto" w:fill="FFFFFF" w:themeFill="background1"/>
            <w:vAlign w:val="center"/>
          </w:tcPr>
          <w:p w14:paraId="19973BA4" w14:textId="77777777" w:rsidR="007A2CC8" w:rsidRDefault="007A2CC8" w:rsidP="009E6EAF">
            <w:pPr>
              <w:spacing w:after="0"/>
              <w:jc w:val="center"/>
            </w:pPr>
            <w:r>
              <w:rPr>
                <w:sz w:val="15"/>
              </w:rPr>
              <w:t>7</w:t>
            </w:r>
          </w:p>
        </w:tc>
        <w:tc>
          <w:tcPr>
            <w:tcW w:w="1843" w:type="dxa"/>
            <w:shd w:val="clear" w:color="auto" w:fill="FFFFFF" w:themeFill="background1"/>
            <w:vAlign w:val="center"/>
          </w:tcPr>
          <w:p w14:paraId="59D7B7A0" w14:textId="77777777" w:rsidR="007A2CC8" w:rsidRDefault="007A2CC8" w:rsidP="009E6EAF">
            <w:pPr>
              <w:spacing w:after="0"/>
              <w:jc w:val="center"/>
            </w:pPr>
            <w:r>
              <w:rPr>
                <w:sz w:val="15"/>
              </w:rPr>
              <w:t>11.66</w:t>
            </w:r>
          </w:p>
        </w:tc>
      </w:tr>
      <w:tr w:rsidR="007A2CC8" w14:paraId="37199DF1" w14:textId="77777777" w:rsidTr="00387E62">
        <w:trPr>
          <w:cantSplit/>
          <w:jc w:val="center"/>
        </w:trPr>
        <w:tc>
          <w:tcPr>
            <w:tcW w:w="2231" w:type="dxa"/>
            <w:shd w:val="clear" w:color="auto" w:fill="FFFFFF" w:themeFill="background1"/>
            <w:vAlign w:val="center"/>
          </w:tcPr>
          <w:p w14:paraId="47D38392" w14:textId="77777777" w:rsidR="007A2CC8" w:rsidRDefault="007A2CC8" w:rsidP="009E6EAF">
            <w:pPr>
              <w:spacing w:after="0"/>
              <w:jc w:val="center"/>
            </w:pPr>
            <w:r>
              <w:rPr>
                <w:sz w:val="15"/>
              </w:rPr>
              <w:t>Combination therapy: Glimepiride + Acarbose</w:t>
            </w:r>
          </w:p>
        </w:tc>
        <w:tc>
          <w:tcPr>
            <w:tcW w:w="1421" w:type="dxa"/>
            <w:shd w:val="clear" w:color="auto" w:fill="FFFFFF" w:themeFill="background1"/>
            <w:vAlign w:val="center"/>
          </w:tcPr>
          <w:p w14:paraId="186B4E22" w14:textId="77777777" w:rsidR="007A2CC8" w:rsidRDefault="007A2CC8" w:rsidP="009E6EAF">
            <w:pPr>
              <w:spacing w:after="0"/>
              <w:jc w:val="center"/>
            </w:pPr>
            <w:r>
              <w:rPr>
                <w:sz w:val="15"/>
              </w:rPr>
              <w:t>0</w:t>
            </w:r>
          </w:p>
        </w:tc>
        <w:tc>
          <w:tcPr>
            <w:tcW w:w="1843" w:type="dxa"/>
            <w:shd w:val="clear" w:color="auto" w:fill="FFFFFF" w:themeFill="background1"/>
            <w:vAlign w:val="center"/>
          </w:tcPr>
          <w:p w14:paraId="67A13CE0" w14:textId="77777777" w:rsidR="007A2CC8" w:rsidRDefault="007A2CC8" w:rsidP="009E6EAF">
            <w:pPr>
              <w:spacing w:after="0"/>
              <w:jc w:val="center"/>
            </w:pPr>
            <w:r>
              <w:rPr>
                <w:sz w:val="15"/>
              </w:rPr>
              <w:t>3</w:t>
            </w:r>
          </w:p>
        </w:tc>
        <w:tc>
          <w:tcPr>
            <w:tcW w:w="1134" w:type="dxa"/>
            <w:shd w:val="clear" w:color="auto" w:fill="FFFFFF" w:themeFill="background1"/>
            <w:vAlign w:val="center"/>
          </w:tcPr>
          <w:p w14:paraId="2FA94501" w14:textId="77777777" w:rsidR="007A2CC8" w:rsidRDefault="007A2CC8" w:rsidP="009E6EAF">
            <w:pPr>
              <w:spacing w:after="0"/>
              <w:jc w:val="center"/>
            </w:pPr>
            <w:r>
              <w:rPr>
                <w:sz w:val="15"/>
              </w:rPr>
              <w:t>3</w:t>
            </w:r>
          </w:p>
        </w:tc>
        <w:tc>
          <w:tcPr>
            <w:tcW w:w="1843" w:type="dxa"/>
            <w:shd w:val="clear" w:color="auto" w:fill="FFFFFF" w:themeFill="background1"/>
            <w:vAlign w:val="center"/>
          </w:tcPr>
          <w:p w14:paraId="0BC8F2DC" w14:textId="77777777" w:rsidR="007A2CC8" w:rsidRDefault="007A2CC8" w:rsidP="009E6EAF">
            <w:pPr>
              <w:spacing w:after="0"/>
              <w:jc w:val="center"/>
            </w:pPr>
            <w:r>
              <w:rPr>
                <w:sz w:val="15"/>
              </w:rPr>
              <w:t>5.00</w:t>
            </w:r>
          </w:p>
        </w:tc>
      </w:tr>
      <w:tr w:rsidR="007A2CC8" w14:paraId="0F3D6105" w14:textId="77777777" w:rsidTr="00387E62">
        <w:trPr>
          <w:cantSplit/>
          <w:jc w:val="center"/>
        </w:trPr>
        <w:tc>
          <w:tcPr>
            <w:tcW w:w="2231" w:type="dxa"/>
            <w:tcBorders>
              <w:bottom w:val="single" w:sz="8" w:space="0" w:color="000000" w:themeColor="text1"/>
            </w:tcBorders>
            <w:shd w:val="clear" w:color="auto" w:fill="FFFFFF" w:themeFill="background1"/>
            <w:vAlign w:val="center"/>
          </w:tcPr>
          <w:p w14:paraId="6CCCECFB" w14:textId="77777777" w:rsidR="007A2CC8" w:rsidRDefault="007A2CC8" w:rsidP="009E6EAF">
            <w:pPr>
              <w:spacing w:after="0"/>
              <w:jc w:val="center"/>
            </w:pPr>
            <w:r>
              <w:rPr>
                <w:sz w:val="15"/>
              </w:rPr>
              <w:t>Total</w:t>
            </w:r>
          </w:p>
        </w:tc>
        <w:tc>
          <w:tcPr>
            <w:tcW w:w="1421" w:type="dxa"/>
            <w:tcBorders>
              <w:bottom w:val="single" w:sz="8" w:space="0" w:color="000000" w:themeColor="text1"/>
            </w:tcBorders>
            <w:shd w:val="clear" w:color="auto" w:fill="FFFFFF" w:themeFill="background1"/>
            <w:vAlign w:val="center"/>
          </w:tcPr>
          <w:p w14:paraId="0CAC4F80" w14:textId="77777777" w:rsidR="007A2CC8" w:rsidRDefault="007A2CC8" w:rsidP="009E6EAF">
            <w:pPr>
              <w:spacing w:after="0"/>
              <w:jc w:val="center"/>
            </w:pPr>
            <w:r>
              <w:rPr>
                <w:sz w:val="15"/>
              </w:rPr>
              <w:t>30</w:t>
            </w:r>
          </w:p>
        </w:tc>
        <w:tc>
          <w:tcPr>
            <w:tcW w:w="1843" w:type="dxa"/>
            <w:tcBorders>
              <w:bottom w:val="single" w:sz="8" w:space="0" w:color="000000" w:themeColor="text1"/>
            </w:tcBorders>
            <w:shd w:val="clear" w:color="auto" w:fill="FFFFFF" w:themeFill="background1"/>
            <w:vAlign w:val="center"/>
          </w:tcPr>
          <w:p w14:paraId="49728DC8" w14:textId="77777777" w:rsidR="007A2CC8" w:rsidRDefault="007A2CC8" w:rsidP="009E6EAF">
            <w:pPr>
              <w:spacing w:after="0"/>
              <w:jc w:val="center"/>
            </w:pPr>
            <w:r>
              <w:rPr>
                <w:sz w:val="15"/>
              </w:rPr>
              <w:t>30</w:t>
            </w:r>
          </w:p>
        </w:tc>
        <w:tc>
          <w:tcPr>
            <w:tcW w:w="1134" w:type="dxa"/>
            <w:tcBorders>
              <w:bottom w:val="single" w:sz="8" w:space="0" w:color="000000" w:themeColor="text1"/>
            </w:tcBorders>
            <w:shd w:val="clear" w:color="auto" w:fill="FFFFFF" w:themeFill="background1"/>
            <w:vAlign w:val="center"/>
          </w:tcPr>
          <w:p w14:paraId="4AB618E8" w14:textId="77777777" w:rsidR="007A2CC8" w:rsidRDefault="007A2CC8" w:rsidP="009E6EAF">
            <w:pPr>
              <w:spacing w:after="0"/>
              <w:jc w:val="center"/>
            </w:pPr>
            <w:r>
              <w:rPr>
                <w:sz w:val="15"/>
              </w:rPr>
              <w:t>60</w:t>
            </w:r>
          </w:p>
        </w:tc>
        <w:tc>
          <w:tcPr>
            <w:tcW w:w="1843" w:type="dxa"/>
            <w:tcBorders>
              <w:bottom w:val="single" w:sz="8" w:space="0" w:color="000000" w:themeColor="text1"/>
            </w:tcBorders>
            <w:shd w:val="clear" w:color="auto" w:fill="FFFFFF" w:themeFill="background1"/>
            <w:vAlign w:val="center"/>
          </w:tcPr>
          <w:p w14:paraId="46E661A9" w14:textId="77777777" w:rsidR="007A2CC8" w:rsidRDefault="007A2CC8" w:rsidP="009E6EAF">
            <w:pPr>
              <w:spacing w:after="0"/>
              <w:jc w:val="center"/>
            </w:pPr>
            <w:r>
              <w:rPr>
                <w:sz w:val="15"/>
              </w:rPr>
              <w:t>100.00</w:t>
            </w:r>
          </w:p>
        </w:tc>
      </w:tr>
    </w:tbl>
    <w:p w14:paraId="1F2009C6" w14:textId="77777777" w:rsidR="007A2CC8" w:rsidRDefault="007A2CC8" w:rsidP="007A2CC8">
      <w:pPr>
        <w:keepNext/>
        <w:spacing w:before="120" w:after="60"/>
      </w:pPr>
    </w:p>
    <w:p w14:paraId="67306479" w14:textId="77777777" w:rsidR="00387E62" w:rsidRPr="006C21CA" w:rsidRDefault="00387E62" w:rsidP="00387E62">
      <w:pPr>
        <w:keepNext/>
        <w:spacing w:before="120" w:after="60" w:line="360" w:lineRule="auto"/>
        <w:rPr>
          <w:rFonts w:asciiTheme="minorHAnsi" w:hAnsiTheme="minorHAnsi"/>
          <w:sz w:val="24"/>
          <w:szCs w:val="24"/>
        </w:rPr>
      </w:pPr>
      <w:r w:rsidRPr="006C21CA">
        <w:rPr>
          <w:rFonts w:asciiTheme="minorHAnsi" w:hAnsiTheme="minorHAnsi"/>
          <w:b/>
          <w:sz w:val="20"/>
          <w:szCs w:val="24"/>
        </w:rPr>
        <w:t>Table 3. Medication adherence based on MARS-10 in the pillbox group</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51"/>
        <w:gridCol w:w="1559"/>
        <w:gridCol w:w="1560"/>
        <w:gridCol w:w="1842"/>
        <w:gridCol w:w="1843"/>
      </w:tblGrid>
      <w:tr w:rsidR="00387E62" w14:paraId="3525BAC5" w14:textId="77777777" w:rsidTr="00387E62">
        <w:trPr>
          <w:cantSplit/>
          <w:tblHeader/>
          <w:jc w:val="center"/>
        </w:trPr>
        <w:tc>
          <w:tcPr>
            <w:tcW w:w="1951" w:type="dxa"/>
            <w:tcBorders>
              <w:top w:val="single" w:sz="8" w:space="0" w:color="000000" w:themeColor="text1"/>
              <w:bottom w:val="single" w:sz="8" w:space="0" w:color="000000" w:themeColor="text1"/>
            </w:tcBorders>
            <w:shd w:val="clear" w:color="auto" w:fill="FFFFFF" w:themeFill="background1"/>
            <w:vAlign w:val="center"/>
          </w:tcPr>
          <w:p w14:paraId="468B6A3F" w14:textId="77777777" w:rsidR="00387E62" w:rsidRDefault="00387E62" w:rsidP="009E6EAF">
            <w:pPr>
              <w:spacing w:after="0"/>
              <w:jc w:val="center"/>
            </w:pPr>
            <w:r>
              <w:rPr>
                <w:b/>
                <w:sz w:val="15"/>
              </w:rPr>
              <w:t>Category</w:t>
            </w:r>
          </w:p>
        </w:tc>
        <w:tc>
          <w:tcPr>
            <w:tcW w:w="1559" w:type="dxa"/>
            <w:tcBorders>
              <w:top w:val="single" w:sz="8" w:space="0" w:color="000000" w:themeColor="text1"/>
              <w:bottom w:val="single" w:sz="8" w:space="0" w:color="000000" w:themeColor="text1"/>
            </w:tcBorders>
            <w:shd w:val="clear" w:color="auto" w:fill="FFFFFF" w:themeFill="background1"/>
            <w:vAlign w:val="center"/>
          </w:tcPr>
          <w:p w14:paraId="6D77C920" w14:textId="77777777" w:rsidR="00387E62" w:rsidRDefault="00387E62" w:rsidP="009E6EAF">
            <w:pPr>
              <w:spacing w:after="0"/>
              <w:jc w:val="center"/>
            </w:pPr>
            <w:r>
              <w:rPr>
                <w:b/>
                <w:sz w:val="15"/>
              </w:rPr>
              <w:t>Pretest (n=30)</w:t>
            </w:r>
          </w:p>
        </w:tc>
        <w:tc>
          <w:tcPr>
            <w:tcW w:w="1560" w:type="dxa"/>
            <w:tcBorders>
              <w:top w:val="single" w:sz="8" w:space="0" w:color="000000" w:themeColor="text1"/>
              <w:bottom w:val="single" w:sz="8" w:space="0" w:color="000000" w:themeColor="text1"/>
            </w:tcBorders>
            <w:shd w:val="clear" w:color="auto" w:fill="FFFFFF" w:themeFill="background1"/>
            <w:vAlign w:val="center"/>
          </w:tcPr>
          <w:p w14:paraId="276BD374" w14:textId="77777777" w:rsidR="00387E62" w:rsidRDefault="00387E62" w:rsidP="009E6EAF">
            <w:pPr>
              <w:spacing w:after="0"/>
              <w:jc w:val="center"/>
            </w:pPr>
            <w:r>
              <w:rPr>
                <w:b/>
                <w:sz w:val="15"/>
              </w:rPr>
              <w:t>Pretest (%)</w:t>
            </w:r>
          </w:p>
        </w:tc>
        <w:tc>
          <w:tcPr>
            <w:tcW w:w="1842" w:type="dxa"/>
            <w:tcBorders>
              <w:top w:val="single" w:sz="8" w:space="0" w:color="000000" w:themeColor="text1"/>
              <w:bottom w:val="single" w:sz="8" w:space="0" w:color="000000" w:themeColor="text1"/>
            </w:tcBorders>
            <w:shd w:val="clear" w:color="auto" w:fill="FFFFFF" w:themeFill="background1"/>
            <w:vAlign w:val="center"/>
          </w:tcPr>
          <w:p w14:paraId="6E9BC24F" w14:textId="77777777" w:rsidR="00387E62" w:rsidRDefault="00387E62" w:rsidP="009E6EAF">
            <w:pPr>
              <w:spacing w:after="0"/>
              <w:jc w:val="center"/>
            </w:pPr>
            <w:r>
              <w:rPr>
                <w:b/>
                <w:sz w:val="15"/>
              </w:rPr>
              <w:t>Posttest (n=30)</w:t>
            </w:r>
          </w:p>
        </w:tc>
        <w:tc>
          <w:tcPr>
            <w:tcW w:w="1843" w:type="dxa"/>
            <w:tcBorders>
              <w:top w:val="single" w:sz="8" w:space="0" w:color="000000" w:themeColor="text1"/>
              <w:bottom w:val="single" w:sz="8" w:space="0" w:color="000000" w:themeColor="text1"/>
            </w:tcBorders>
            <w:shd w:val="clear" w:color="auto" w:fill="FFFFFF" w:themeFill="background1"/>
            <w:vAlign w:val="center"/>
          </w:tcPr>
          <w:p w14:paraId="687A413D" w14:textId="77777777" w:rsidR="00387E62" w:rsidRDefault="00387E62" w:rsidP="009E6EAF">
            <w:pPr>
              <w:spacing w:after="0"/>
              <w:jc w:val="center"/>
            </w:pPr>
            <w:r>
              <w:rPr>
                <w:b/>
                <w:sz w:val="15"/>
              </w:rPr>
              <w:t>Posttest (%)</w:t>
            </w:r>
          </w:p>
        </w:tc>
      </w:tr>
      <w:tr w:rsidR="00387E62" w14:paraId="4BD04CAE" w14:textId="77777777" w:rsidTr="00387E62">
        <w:trPr>
          <w:cantSplit/>
          <w:jc w:val="center"/>
        </w:trPr>
        <w:tc>
          <w:tcPr>
            <w:tcW w:w="1951" w:type="dxa"/>
            <w:tcBorders>
              <w:top w:val="single" w:sz="8" w:space="0" w:color="000000" w:themeColor="text1"/>
            </w:tcBorders>
            <w:shd w:val="clear" w:color="auto" w:fill="FFFFFF" w:themeFill="background1"/>
            <w:vAlign w:val="center"/>
          </w:tcPr>
          <w:p w14:paraId="037AE9D7" w14:textId="77777777" w:rsidR="00387E62" w:rsidRDefault="00387E62" w:rsidP="009E6EAF">
            <w:pPr>
              <w:spacing w:after="0"/>
              <w:jc w:val="center"/>
            </w:pPr>
            <w:r>
              <w:rPr>
                <w:sz w:val="15"/>
              </w:rPr>
              <w:t>Non-adherent</w:t>
            </w:r>
          </w:p>
        </w:tc>
        <w:tc>
          <w:tcPr>
            <w:tcW w:w="1559" w:type="dxa"/>
            <w:tcBorders>
              <w:top w:val="single" w:sz="8" w:space="0" w:color="000000" w:themeColor="text1"/>
            </w:tcBorders>
            <w:shd w:val="clear" w:color="auto" w:fill="FFFFFF" w:themeFill="background1"/>
            <w:vAlign w:val="center"/>
          </w:tcPr>
          <w:p w14:paraId="1D69A184" w14:textId="77777777" w:rsidR="00387E62" w:rsidRDefault="00387E62" w:rsidP="009E6EAF">
            <w:pPr>
              <w:spacing w:after="0"/>
              <w:jc w:val="center"/>
            </w:pPr>
            <w:r>
              <w:rPr>
                <w:sz w:val="15"/>
              </w:rPr>
              <w:t>12</w:t>
            </w:r>
          </w:p>
        </w:tc>
        <w:tc>
          <w:tcPr>
            <w:tcW w:w="1560" w:type="dxa"/>
            <w:tcBorders>
              <w:top w:val="single" w:sz="8" w:space="0" w:color="000000" w:themeColor="text1"/>
            </w:tcBorders>
            <w:shd w:val="clear" w:color="auto" w:fill="FFFFFF" w:themeFill="background1"/>
            <w:vAlign w:val="center"/>
          </w:tcPr>
          <w:p w14:paraId="78661892" w14:textId="77777777" w:rsidR="00387E62" w:rsidRDefault="00387E62" w:rsidP="009E6EAF">
            <w:pPr>
              <w:spacing w:after="0"/>
              <w:jc w:val="center"/>
            </w:pPr>
            <w:r>
              <w:rPr>
                <w:sz w:val="15"/>
              </w:rPr>
              <w:t>40.00</w:t>
            </w:r>
          </w:p>
        </w:tc>
        <w:tc>
          <w:tcPr>
            <w:tcW w:w="1842" w:type="dxa"/>
            <w:tcBorders>
              <w:top w:val="single" w:sz="8" w:space="0" w:color="000000" w:themeColor="text1"/>
            </w:tcBorders>
            <w:shd w:val="clear" w:color="auto" w:fill="FFFFFF" w:themeFill="background1"/>
            <w:vAlign w:val="center"/>
          </w:tcPr>
          <w:p w14:paraId="7FC98E26" w14:textId="77777777" w:rsidR="00387E62" w:rsidRDefault="00387E62" w:rsidP="009E6EAF">
            <w:pPr>
              <w:spacing w:after="0"/>
              <w:jc w:val="center"/>
            </w:pPr>
            <w:r>
              <w:rPr>
                <w:sz w:val="15"/>
              </w:rPr>
              <w:t>6</w:t>
            </w:r>
          </w:p>
        </w:tc>
        <w:tc>
          <w:tcPr>
            <w:tcW w:w="1843" w:type="dxa"/>
            <w:tcBorders>
              <w:top w:val="single" w:sz="8" w:space="0" w:color="000000" w:themeColor="text1"/>
            </w:tcBorders>
            <w:shd w:val="clear" w:color="auto" w:fill="FFFFFF" w:themeFill="background1"/>
            <w:vAlign w:val="center"/>
          </w:tcPr>
          <w:p w14:paraId="725F4468" w14:textId="77777777" w:rsidR="00387E62" w:rsidRDefault="00387E62" w:rsidP="009E6EAF">
            <w:pPr>
              <w:spacing w:after="0"/>
              <w:jc w:val="center"/>
            </w:pPr>
            <w:r>
              <w:rPr>
                <w:sz w:val="15"/>
              </w:rPr>
              <w:t>20.00</w:t>
            </w:r>
          </w:p>
        </w:tc>
      </w:tr>
      <w:tr w:rsidR="00387E62" w14:paraId="26844A53" w14:textId="77777777" w:rsidTr="00387E62">
        <w:trPr>
          <w:cantSplit/>
          <w:jc w:val="center"/>
        </w:trPr>
        <w:tc>
          <w:tcPr>
            <w:tcW w:w="1951" w:type="dxa"/>
            <w:shd w:val="clear" w:color="auto" w:fill="FFFFFF" w:themeFill="background1"/>
            <w:vAlign w:val="center"/>
          </w:tcPr>
          <w:p w14:paraId="111A95A4" w14:textId="77777777" w:rsidR="00387E62" w:rsidRDefault="00387E62" w:rsidP="009E6EAF">
            <w:pPr>
              <w:spacing w:after="0"/>
              <w:jc w:val="center"/>
            </w:pPr>
            <w:r>
              <w:rPr>
                <w:sz w:val="15"/>
              </w:rPr>
              <w:t>Moderately adherent</w:t>
            </w:r>
          </w:p>
        </w:tc>
        <w:tc>
          <w:tcPr>
            <w:tcW w:w="1559" w:type="dxa"/>
            <w:shd w:val="clear" w:color="auto" w:fill="FFFFFF" w:themeFill="background1"/>
            <w:vAlign w:val="center"/>
          </w:tcPr>
          <w:p w14:paraId="43EB73AB" w14:textId="77777777" w:rsidR="00387E62" w:rsidRDefault="00387E62" w:rsidP="009E6EAF">
            <w:pPr>
              <w:spacing w:after="0"/>
              <w:jc w:val="center"/>
            </w:pPr>
            <w:r>
              <w:rPr>
                <w:sz w:val="15"/>
              </w:rPr>
              <w:t>18</w:t>
            </w:r>
          </w:p>
        </w:tc>
        <w:tc>
          <w:tcPr>
            <w:tcW w:w="1560" w:type="dxa"/>
            <w:shd w:val="clear" w:color="auto" w:fill="FFFFFF" w:themeFill="background1"/>
            <w:vAlign w:val="center"/>
          </w:tcPr>
          <w:p w14:paraId="3AC13EB7" w14:textId="77777777" w:rsidR="00387E62" w:rsidRDefault="00387E62" w:rsidP="009E6EAF">
            <w:pPr>
              <w:spacing w:after="0"/>
              <w:jc w:val="center"/>
            </w:pPr>
            <w:r>
              <w:rPr>
                <w:sz w:val="15"/>
              </w:rPr>
              <w:t>60.00</w:t>
            </w:r>
          </w:p>
        </w:tc>
        <w:tc>
          <w:tcPr>
            <w:tcW w:w="1842" w:type="dxa"/>
            <w:shd w:val="clear" w:color="auto" w:fill="FFFFFF" w:themeFill="background1"/>
            <w:vAlign w:val="center"/>
          </w:tcPr>
          <w:p w14:paraId="228FB2EC" w14:textId="77777777" w:rsidR="00387E62" w:rsidRDefault="00387E62" w:rsidP="009E6EAF">
            <w:pPr>
              <w:spacing w:after="0"/>
              <w:jc w:val="center"/>
            </w:pPr>
            <w:r>
              <w:rPr>
                <w:sz w:val="15"/>
              </w:rPr>
              <w:t>10</w:t>
            </w:r>
          </w:p>
        </w:tc>
        <w:tc>
          <w:tcPr>
            <w:tcW w:w="1843" w:type="dxa"/>
            <w:shd w:val="clear" w:color="auto" w:fill="FFFFFF" w:themeFill="background1"/>
            <w:vAlign w:val="center"/>
          </w:tcPr>
          <w:p w14:paraId="7DCFC34D" w14:textId="77777777" w:rsidR="00387E62" w:rsidRDefault="00387E62" w:rsidP="009E6EAF">
            <w:pPr>
              <w:spacing w:after="0"/>
              <w:jc w:val="center"/>
            </w:pPr>
            <w:r>
              <w:rPr>
                <w:sz w:val="15"/>
              </w:rPr>
              <w:t>33.33</w:t>
            </w:r>
          </w:p>
        </w:tc>
      </w:tr>
      <w:tr w:rsidR="00387E62" w14:paraId="4329AC58" w14:textId="77777777" w:rsidTr="00387E62">
        <w:trPr>
          <w:cantSplit/>
          <w:jc w:val="center"/>
        </w:trPr>
        <w:tc>
          <w:tcPr>
            <w:tcW w:w="1951" w:type="dxa"/>
            <w:tcBorders>
              <w:bottom w:val="single" w:sz="8" w:space="0" w:color="000000" w:themeColor="text1"/>
            </w:tcBorders>
            <w:shd w:val="clear" w:color="auto" w:fill="FFFFFF" w:themeFill="background1"/>
            <w:vAlign w:val="center"/>
          </w:tcPr>
          <w:p w14:paraId="3C24149D" w14:textId="77777777" w:rsidR="00387E62" w:rsidRDefault="00387E62" w:rsidP="009E6EAF">
            <w:pPr>
              <w:spacing w:after="0"/>
              <w:jc w:val="center"/>
            </w:pPr>
            <w:r>
              <w:rPr>
                <w:sz w:val="15"/>
              </w:rPr>
              <w:t>Adherent</w:t>
            </w:r>
          </w:p>
        </w:tc>
        <w:tc>
          <w:tcPr>
            <w:tcW w:w="1559" w:type="dxa"/>
            <w:tcBorders>
              <w:bottom w:val="single" w:sz="8" w:space="0" w:color="000000" w:themeColor="text1"/>
            </w:tcBorders>
            <w:shd w:val="clear" w:color="auto" w:fill="FFFFFF" w:themeFill="background1"/>
            <w:vAlign w:val="center"/>
          </w:tcPr>
          <w:p w14:paraId="4F37A94B" w14:textId="77777777" w:rsidR="00387E62" w:rsidRDefault="00387E62" w:rsidP="009E6EAF">
            <w:pPr>
              <w:spacing w:after="0"/>
              <w:jc w:val="center"/>
            </w:pPr>
            <w:r>
              <w:rPr>
                <w:sz w:val="15"/>
              </w:rPr>
              <w:t>0</w:t>
            </w:r>
          </w:p>
        </w:tc>
        <w:tc>
          <w:tcPr>
            <w:tcW w:w="1560" w:type="dxa"/>
            <w:tcBorders>
              <w:bottom w:val="single" w:sz="8" w:space="0" w:color="000000" w:themeColor="text1"/>
            </w:tcBorders>
            <w:shd w:val="clear" w:color="auto" w:fill="FFFFFF" w:themeFill="background1"/>
            <w:vAlign w:val="center"/>
          </w:tcPr>
          <w:p w14:paraId="25668F6B" w14:textId="77777777" w:rsidR="00387E62" w:rsidRDefault="00387E62" w:rsidP="009E6EAF">
            <w:pPr>
              <w:spacing w:after="0"/>
              <w:jc w:val="center"/>
            </w:pPr>
            <w:r>
              <w:rPr>
                <w:sz w:val="15"/>
              </w:rPr>
              <w:t>0.00</w:t>
            </w:r>
          </w:p>
        </w:tc>
        <w:tc>
          <w:tcPr>
            <w:tcW w:w="1842" w:type="dxa"/>
            <w:tcBorders>
              <w:bottom w:val="single" w:sz="8" w:space="0" w:color="000000" w:themeColor="text1"/>
            </w:tcBorders>
            <w:shd w:val="clear" w:color="auto" w:fill="FFFFFF" w:themeFill="background1"/>
            <w:vAlign w:val="center"/>
          </w:tcPr>
          <w:p w14:paraId="6A98C84C" w14:textId="77777777" w:rsidR="00387E62" w:rsidRDefault="00387E62" w:rsidP="009E6EAF">
            <w:pPr>
              <w:spacing w:after="0"/>
              <w:jc w:val="center"/>
            </w:pPr>
            <w:r>
              <w:rPr>
                <w:sz w:val="15"/>
              </w:rPr>
              <w:t>14</w:t>
            </w:r>
          </w:p>
        </w:tc>
        <w:tc>
          <w:tcPr>
            <w:tcW w:w="1843" w:type="dxa"/>
            <w:tcBorders>
              <w:bottom w:val="single" w:sz="8" w:space="0" w:color="000000" w:themeColor="text1"/>
            </w:tcBorders>
            <w:shd w:val="clear" w:color="auto" w:fill="FFFFFF" w:themeFill="background1"/>
            <w:vAlign w:val="center"/>
          </w:tcPr>
          <w:p w14:paraId="0248EFF1" w14:textId="77777777" w:rsidR="00387E62" w:rsidRDefault="00387E62" w:rsidP="009E6EAF">
            <w:pPr>
              <w:spacing w:after="0"/>
              <w:jc w:val="center"/>
            </w:pPr>
            <w:r>
              <w:rPr>
                <w:sz w:val="15"/>
              </w:rPr>
              <w:t>46.67</w:t>
            </w:r>
          </w:p>
        </w:tc>
      </w:tr>
    </w:tbl>
    <w:p w14:paraId="30C583DD" w14:textId="77777777" w:rsidR="00387E62" w:rsidRDefault="00387E62" w:rsidP="00387E62">
      <w:pPr>
        <w:spacing w:after="0"/>
      </w:pPr>
    </w:p>
    <w:p w14:paraId="2460823D" w14:textId="77777777" w:rsidR="00387E62" w:rsidRPr="006C21CA" w:rsidRDefault="00387E62" w:rsidP="00387E62">
      <w:pPr>
        <w:keepNext/>
        <w:spacing w:before="120" w:after="60" w:line="360" w:lineRule="auto"/>
        <w:rPr>
          <w:rFonts w:asciiTheme="minorHAnsi" w:hAnsiTheme="minorHAnsi"/>
          <w:sz w:val="24"/>
          <w:szCs w:val="24"/>
        </w:rPr>
      </w:pPr>
      <w:r w:rsidRPr="006C21CA">
        <w:rPr>
          <w:rFonts w:asciiTheme="minorHAnsi" w:hAnsiTheme="minorHAnsi"/>
          <w:b/>
          <w:sz w:val="20"/>
          <w:szCs w:val="24"/>
        </w:rPr>
        <w:t>Table 4. Medication adherence based on MARS-10 in the pictogram group</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526"/>
        <w:gridCol w:w="1984"/>
        <w:gridCol w:w="1701"/>
        <w:gridCol w:w="1701"/>
        <w:gridCol w:w="2127"/>
      </w:tblGrid>
      <w:tr w:rsidR="00387E62" w14:paraId="58F1B404" w14:textId="77777777" w:rsidTr="00387E62">
        <w:trPr>
          <w:cantSplit/>
          <w:tblHeader/>
          <w:jc w:val="center"/>
        </w:trPr>
        <w:tc>
          <w:tcPr>
            <w:tcW w:w="1526" w:type="dxa"/>
            <w:tcBorders>
              <w:top w:val="single" w:sz="8" w:space="0" w:color="000000" w:themeColor="text1"/>
              <w:bottom w:val="single" w:sz="8" w:space="0" w:color="000000" w:themeColor="text1"/>
            </w:tcBorders>
            <w:shd w:val="clear" w:color="auto" w:fill="FFFFFF" w:themeFill="background1"/>
            <w:vAlign w:val="center"/>
          </w:tcPr>
          <w:p w14:paraId="2571268B" w14:textId="77777777" w:rsidR="00387E62" w:rsidRDefault="00387E62" w:rsidP="009E6EAF">
            <w:pPr>
              <w:spacing w:after="0"/>
              <w:jc w:val="center"/>
            </w:pPr>
            <w:r>
              <w:rPr>
                <w:b/>
                <w:sz w:val="15"/>
              </w:rPr>
              <w:t>Category</w:t>
            </w:r>
          </w:p>
        </w:tc>
        <w:tc>
          <w:tcPr>
            <w:tcW w:w="1984" w:type="dxa"/>
            <w:tcBorders>
              <w:top w:val="single" w:sz="8" w:space="0" w:color="000000" w:themeColor="text1"/>
              <w:bottom w:val="single" w:sz="8" w:space="0" w:color="000000" w:themeColor="text1"/>
            </w:tcBorders>
            <w:shd w:val="clear" w:color="auto" w:fill="FFFFFF" w:themeFill="background1"/>
            <w:vAlign w:val="center"/>
          </w:tcPr>
          <w:p w14:paraId="00E067CF" w14:textId="77777777" w:rsidR="00387E62" w:rsidRDefault="00387E62" w:rsidP="009E6EAF">
            <w:pPr>
              <w:spacing w:after="0"/>
              <w:jc w:val="center"/>
            </w:pPr>
            <w:r>
              <w:rPr>
                <w:b/>
                <w:sz w:val="15"/>
              </w:rPr>
              <w:t>Pretest (n=30)</w:t>
            </w:r>
          </w:p>
        </w:tc>
        <w:tc>
          <w:tcPr>
            <w:tcW w:w="1701" w:type="dxa"/>
            <w:tcBorders>
              <w:top w:val="single" w:sz="8" w:space="0" w:color="000000" w:themeColor="text1"/>
              <w:bottom w:val="single" w:sz="8" w:space="0" w:color="000000" w:themeColor="text1"/>
            </w:tcBorders>
            <w:shd w:val="clear" w:color="auto" w:fill="FFFFFF" w:themeFill="background1"/>
            <w:vAlign w:val="center"/>
          </w:tcPr>
          <w:p w14:paraId="3BFB245A" w14:textId="77777777" w:rsidR="00387E62" w:rsidRDefault="00387E62" w:rsidP="009E6EAF">
            <w:pPr>
              <w:spacing w:after="0"/>
              <w:jc w:val="center"/>
            </w:pPr>
            <w:r>
              <w:rPr>
                <w:b/>
                <w:sz w:val="15"/>
              </w:rPr>
              <w:t>Pretest (%)</w:t>
            </w:r>
          </w:p>
        </w:tc>
        <w:tc>
          <w:tcPr>
            <w:tcW w:w="1701" w:type="dxa"/>
            <w:tcBorders>
              <w:top w:val="single" w:sz="8" w:space="0" w:color="000000" w:themeColor="text1"/>
              <w:bottom w:val="single" w:sz="8" w:space="0" w:color="000000" w:themeColor="text1"/>
            </w:tcBorders>
            <w:shd w:val="clear" w:color="auto" w:fill="FFFFFF" w:themeFill="background1"/>
            <w:vAlign w:val="center"/>
          </w:tcPr>
          <w:p w14:paraId="2CAE545C" w14:textId="77777777" w:rsidR="00387E62" w:rsidRDefault="00387E62" w:rsidP="009E6EAF">
            <w:pPr>
              <w:spacing w:after="0"/>
              <w:jc w:val="center"/>
            </w:pPr>
            <w:r>
              <w:rPr>
                <w:b/>
                <w:sz w:val="15"/>
              </w:rPr>
              <w:t>Posttest (n=30)</w:t>
            </w:r>
          </w:p>
        </w:tc>
        <w:tc>
          <w:tcPr>
            <w:tcW w:w="2127" w:type="dxa"/>
            <w:tcBorders>
              <w:top w:val="single" w:sz="8" w:space="0" w:color="000000" w:themeColor="text1"/>
              <w:bottom w:val="single" w:sz="8" w:space="0" w:color="000000" w:themeColor="text1"/>
            </w:tcBorders>
            <w:shd w:val="clear" w:color="auto" w:fill="FFFFFF" w:themeFill="background1"/>
            <w:vAlign w:val="center"/>
          </w:tcPr>
          <w:p w14:paraId="36E70D30" w14:textId="77777777" w:rsidR="00387E62" w:rsidRDefault="00387E62" w:rsidP="009E6EAF">
            <w:pPr>
              <w:spacing w:after="0"/>
              <w:jc w:val="center"/>
            </w:pPr>
            <w:r>
              <w:rPr>
                <w:b/>
                <w:sz w:val="15"/>
              </w:rPr>
              <w:t>Posttest (%)</w:t>
            </w:r>
          </w:p>
        </w:tc>
      </w:tr>
      <w:tr w:rsidR="00387E62" w14:paraId="033501AA" w14:textId="77777777" w:rsidTr="00387E62">
        <w:trPr>
          <w:cantSplit/>
          <w:jc w:val="center"/>
        </w:trPr>
        <w:tc>
          <w:tcPr>
            <w:tcW w:w="1526" w:type="dxa"/>
            <w:tcBorders>
              <w:top w:val="single" w:sz="8" w:space="0" w:color="000000" w:themeColor="text1"/>
            </w:tcBorders>
            <w:shd w:val="clear" w:color="auto" w:fill="FFFFFF" w:themeFill="background1"/>
            <w:vAlign w:val="center"/>
          </w:tcPr>
          <w:p w14:paraId="4B93E587" w14:textId="77777777" w:rsidR="00387E62" w:rsidRDefault="00387E62" w:rsidP="009E6EAF">
            <w:pPr>
              <w:spacing w:after="0"/>
              <w:jc w:val="center"/>
            </w:pPr>
            <w:r>
              <w:rPr>
                <w:sz w:val="15"/>
              </w:rPr>
              <w:t>Non-adherent</w:t>
            </w:r>
          </w:p>
        </w:tc>
        <w:tc>
          <w:tcPr>
            <w:tcW w:w="1984" w:type="dxa"/>
            <w:tcBorders>
              <w:top w:val="single" w:sz="8" w:space="0" w:color="000000" w:themeColor="text1"/>
            </w:tcBorders>
            <w:shd w:val="clear" w:color="auto" w:fill="FFFFFF" w:themeFill="background1"/>
            <w:vAlign w:val="center"/>
          </w:tcPr>
          <w:p w14:paraId="03D9515A" w14:textId="77777777" w:rsidR="00387E62" w:rsidRDefault="00387E62" w:rsidP="009E6EAF">
            <w:pPr>
              <w:spacing w:after="0"/>
              <w:jc w:val="center"/>
            </w:pPr>
            <w:r>
              <w:rPr>
                <w:sz w:val="15"/>
              </w:rPr>
              <w:t>10</w:t>
            </w:r>
          </w:p>
        </w:tc>
        <w:tc>
          <w:tcPr>
            <w:tcW w:w="1701" w:type="dxa"/>
            <w:tcBorders>
              <w:top w:val="single" w:sz="8" w:space="0" w:color="000000" w:themeColor="text1"/>
            </w:tcBorders>
            <w:shd w:val="clear" w:color="auto" w:fill="FFFFFF" w:themeFill="background1"/>
            <w:vAlign w:val="center"/>
          </w:tcPr>
          <w:p w14:paraId="43128CFD" w14:textId="77777777" w:rsidR="00387E62" w:rsidRDefault="00387E62" w:rsidP="009E6EAF">
            <w:pPr>
              <w:spacing w:after="0"/>
              <w:jc w:val="center"/>
            </w:pPr>
            <w:r>
              <w:rPr>
                <w:sz w:val="15"/>
              </w:rPr>
              <w:t>33.33</w:t>
            </w:r>
          </w:p>
        </w:tc>
        <w:tc>
          <w:tcPr>
            <w:tcW w:w="1701" w:type="dxa"/>
            <w:tcBorders>
              <w:top w:val="single" w:sz="8" w:space="0" w:color="000000" w:themeColor="text1"/>
            </w:tcBorders>
            <w:shd w:val="clear" w:color="auto" w:fill="FFFFFF" w:themeFill="background1"/>
            <w:vAlign w:val="center"/>
          </w:tcPr>
          <w:p w14:paraId="39B78E97" w14:textId="77777777" w:rsidR="00387E62" w:rsidRDefault="00387E62" w:rsidP="009E6EAF">
            <w:pPr>
              <w:spacing w:after="0"/>
              <w:jc w:val="center"/>
            </w:pPr>
            <w:r>
              <w:rPr>
                <w:sz w:val="15"/>
              </w:rPr>
              <w:t>8</w:t>
            </w:r>
          </w:p>
        </w:tc>
        <w:tc>
          <w:tcPr>
            <w:tcW w:w="2127" w:type="dxa"/>
            <w:tcBorders>
              <w:top w:val="single" w:sz="8" w:space="0" w:color="000000" w:themeColor="text1"/>
            </w:tcBorders>
            <w:shd w:val="clear" w:color="auto" w:fill="FFFFFF" w:themeFill="background1"/>
            <w:vAlign w:val="center"/>
          </w:tcPr>
          <w:p w14:paraId="51E61809" w14:textId="77777777" w:rsidR="00387E62" w:rsidRDefault="00387E62" w:rsidP="009E6EAF">
            <w:pPr>
              <w:spacing w:after="0"/>
              <w:jc w:val="center"/>
            </w:pPr>
            <w:r>
              <w:rPr>
                <w:sz w:val="15"/>
              </w:rPr>
              <w:t>26.67</w:t>
            </w:r>
          </w:p>
        </w:tc>
      </w:tr>
      <w:tr w:rsidR="00387E62" w14:paraId="1C7ADAB9" w14:textId="77777777" w:rsidTr="00387E62">
        <w:trPr>
          <w:cantSplit/>
          <w:jc w:val="center"/>
        </w:trPr>
        <w:tc>
          <w:tcPr>
            <w:tcW w:w="1526" w:type="dxa"/>
            <w:shd w:val="clear" w:color="auto" w:fill="FFFFFF" w:themeFill="background1"/>
            <w:vAlign w:val="center"/>
          </w:tcPr>
          <w:p w14:paraId="238D9BEB" w14:textId="77777777" w:rsidR="00387E62" w:rsidRDefault="00387E62" w:rsidP="009E6EAF">
            <w:pPr>
              <w:spacing w:after="0"/>
              <w:jc w:val="center"/>
            </w:pPr>
            <w:r>
              <w:rPr>
                <w:sz w:val="15"/>
              </w:rPr>
              <w:t>Moderately adherent</w:t>
            </w:r>
          </w:p>
        </w:tc>
        <w:tc>
          <w:tcPr>
            <w:tcW w:w="1984" w:type="dxa"/>
            <w:shd w:val="clear" w:color="auto" w:fill="FFFFFF" w:themeFill="background1"/>
            <w:vAlign w:val="center"/>
          </w:tcPr>
          <w:p w14:paraId="0AA352F4" w14:textId="77777777" w:rsidR="00387E62" w:rsidRDefault="00387E62" w:rsidP="009E6EAF">
            <w:pPr>
              <w:spacing w:after="0"/>
              <w:jc w:val="center"/>
            </w:pPr>
            <w:r>
              <w:rPr>
                <w:sz w:val="15"/>
              </w:rPr>
              <w:t>20</w:t>
            </w:r>
          </w:p>
        </w:tc>
        <w:tc>
          <w:tcPr>
            <w:tcW w:w="1701" w:type="dxa"/>
            <w:shd w:val="clear" w:color="auto" w:fill="FFFFFF" w:themeFill="background1"/>
            <w:vAlign w:val="center"/>
          </w:tcPr>
          <w:p w14:paraId="36B2172F" w14:textId="77777777" w:rsidR="00387E62" w:rsidRDefault="00387E62" w:rsidP="009E6EAF">
            <w:pPr>
              <w:spacing w:after="0"/>
              <w:jc w:val="center"/>
            </w:pPr>
            <w:r>
              <w:rPr>
                <w:sz w:val="15"/>
              </w:rPr>
              <w:t>66.67</w:t>
            </w:r>
          </w:p>
        </w:tc>
        <w:tc>
          <w:tcPr>
            <w:tcW w:w="1701" w:type="dxa"/>
            <w:shd w:val="clear" w:color="auto" w:fill="FFFFFF" w:themeFill="background1"/>
            <w:vAlign w:val="center"/>
          </w:tcPr>
          <w:p w14:paraId="693036EB" w14:textId="77777777" w:rsidR="00387E62" w:rsidRDefault="00387E62" w:rsidP="009E6EAF">
            <w:pPr>
              <w:spacing w:after="0"/>
              <w:jc w:val="center"/>
            </w:pPr>
            <w:r>
              <w:rPr>
                <w:sz w:val="15"/>
              </w:rPr>
              <w:t>16</w:t>
            </w:r>
          </w:p>
        </w:tc>
        <w:tc>
          <w:tcPr>
            <w:tcW w:w="2127" w:type="dxa"/>
            <w:shd w:val="clear" w:color="auto" w:fill="FFFFFF" w:themeFill="background1"/>
            <w:vAlign w:val="center"/>
          </w:tcPr>
          <w:p w14:paraId="79B7D532" w14:textId="77777777" w:rsidR="00387E62" w:rsidRDefault="00387E62" w:rsidP="009E6EAF">
            <w:pPr>
              <w:spacing w:after="0"/>
              <w:jc w:val="center"/>
            </w:pPr>
            <w:r>
              <w:rPr>
                <w:sz w:val="15"/>
              </w:rPr>
              <w:t>53.33</w:t>
            </w:r>
          </w:p>
        </w:tc>
      </w:tr>
      <w:tr w:rsidR="00387E62" w14:paraId="3684F1C2" w14:textId="77777777" w:rsidTr="00387E62">
        <w:trPr>
          <w:cantSplit/>
          <w:jc w:val="center"/>
        </w:trPr>
        <w:tc>
          <w:tcPr>
            <w:tcW w:w="1526" w:type="dxa"/>
            <w:tcBorders>
              <w:bottom w:val="single" w:sz="8" w:space="0" w:color="000000" w:themeColor="text1"/>
            </w:tcBorders>
            <w:shd w:val="clear" w:color="auto" w:fill="FFFFFF" w:themeFill="background1"/>
            <w:vAlign w:val="center"/>
          </w:tcPr>
          <w:p w14:paraId="3025B2EA" w14:textId="77777777" w:rsidR="00387E62" w:rsidRDefault="00387E62" w:rsidP="009E6EAF">
            <w:pPr>
              <w:spacing w:after="0"/>
              <w:jc w:val="center"/>
            </w:pPr>
            <w:r>
              <w:rPr>
                <w:sz w:val="15"/>
              </w:rPr>
              <w:t>Adherent</w:t>
            </w:r>
          </w:p>
        </w:tc>
        <w:tc>
          <w:tcPr>
            <w:tcW w:w="1984" w:type="dxa"/>
            <w:tcBorders>
              <w:bottom w:val="single" w:sz="8" w:space="0" w:color="000000" w:themeColor="text1"/>
            </w:tcBorders>
            <w:shd w:val="clear" w:color="auto" w:fill="FFFFFF" w:themeFill="background1"/>
            <w:vAlign w:val="center"/>
          </w:tcPr>
          <w:p w14:paraId="314D8E54" w14:textId="77777777" w:rsidR="00387E62" w:rsidRDefault="00387E62" w:rsidP="009E6EAF">
            <w:pPr>
              <w:spacing w:after="0"/>
              <w:jc w:val="center"/>
            </w:pPr>
            <w:r>
              <w:rPr>
                <w:sz w:val="15"/>
              </w:rPr>
              <w:t>0</w:t>
            </w:r>
          </w:p>
        </w:tc>
        <w:tc>
          <w:tcPr>
            <w:tcW w:w="1701" w:type="dxa"/>
            <w:tcBorders>
              <w:bottom w:val="single" w:sz="8" w:space="0" w:color="000000" w:themeColor="text1"/>
            </w:tcBorders>
            <w:shd w:val="clear" w:color="auto" w:fill="FFFFFF" w:themeFill="background1"/>
            <w:vAlign w:val="center"/>
          </w:tcPr>
          <w:p w14:paraId="075A05C2" w14:textId="77777777" w:rsidR="00387E62" w:rsidRDefault="00387E62" w:rsidP="009E6EAF">
            <w:pPr>
              <w:spacing w:after="0"/>
              <w:jc w:val="center"/>
            </w:pPr>
            <w:r>
              <w:rPr>
                <w:sz w:val="15"/>
              </w:rPr>
              <w:t>0.00</w:t>
            </w:r>
          </w:p>
        </w:tc>
        <w:tc>
          <w:tcPr>
            <w:tcW w:w="1701" w:type="dxa"/>
            <w:tcBorders>
              <w:bottom w:val="single" w:sz="8" w:space="0" w:color="000000" w:themeColor="text1"/>
            </w:tcBorders>
            <w:shd w:val="clear" w:color="auto" w:fill="FFFFFF" w:themeFill="background1"/>
            <w:vAlign w:val="center"/>
          </w:tcPr>
          <w:p w14:paraId="239BA3C4" w14:textId="77777777" w:rsidR="00387E62" w:rsidRDefault="00387E62" w:rsidP="009E6EAF">
            <w:pPr>
              <w:spacing w:after="0"/>
              <w:jc w:val="center"/>
            </w:pPr>
            <w:r>
              <w:rPr>
                <w:sz w:val="15"/>
              </w:rPr>
              <w:t>6</w:t>
            </w:r>
          </w:p>
        </w:tc>
        <w:tc>
          <w:tcPr>
            <w:tcW w:w="2127" w:type="dxa"/>
            <w:tcBorders>
              <w:bottom w:val="single" w:sz="8" w:space="0" w:color="000000" w:themeColor="text1"/>
            </w:tcBorders>
            <w:shd w:val="clear" w:color="auto" w:fill="FFFFFF" w:themeFill="background1"/>
            <w:vAlign w:val="center"/>
          </w:tcPr>
          <w:p w14:paraId="24E66A33" w14:textId="77777777" w:rsidR="00387E62" w:rsidRDefault="00387E62" w:rsidP="009E6EAF">
            <w:pPr>
              <w:spacing w:after="0"/>
              <w:jc w:val="center"/>
            </w:pPr>
            <w:r>
              <w:rPr>
                <w:sz w:val="15"/>
              </w:rPr>
              <w:t>20.00</w:t>
            </w:r>
          </w:p>
        </w:tc>
      </w:tr>
    </w:tbl>
    <w:p w14:paraId="253B610A" w14:textId="77777777" w:rsidR="00387E62" w:rsidRDefault="00387E62" w:rsidP="00387E62">
      <w:pPr>
        <w:spacing w:after="0"/>
      </w:pPr>
      <w:r>
        <w:br w:type="page"/>
      </w:r>
    </w:p>
    <w:p w14:paraId="29134C65" w14:textId="720693FF" w:rsidR="009D0D02" w:rsidRDefault="009D0D02" w:rsidP="007A2CC8">
      <w:pPr>
        <w:spacing w:after="0"/>
      </w:pPr>
    </w:p>
    <w:p w14:paraId="64668E7D" w14:textId="20707071" w:rsidR="009D0D02" w:rsidRDefault="009D0D02">
      <w:pPr>
        <w:keepNext/>
        <w:spacing w:before="120" w:after="60"/>
      </w:pPr>
    </w:p>
    <w:p w14:paraId="45360DBC" w14:textId="14966F74" w:rsidR="009D0D02" w:rsidRDefault="009D0D02">
      <w:pPr>
        <w:spacing w:after="0"/>
      </w:pPr>
    </w:p>
    <w:p w14:paraId="42708234" w14:textId="77777777" w:rsidR="009D0D02" w:rsidRPr="006C21CA" w:rsidRDefault="00000000" w:rsidP="00387E62">
      <w:pPr>
        <w:keepNext/>
        <w:spacing w:before="120" w:after="60" w:line="360" w:lineRule="auto"/>
        <w:rPr>
          <w:rFonts w:asciiTheme="minorHAnsi" w:hAnsiTheme="minorHAnsi"/>
          <w:sz w:val="24"/>
          <w:szCs w:val="24"/>
        </w:rPr>
      </w:pPr>
      <w:r w:rsidRPr="006C21CA">
        <w:rPr>
          <w:rFonts w:asciiTheme="minorHAnsi" w:hAnsiTheme="minorHAnsi"/>
          <w:b/>
          <w:sz w:val="20"/>
          <w:szCs w:val="24"/>
        </w:rPr>
        <w:t>Table 5. Medication adherence monitoring in the pillbox group</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235"/>
        <w:gridCol w:w="2693"/>
        <w:gridCol w:w="2126"/>
      </w:tblGrid>
      <w:tr w:rsidR="009D0D02" w14:paraId="74AA0F0E" w14:textId="77777777" w:rsidTr="00387E62">
        <w:trPr>
          <w:cantSplit/>
          <w:tblHeader/>
          <w:jc w:val="center"/>
        </w:trPr>
        <w:tc>
          <w:tcPr>
            <w:tcW w:w="2235" w:type="dxa"/>
            <w:tcBorders>
              <w:top w:val="single" w:sz="8" w:space="0" w:color="000000" w:themeColor="text1"/>
              <w:bottom w:val="single" w:sz="8" w:space="0" w:color="000000" w:themeColor="text1"/>
            </w:tcBorders>
            <w:shd w:val="clear" w:color="auto" w:fill="FFFFFF" w:themeFill="background1"/>
            <w:vAlign w:val="center"/>
          </w:tcPr>
          <w:p w14:paraId="713FEB51" w14:textId="77777777" w:rsidR="009D0D02" w:rsidRDefault="00000000">
            <w:pPr>
              <w:spacing w:after="0"/>
              <w:jc w:val="center"/>
            </w:pPr>
            <w:r>
              <w:rPr>
                <w:b/>
                <w:sz w:val="15"/>
              </w:rPr>
              <w:t>Category</w:t>
            </w:r>
          </w:p>
        </w:tc>
        <w:tc>
          <w:tcPr>
            <w:tcW w:w="2693" w:type="dxa"/>
            <w:tcBorders>
              <w:top w:val="single" w:sz="8" w:space="0" w:color="000000" w:themeColor="text1"/>
              <w:bottom w:val="single" w:sz="8" w:space="0" w:color="000000" w:themeColor="text1"/>
            </w:tcBorders>
            <w:shd w:val="clear" w:color="auto" w:fill="FFFFFF" w:themeFill="background1"/>
            <w:vAlign w:val="center"/>
          </w:tcPr>
          <w:p w14:paraId="3C3367E1" w14:textId="77777777" w:rsidR="009D0D02" w:rsidRDefault="00000000">
            <w:pPr>
              <w:spacing w:after="0"/>
              <w:jc w:val="center"/>
            </w:pPr>
            <w:r>
              <w:rPr>
                <w:b/>
                <w:sz w:val="15"/>
              </w:rPr>
              <w:t>Frequency (n=30)</w:t>
            </w:r>
          </w:p>
        </w:tc>
        <w:tc>
          <w:tcPr>
            <w:tcW w:w="2126" w:type="dxa"/>
            <w:tcBorders>
              <w:top w:val="single" w:sz="8" w:space="0" w:color="000000" w:themeColor="text1"/>
              <w:bottom w:val="single" w:sz="8" w:space="0" w:color="000000" w:themeColor="text1"/>
            </w:tcBorders>
            <w:shd w:val="clear" w:color="auto" w:fill="FFFFFF" w:themeFill="background1"/>
            <w:vAlign w:val="center"/>
          </w:tcPr>
          <w:p w14:paraId="1B24FA7B" w14:textId="77777777" w:rsidR="009D0D02" w:rsidRDefault="00000000">
            <w:pPr>
              <w:spacing w:after="0"/>
              <w:jc w:val="center"/>
            </w:pPr>
            <w:r>
              <w:rPr>
                <w:b/>
                <w:sz w:val="15"/>
              </w:rPr>
              <w:t>Percentage (%)</w:t>
            </w:r>
          </w:p>
        </w:tc>
      </w:tr>
      <w:tr w:rsidR="009D0D02" w14:paraId="6BC59287" w14:textId="77777777" w:rsidTr="00387E62">
        <w:trPr>
          <w:cantSplit/>
          <w:jc w:val="center"/>
        </w:trPr>
        <w:tc>
          <w:tcPr>
            <w:tcW w:w="2235" w:type="dxa"/>
            <w:tcBorders>
              <w:top w:val="single" w:sz="8" w:space="0" w:color="000000" w:themeColor="text1"/>
            </w:tcBorders>
            <w:shd w:val="clear" w:color="auto" w:fill="FFFFFF" w:themeFill="background1"/>
            <w:vAlign w:val="center"/>
          </w:tcPr>
          <w:p w14:paraId="3B108C24" w14:textId="77777777" w:rsidR="009D0D02" w:rsidRDefault="00000000">
            <w:pPr>
              <w:spacing w:after="0"/>
              <w:jc w:val="center"/>
            </w:pPr>
            <w:r>
              <w:rPr>
                <w:sz w:val="15"/>
              </w:rPr>
              <w:t>Adherent</w:t>
            </w:r>
          </w:p>
        </w:tc>
        <w:tc>
          <w:tcPr>
            <w:tcW w:w="2693" w:type="dxa"/>
            <w:tcBorders>
              <w:top w:val="single" w:sz="8" w:space="0" w:color="000000" w:themeColor="text1"/>
            </w:tcBorders>
            <w:shd w:val="clear" w:color="auto" w:fill="FFFFFF" w:themeFill="background1"/>
            <w:vAlign w:val="center"/>
          </w:tcPr>
          <w:p w14:paraId="04DD04E4" w14:textId="77777777" w:rsidR="009D0D02" w:rsidRDefault="00000000">
            <w:pPr>
              <w:spacing w:after="0"/>
              <w:jc w:val="center"/>
            </w:pPr>
            <w:r>
              <w:rPr>
                <w:sz w:val="15"/>
              </w:rPr>
              <w:t>24</w:t>
            </w:r>
          </w:p>
        </w:tc>
        <w:tc>
          <w:tcPr>
            <w:tcW w:w="2126" w:type="dxa"/>
            <w:tcBorders>
              <w:top w:val="single" w:sz="8" w:space="0" w:color="000000" w:themeColor="text1"/>
            </w:tcBorders>
            <w:shd w:val="clear" w:color="auto" w:fill="FFFFFF" w:themeFill="background1"/>
            <w:vAlign w:val="center"/>
          </w:tcPr>
          <w:p w14:paraId="2E116111" w14:textId="77777777" w:rsidR="009D0D02" w:rsidRDefault="00000000">
            <w:pPr>
              <w:spacing w:after="0"/>
              <w:jc w:val="center"/>
            </w:pPr>
            <w:r>
              <w:rPr>
                <w:sz w:val="15"/>
              </w:rPr>
              <w:t>80.00</w:t>
            </w:r>
          </w:p>
        </w:tc>
      </w:tr>
      <w:tr w:rsidR="009D0D02" w14:paraId="0E18BF92" w14:textId="77777777" w:rsidTr="00387E62">
        <w:trPr>
          <w:cantSplit/>
          <w:jc w:val="center"/>
        </w:trPr>
        <w:tc>
          <w:tcPr>
            <w:tcW w:w="2235" w:type="dxa"/>
            <w:shd w:val="clear" w:color="auto" w:fill="FFFFFF" w:themeFill="background1"/>
            <w:vAlign w:val="center"/>
          </w:tcPr>
          <w:p w14:paraId="15933E94" w14:textId="77777777" w:rsidR="009D0D02" w:rsidRDefault="00000000">
            <w:pPr>
              <w:spacing w:after="0"/>
              <w:jc w:val="center"/>
            </w:pPr>
            <w:r>
              <w:rPr>
                <w:sz w:val="15"/>
              </w:rPr>
              <w:t>Non-adherent</w:t>
            </w:r>
          </w:p>
        </w:tc>
        <w:tc>
          <w:tcPr>
            <w:tcW w:w="2693" w:type="dxa"/>
            <w:shd w:val="clear" w:color="auto" w:fill="FFFFFF" w:themeFill="background1"/>
            <w:vAlign w:val="center"/>
          </w:tcPr>
          <w:p w14:paraId="4CD47F38" w14:textId="77777777" w:rsidR="009D0D02" w:rsidRDefault="00000000">
            <w:pPr>
              <w:spacing w:after="0"/>
              <w:jc w:val="center"/>
            </w:pPr>
            <w:r>
              <w:rPr>
                <w:sz w:val="15"/>
              </w:rPr>
              <w:t>6</w:t>
            </w:r>
          </w:p>
        </w:tc>
        <w:tc>
          <w:tcPr>
            <w:tcW w:w="2126" w:type="dxa"/>
            <w:shd w:val="clear" w:color="auto" w:fill="FFFFFF" w:themeFill="background1"/>
            <w:vAlign w:val="center"/>
          </w:tcPr>
          <w:p w14:paraId="0F215DD0" w14:textId="77777777" w:rsidR="009D0D02" w:rsidRDefault="00000000">
            <w:pPr>
              <w:spacing w:after="0"/>
              <w:jc w:val="center"/>
            </w:pPr>
            <w:r>
              <w:rPr>
                <w:sz w:val="15"/>
              </w:rPr>
              <w:t>20.00</w:t>
            </w:r>
          </w:p>
        </w:tc>
      </w:tr>
    </w:tbl>
    <w:p w14:paraId="6679F0B2" w14:textId="77777777" w:rsidR="009D0D02" w:rsidRDefault="009D0D02">
      <w:pPr>
        <w:spacing w:after="0"/>
      </w:pPr>
    </w:p>
    <w:p w14:paraId="6F13C064" w14:textId="77777777" w:rsidR="009D0D02" w:rsidRPr="006C21CA" w:rsidRDefault="00000000" w:rsidP="00387E62">
      <w:pPr>
        <w:keepNext/>
        <w:spacing w:before="120" w:after="60" w:line="360" w:lineRule="auto"/>
        <w:rPr>
          <w:rFonts w:asciiTheme="minorHAnsi" w:hAnsiTheme="minorHAnsi"/>
          <w:sz w:val="24"/>
          <w:szCs w:val="24"/>
        </w:rPr>
      </w:pPr>
      <w:r w:rsidRPr="006C21CA">
        <w:rPr>
          <w:rFonts w:asciiTheme="minorHAnsi" w:hAnsiTheme="minorHAnsi"/>
          <w:b/>
          <w:sz w:val="20"/>
          <w:szCs w:val="24"/>
        </w:rPr>
        <w:t>Table 6. Medication adherence monitoring in the pictogram group</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044"/>
        <w:gridCol w:w="1984"/>
        <w:gridCol w:w="426"/>
        <w:gridCol w:w="2600"/>
      </w:tblGrid>
      <w:tr w:rsidR="009D0D02" w14:paraId="2DF61581" w14:textId="77777777" w:rsidTr="00387E62">
        <w:trPr>
          <w:cantSplit/>
          <w:tblHeader/>
          <w:jc w:val="center"/>
        </w:trPr>
        <w:tc>
          <w:tcPr>
            <w:tcW w:w="2044" w:type="dxa"/>
            <w:tcBorders>
              <w:top w:val="single" w:sz="8" w:space="0" w:color="000000" w:themeColor="text1"/>
              <w:bottom w:val="single" w:sz="8" w:space="0" w:color="000000" w:themeColor="text1"/>
            </w:tcBorders>
            <w:shd w:val="clear" w:color="auto" w:fill="FFFFFF" w:themeFill="background1"/>
            <w:vAlign w:val="center"/>
          </w:tcPr>
          <w:p w14:paraId="63C8B376" w14:textId="77777777" w:rsidR="009D0D02" w:rsidRDefault="00000000">
            <w:pPr>
              <w:spacing w:after="0"/>
              <w:jc w:val="center"/>
            </w:pPr>
            <w:r>
              <w:rPr>
                <w:b/>
                <w:sz w:val="15"/>
              </w:rPr>
              <w:t>Category</w:t>
            </w:r>
          </w:p>
        </w:tc>
        <w:tc>
          <w:tcPr>
            <w:tcW w:w="2410" w:type="dxa"/>
            <w:gridSpan w:val="2"/>
            <w:tcBorders>
              <w:top w:val="single" w:sz="8" w:space="0" w:color="000000" w:themeColor="text1"/>
              <w:bottom w:val="single" w:sz="8" w:space="0" w:color="000000" w:themeColor="text1"/>
            </w:tcBorders>
            <w:shd w:val="clear" w:color="auto" w:fill="FFFFFF" w:themeFill="background1"/>
            <w:vAlign w:val="center"/>
          </w:tcPr>
          <w:p w14:paraId="2599AEE1" w14:textId="77777777" w:rsidR="009D0D02" w:rsidRDefault="00000000">
            <w:pPr>
              <w:spacing w:after="0"/>
              <w:jc w:val="center"/>
            </w:pPr>
            <w:r>
              <w:rPr>
                <w:b/>
                <w:sz w:val="15"/>
              </w:rPr>
              <w:t>Frequency (n=30)</w:t>
            </w:r>
          </w:p>
        </w:tc>
        <w:tc>
          <w:tcPr>
            <w:tcW w:w="2600" w:type="dxa"/>
            <w:tcBorders>
              <w:top w:val="single" w:sz="8" w:space="0" w:color="000000" w:themeColor="text1"/>
              <w:bottom w:val="single" w:sz="8" w:space="0" w:color="000000" w:themeColor="text1"/>
            </w:tcBorders>
            <w:shd w:val="clear" w:color="auto" w:fill="FFFFFF" w:themeFill="background1"/>
            <w:vAlign w:val="center"/>
          </w:tcPr>
          <w:p w14:paraId="13D6AEA1" w14:textId="77777777" w:rsidR="009D0D02" w:rsidRDefault="00000000">
            <w:pPr>
              <w:spacing w:after="0"/>
              <w:jc w:val="center"/>
            </w:pPr>
            <w:r>
              <w:rPr>
                <w:b/>
                <w:sz w:val="15"/>
              </w:rPr>
              <w:t>Percentage (%)</w:t>
            </w:r>
          </w:p>
        </w:tc>
      </w:tr>
      <w:tr w:rsidR="009D0D02" w14:paraId="0356612E" w14:textId="77777777" w:rsidTr="00387E62">
        <w:trPr>
          <w:cantSplit/>
          <w:jc w:val="center"/>
        </w:trPr>
        <w:tc>
          <w:tcPr>
            <w:tcW w:w="2044" w:type="dxa"/>
            <w:tcBorders>
              <w:top w:val="single" w:sz="8" w:space="0" w:color="000000" w:themeColor="text1"/>
            </w:tcBorders>
            <w:shd w:val="clear" w:color="auto" w:fill="FFFFFF" w:themeFill="background1"/>
            <w:vAlign w:val="center"/>
          </w:tcPr>
          <w:p w14:paraId="54A3C67C" w14:textId="77777777" w:rsidR="009D0D02" w:rsidRDefault="00000000">
            <w:pPr>
              <w:spacing w:after="0"/>
              <w:jc w:val="center"/>
            </w:pPr>
            <w:r>
              <w:rPr>
                <w:sz w:val="15"/>
              </w:rPr>
              <w:t>Adherent</w:t>
            </w:r>
          </w:p>
        </w:tc>
        <w:tc>
          <w:tcPr>
            <w:tcW w:w="1984" w:type="dxa"/>
            <w:tcBorders>
              <w:top w:val="single" w:sz="8" w:space="0" w:color="000000" w:themeColor="text1"/>
            </w:tcBorders>
            <w:shd w:val="clear" w:color="auto" w:fill="FFFFFF" w:themeFill="background1"/>
            <w:vAlign w:val="center"/>
          </w:tcPr>
          <w:p w14:paraId="2A026DF9" w14:textId="77777777" w:rsidR="009D0D02" w:rsidRDefault="00000000">
            <w:pPr>
              <w:spacing w:after="0"/>
              <w:jc w:val="center"/>
            </w:pPr>
            <w:r>
              <w:rPr>
                <w:sz w:val="15"/>
              </w:rPr>
              <w:t>16</w:t>
            </w:r>
          </w:p>
        </w:tc>
        <w:tc>
          <w:tcPr>
            <w:tcW w:w="3026" w:type="dxa"/>
            <w:gridSpan w:val="2"/>
            <w:tcBorders>
              <w:top w:val="single" w:sz="8" w:space="0" w:color="000000" w:themeColor="text1"/>
            </w:tcBorders>
            <w:shd w:val="clear" w:color="auto" w:fill="FFFFFF" w:themeFill="background1"/>
            <w:vAlign w:val="center"/>
          </w:tcPr>
          <w:p w14:paraId="3A41A4A7" w14:textId="77777777" w:rsidR="009D0D02" w:rsidRDefault="00000000">
            <w:pPr>
              <w:spacing w:after="0"/>
              <w:jc w:val="center"/>
            </w:pPr>
            <w:r>
              <w:rPr>
                <w:sz w:val="15"/>
              </w:rPr>
              <w:t>53.33</w:t>
            </w:r>
          </w:p>
        </w:tc>
      </w:tr>
      <w:tr w:rsidR="009D0D02" w14:paraId="75F0ADA0" w14:textId="77777777" w:rsidTr="00387E62">
        <w:trPr>
          <w:cantSplit/>
          <w:jc w:val="center"/>
        </w:trPr>
        <w:tc>
          <w:tcPr>
            <w:tcW w:w="2044" w:type="dxa"/>
            <w:shd w:val="clear" w:color="auto" w:fill="FFFFFF" w:themeFill="background1"/>
            <w:vAlign w:val="center"/>
          </w:tcPr>
          <w:p w14:paraId="23DAD244" w14:textId="77777777" w:rsidR="009D0D02" w:rsidRDefault="00000000">
            <w:pPr>
              <w:spacing w:after="0"/>
              <w:jc w:val="center"/>
            </w:pPr>
            <w:r>
              <w:rPr>
                <w:sz w:val="15"/>
              </w:rPr>
              <w:t>Non-adherent</w:t>
            </w:r>
          </w:p>
        </w:tc>
        <w:tc>
          <w:tcPr>
            <w:tcW w:w="1984" w:type="dxa"/>
            <w:shd w:val="clear" w:color="auto" w:fill="FFFFFF" w:themeFill="background1"/>
            <w:vAlign w:val="center"/>
          </w:tcPr>
          <w:p w14:paraId="1CC14928" w14:textId="77777777" w:rsidR="009D0D02" w:rsidRDefault="00000000">
            <w:pPr>
              <w:spacing w:after="0"/>
              <w:jc w:val="center"/>
            </w:pPr>
            <w:r>
              <w:rPr>
                <w:sz w:val="15"/>
              </w:rPr>
              <w:t>14</w:t>
            </w:r>
          </w:p>
        </w:tc>
        <w:tc>
          <w:tcPr>
            <w:tcW w:w="3026" w:type="dxa"/>
            <w:gridSpan w:val="2"/>
            <w:shd w:val="clear" w:color="auto" w:fill="FFFFFF" w:themeFill="background1"/>
            <w:vAlign w:val="center"/>
          </w:tcPr>
          <w:p w14:paraId="3E203DD3" w14:textId="77777777" w:rsidR="009D0D02" w:rsidRDefault="00000000">
            <w:pPr>
              <w:spacing w:after="0"/>
              <w:jc w:val="center"/>
            </w:pPr>
            <w:r>
              <w:rPr>
                <w:sz w:val="15"/>
              </w:rPr>
              <w:t>46.67</w:t>
            </w:r>
          </w:p>
        </w:tc>
      </w:tr>
    </w:tbl>
    <w:p w14:paraId="7F70E918" w14:textId="77777777" w:rsidR="00387E62" w:rsidRDefault="00387E62" w:rsidP="00387E62">
      <w:pPr>
        <w:keepNext/>
        <w:spacing w:before="120" w:after="60"/>
        <w:rPr>
          <w:b/>
          <w:sz w:val="18"/>
        </w:rPr>
      </w:pPr>
    </w:p>
    <w:p w14:paraId="75EB0EC5" w14:textId="606AE21A" w:rsidR="00387E62" w:rsidRPr="006C21CA" w:rsidRDefault="00387E62" w:rsidP="00387E62">
      <w:pPr>
        <w:keepNext/>
        <w:spacing w:before="120" w:after="60" w:line="360" w:lineRule="auto"/>
        <w:rPr>
          <w:rFonts w:asciiTheme="minorHAnsi" w:hAnsiTheme="minorHAnsi"/>
          <w:sz w:val="24"/>
          <w:szCs w:val="24"/>
        </w:rPr>
      </w:pPr>
      <w:r w:rsidRPr="006C21CA">
        <w:rPr>
          <w:rFonts w:asciiTheme="minorHAnsi" w:hAnsiTheme="minorHAnsi"/>
          <w:b/>
          <w:sz w:val="20"/>
          <w:szCs w:val="24"/>
        </w:rPr>
        <w:t>Table 7. Random blood glucose categories in the pillbox group</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701"/>
        <w:gridCol w:w="1984"/>
        <w:gridCol w:w="2235"/>
        <w:gridCol w:w="1843"/>
        <w:gridCol w:w="1723"/>
      </w:tblGrid>
      <w:tr w:rsidR="00387E62" w14:paraId="2C704326" w14:textId="77777777" w:rsidTr="007B6E8F">
        <w:trPr>
          <w:cantSplit/>
          <w:tblHeader/>
          <w:jc w:val="center"/>
        </w:trPr>
        <w:tc>
          <w:tcPr>
            <w:tcW w:w="1701" w:type="dxa"/>
            <w:tcBorders>
              <w:top w:val="single" w:sz="8" w:space="0" w:color="000000" w:themeColor="text1"/>
              <w:bottom w:val="single" w:sz="8" w:space="0" w:color="000000" w:themeColor="text1"/>
            </w:tcBorders>
            <w:shd w:val="clear" w:color="auto" w:fill="FFFFFF" w:themeFill="background1"/>
            <w:vAlign w:val="center"/>
          </w:tcPr>
          <w:p w14:paraId="55A28151" w14:textId="77777777" w:rsidR="00387E62" w:rsidRDefault="00387E62" w:rsidP="009E6EAF">
            <w:pPr>
              <w:spacing w:after="0"/>
              <w:jc w:val="center"/>
            </w:pPr>
            <w:r>
              <w:rPr>
                <w:b/>
                <w:sz w:val="15"/>
              </w:rPr>
              <w:t>Category</w:t>
            </w:r>
          </w:p>
        </w:tc>
        <w:tc>
          <w:tcPr>
            <w:tcW w:w="1984" w:type="dxa"/>
            <w:tcBorders>
              <w:top w:val="single" w:sz="8" w:space="0" w:color="000000" w:themeColor="text1"/>
              <w:bottom w:val="single" w:sz="8" w:space="0" w:color="000000" w:themeColor="text1"/>
            </w:tcBorders>
            <w:shd w:val="clear" w:color="auto" w:fill="FFFFFF" w:themeFill="background1"/>
            <w:vAlign w:val="center"/>
          </w:tcPr>
          <w:p w14:paraId="5647F40A" w14:textId="77777777" w:rsidR="00387E62" w:rsidRDefault="00387E62" w:rsidP="009E6EAF">
            <w:pPr>
              <w:spacing w:after="0"/>
              <w:jc w:val="center"/>
            </w:pPr>
            <w:r>
              <w:rPr>
                <w:b/>
                <w:sz w:val="15"/>
              </w:rPr>
              <w:t>Pretest (n=30)</w:t>
            </w:r>
          </w:p>
        </w:tc>
        <w:tc>
          <w:tcPr>
            <w:tcW w:w="2235" w:type="dxa"/>
            <w:tcBorders>
              <w:top w:val="single" w:sz="8" w:space="0" w:color="000000" w:themeColor="text1"/>
              <w:bottom w:val="single" w:sz="8" w:space="0" w:color="000000" w:themeColor="text1"/>
            </w:tcBorders>
            <w:shd w:val="clear" w:color="auto" w:fill="FFFFFF" w:themeFill="background1"/>
            <w:vAlign w:val="center"/>
          </w:tcPr>
          <w:p w14:paraId="216A07E4" w14:textId="77777777" w:rsidR="00387E62" w:rsidRDefault="00387E62" w:rsidP="009E6EAF">
            <w:pPr>
              <w:spacing w:after="0"/>
              <w:jc w:val="center"/>
            </w:pPr>
            <w:r>
              <w:rPr>
                <w:b/>
                <w:sz w:val="15"/>
              </w:rPr>
              <w:t>Pretest (%)</w:t>
            </w:r>
          </w:p>
        </w:tc>
        <w:tc>
          <w:tcPr>
            <w:tcW w:w="1843" w:type="dxa"/>
            <w:tcBorders>
              <w:top w:val="single" w:sz="8" w:space="0" w:color="000000" w:themeColor="text1"/>
              <w:bottom w:val="single" w:sz="8" w:space="0" w:color="000000" w:themeColor="text1"/>
            </w:tcBorders>
            <w:shd w:val="clear" w:color="auto" w:fill="FFFFFF" w:themeFill="background1"/>
            <w:vAlign w:val="center"/>
          </w:tcPr>
          <w:p w14:paraId="7BBD6AA6" w14:textId="77777777" w:rsidR="00387E62" w:rsidRDefault="00387E62" w:rsidP="009E6EAF">
            <w:pPr>
              <w:spacing w:after="0"/>
              <w:jc w:val="center"/>
            </w:pPr>
            <w:r>
              <w:rPr>
                <w:b/>
                <w:sz w:val="15"/>
              </w:rPr>
              <w:t>Posttest (n=30)</w:t>
            </w:r>
          </w:p>
        </w:tc>
        <w:tc>
          <w:tcPr>
            <w:tcW w:w="1723" w:type="dxa"/>
            <w:tcBorders>
              <w:top w:val="single" w:sz="8" w:space="0" w:color="000000" w:themeColor="text1"/>
              <w:bottom w:val="single" w:sz="8" w:space="0" w:color="000000" w:themeColor="text1"/>
            </w:tcBorders>
            <w:shd w:val="clear" w:color="auto" w:fill="FFFFFF" w:themeFill="background1"/>
            <w:vAlign w:val="center"/>
          </w:tcPr>
          <w:p w14:paraId="2CB164AE" w14:textId="77777777" w:rsidR="00387E62" w:rsidRDefault="00387E62" w:rsidP="009E6EAF">
            <w:pPr>
              <w:spacing w:after="0"/>
              <w:jc w:val="center"/>
            </w:pPr>
            <w:r>
              <w:rPr>
                <w:b/>
                <w:sz w:val="15"/>
              </w:rPr>
              <w:t>Posttest (%)</w:t>
            </w:r>
          </w:p>
        </w:tc>
      </w:tr>
      <w:tr w:rsidR="00387E62" w14:paraId="55ACD6B6" w14:textId="77777777" w:rsidTr="007B6E8F">
        <w:trPr>
          <w:cantSplit/>
          <w:jc w:val="center"/>
        </w:trPr>
        <w:tc>
          <w:tcPr>
            <w:tcW w:w="1701" w:type="dxa"/>
            <w:tcBorders>
              <w:top w:val="single" w:sz="8" w:space="0" w:color="000000" w:themeColor="text1"/>
            </w:tcBorders>
            <w:shd w:val="clear" w:color="auto" w:fill="FFFFFF" w:themeFill="background1"/>
            <w:vAlign w:val="center"/>
          </w:tcPr>
          <w:p w14:paraId="69CCDDC5" w14:textId="77777777" w:rsidR="00387E62" w:rsidRDefault="00387E62" w:rsidP="009E6EAF">
            <w:pPr>
              <w:spacing w:after="0"/>
              <w:jc w:val="center"/>
            </w:pPr>
            <w:r>
              <w:rPr>
                <w:sz w:val="15"/>
              </w:rPr>
              <w:t>Diabetes</w:t>
            </w:r>
          </w:p>
        </w:tc>
        <w:tc>
          <w:tcPr>
            <w:tcW w:w="1984" w:type="dxa"/>
            <w:tcBorders>
              <w:top w:val="single" w:sz="8" w:space="0" w:color="000000" w:themeColor="text1"/>
            </w:tcBorders>
            <w:shd w:val="clear" w:color="auto" w:fill="FFFFFF" w:themeFill="background1"/>
            <w:vAlign w:val="center"/>
          </w:tcPr>
          <w:p w14:paraId="7364CE04" w14:textId="77777777" w:rsidR="00387E62" w:rsidRDefault="00387E62" w:rsidP="009E6EAF">
            <w:pPr>
              <w:spacing w:after="0"/>
              <w:jc w:val="center"/>
            </w:pPr>
            <w:r>
              <w:rPr>
                <w:sz w:val="15"/>
              </w:rPr>
              <w:t>19</w:t>
            </w:r>
          </w:p>
        </w:tc>
        <w:tc>
          <w:tcPr>
            <w:tcW w:w="2235" w:type="dxa"/>
            <w:tcBorders>
              <w:top w:val="single" w:sz="8" w:space="0" w:color="000000" w:themeColor="text1"/>
            </w:tcBorders>
            <w:shd w:val="clear" w:color="auto" w:fill="FFFFFF" w:themeFill="background1"/>
            <w:vAlign w:val="center"/>
          </w:tcPr>
          <w:p w14:paraId="7D406E87" w14:textId="77777777" w:rsidR="00387E62" w:rsidRDefault="00387E62" w:rsidP="009E6EAF">
            <w:pPr>
              <w:spacing w:after="0"/>
              <w:jc w:val="center"/>
            </w:pPr>
            <w:r>
              <w:rPr>
                <w:sz w:val="15"/>
              </w:rPr>
              <w:t>63.33</w:t>
            </w:r>
          </w:p>
        </w:tc>
        <w:tc>
          <w:tcPr>
            <w:tcW w:w="1843" w:type="dxa"/>
            <w:tcBorders>
              <w:top w:val="single" w:sz="8" w:space="0" w:color="000000" w:themeColor="text1"/>
            </w:tcBorders>
            <w:shd w:val="clear" w:color="auto" w:fill="FFFFFF" w:themeFill="background1"/>
            <w:vAlign w:val="center"/>
          </w:tcPr>
          <w:p w14:paraId="2BDD33A5" w14:textId="77777777" w:rsidR="00387E62" w:rsidRDefault="00387E62" w:rsidP="009E6EAF">
            <w:pPr>
              <w:spacing w:after="0"/>
              <w:jc w:val="center"/>
            </w:pPr>
            <w:r>
              <w:rPr>
                <w:sz w:val="15"/>
              </w:rPr>
              <w:t>7</w:t>
            </w:r>
          </w:p>
        </w:tc>
        <w:tc>
          <w:tcPr>
            <w:tcW w:w="1723" w:type="dxa"/>
            <w:tcBorders>
              <w:top w:val="single" w:sz="8" w:space="0" w:color="000000" w:themeColor="text1"/>
            </w:tcBorders>
            <w:shd w:val="clear" w:color="auto" w:fill="FFFFFF" w:themeFill="background1"/>
            <w:vAlign w:val="center"/>
          </w:tcPr>
          <w:p w14:paraId="60130B7E" w14:textId="77777777" w:rsidR="00387E62" w:rsidRDefault="00387E62" w:rsidP="009E6EAF">
            <w:pPr>
              <w:spacing w:after="0"/>
              <w:jc w:val="center"/>
            </w:pPr>
            <w:r>
              <w:rPr>
                <w:sz w:val="15"/>
              </w:rPr>
              <w:t>23.33</w:t>
            </w:r>
          </w:p>
        </w:tc>
      </w:tr>
      <w:tr w:rsidR="00387E62" w14:paraId="2A909543" w14:textId="77777777" w:rsidTr="007B6E8F">
        <w:trPr>
          <w:cantSplit/>
          <w:jc w:val="center"/>
        </w:trPr>
        <w:tc>
          <w:tcPr>
            <w:tcW w:w="1701" w:type="dxa"/>
            <w:shd w:val="clear" w:color="auto" w:fill="FFFFFF" w:themeFill="background1"/>
            <w:vAlign w:val="center"/>
          </w:tcPr>
          <w:p w14:paraId="62B5DA35" w14:textId="77777777" w:rsidR="00387E62" w:rsidRDefault="00387E62" w:rsidP="009E6EAF">
            <w:pPr>
              <w:spacing w:after="0"/>
              <w:jc w:val="center"/>
            </w:pPr>
            <w:r>
              <w:rPr>
                <w:sz w:val="15"/>
              </w:rPr>
              <w:t>Prediabetes</w:t>
            </w:r>
          </w:p>
        </w:tc>
        <w:tc>
          <w:tcPr>
            <w:tcW w:w="1984" w:type="dxa"/>
            <w:shd w:val="clear" w:color="auto" w:fill="FFFFFF" w:themeFill="background1"/>
            <w:vAlign w:val="center"/>
          </w:tcPr>
          <w:p w14:paraId="75811824" w14:textId="77777777" w:rsidR="00387E62" w:rsidRDefault="00387E62" w:rsidP="009E6EAF">
            <w:pPr>
              <w:spacing w:after="0"/>
              <w:jc w:val="center"/>
            </w:pPr>
            <w:r>
              <w:rPr>
                <w:sz w:val="15"/>
              </w:rPr>
              <w:t>11</w:t>
            </w:r>
          </w:p>
        </w:tc>
        <w:tc>
          <w:tcPr>
            <w:tcW w:w="2235" w:type="dxa"/>
            <w:shd w:val="clear" w:color="auto" w:fill="FFFFFF" w:themeFill="background1"/>
            <w:vAlign w:val="center"/>
          </w:tcPr>
          <w:p w14:paraId="748804B3" w14:textId="77777777" w:rsidR="00387E62" w:rsidRDefault="00387E62" w:rsidP="009E6EAF">
            <w:pPr>
              <w:spacing w:after="0"/>
              <w:jc w:val="center"/>
            </w:pPr>
            <w:r>
              <w:rPr>
                <w:sz w:val="15"/>
              </w:rPr>
              <w:t>36.66</w:t>
            </w:r>
          </w:p>
        </w:tc>
        <w:tc>
          <w:tcPr>
            <w:tcW w:w="1843" w:type="dxa"/>
            <w:shd w:val="clear" w:color="auto" w:fill="FFFFFF" w:themeFill="background1"/>
            <w:vAlign w:val="center"/>
          </w:tcPr>
          <w:p w14:paraId="21294F53" w14:textId="77777777" w:rsidR="00387E62" w:rsidRDefault="00387E62" w:rsidP="009E6EAF">
            <w:pPr>
              <w:spacing w:after="0"/>
              <w:jc w:val="center"/>
            </w:pPr>
            <w:r>
              <w:rPr>
                <w:sz w:val="15"/>
              </w:rPr>
              <w:t>10</w:t>
            </w:r>
          </w:p>
        </w:tc>
        <w:tc>
          <w:tcPr>
            <w:tcW w:w="1723" w:type="dxa"/>
            <w:shd w:val="clear" w:color="auto" w:fill="FFFFFF" w:themeFill="background1"/>
            <w:vAlign w:val="center"/>
          </w:tcPr>
          <w:p w14:paraId="48D4E637" w14:textId="77777777" w:rsidR="00387E62" w:rsidRDefault="00387E62" w:rsidP="009E6EAF">
            <w:pPr>
              <w:spacing w:after="0"/>
              <w:jc w:val="center"/>
            </w:pPr>
            <w:r>
              <w:rPr>
                <w:sz w:val="15"/>
              </w:rPr>
              <w:t>33.33</w:t>
            </w:r>
          </w:p>
        </w:tc>
      </w:tr>
      <w:tr w:rsidR="00387E62" w14:paraId="17DDF79F" w14:textId="77777777" w:rsidTr="007B6E8F">
        <w:trPr>
          <w:cantSplit/>
          <w:jc w:val="center"/>
        </w:trPr>
        <w:tc>
          <w:tcPr>
            <w:tcW w:w="1701" w:type="dxa"/>
            <w:shd w:val="clear" w:color="auto" w:fill="FFFFFF" w:themeFill="background1"/>
            <w:vAlign w:val="center"/>
          </w:tcPr>
          <w:p w14:paraId="07BAF78C" w14:textId="77777777" w:rsidR="00387E62" w:rsidRDefault="00387E62" w:rsidP="009E6EAF">
            <w:pPr>
              <w:spacing w:after="0"/>
              <w:jc w:val="center"/>
            </w:pPr>
            <w:r>
              <w:rPr>
                <w:sz w:val="15"/>
              </w:rPr>
              <w:t>Normal</w:t>
            </w:r>
          </w:p>
        </w:tc>
        <w:tc>
          <w:tcPr>
            <w:tcW w:w="1984" w:type="dxa"/>
            <w:shd w:val="clear" w:color="auto" w:fill="FFFFFF" w:themeFill="background1"/>
            <w:vAlign w:val="center"/>
          </w:tcPr>
          <w:p w14:paraId="2AB75EEC" w14:textId="77777777" w:rsidR="00387E62" w:rsidRDefault="00387E62" w:rsidP="009E6EAF">
            <w:pPr>
              <w:spacing w:after="0"/>
              <w:jc w:val="center"/>
            </w:pPr>
            <w:r>
              <w:rPr>
                <w:sz w:val="15"/>
              </w:rPr>
              <w:t>0</w:t>
            </w:r>
          </w:p>
        </w:tc>
        <w:tc>
          <w:tcPr>
            <w:tcW w:w="2235" w:type="dxa"/>
            <w:shd w:val="clear" w:color="auto" w:fill="FFFFFF" w:themeFill="background1"/>
            <w:vAlign w:val="center"/>
          </w:tcPr>
          <w:p w14:paraId="57C14BE4" w14:textId="77777777" w:rsidR="00387E62" w:rsidRDefault="00387E62" w:rsidP="009E6EAF">
            <w:pPr>
              <w:spacing w:after="0"/>
              <w:jc w:val="center"/>
            </w:pPr>
            <w:r>
              <w:rPr>
                <w:sz w:val="15"/>
              </w:rPr>
              <w:t>0.00</w:t>
            </w:r>
          </w:p>
        </w:tc>
        <w:tc>
          <w:tcPr>
            <w:tcW w:w="1843" w:type="dxa"/>
            <w:shd w:val="clear" w:color="auto" w:fill="FFFFFF" w:themeFill="background1"/>
            <w:vAlign w:val="center"/>
          </w:tcPr>
          <w:p w14:paraId="2D894099" w14:textId="77777777" w:rsidR="00387E62" w:rsidRDefault="00387E62" w:rsidP="009E6EAF">
            <w:pPr>
              <w:spacing w:after="0"/>
              <w:jc w:val="center"/>
            </w:pPr>
            <w:r>
              <w:rPr>
                <w:sz w:val="15"/>
              </w:rPr>
              <w:t>13</w:t>
            </w:r>
          </w:p>
        </w:tc>
        <w:tc>
          <w:tcPr>
            <w:tcW w:w="1723" w:type="dxa"/>
            <w:shd w:val="clear" w:color="auto" w:fill="FFFFFF" w:themeFill="background1"/>
            <w:vAlign w:val="center"/>
          </w:tcPr>
          <w:p w14:paraId="057FEE19" w14:textId="77777777" w:rsidR="00387E62" w:rsidRDefault="00387E62" w:rsidP="009E6EAF">
            <w:pPr>
              <w:spacing w:after="0"/>
              <w:jc w:val="center"/>
            </w:pPr>
            <w:r>
              <w:rPr>
                <w:sz w:val="15"/>
              </w:rPr>
              <w:t>43.33</w:t>
            </w:r>
          </w:p>
        </w:tc>
      </w:tr>
    </w:tbl>
    <w:p w14:paraId="39714DA1" w14:textId="77777777" w:rsidR="00387E62" w:rsidRDefault="00387E62" w:rsidP="00387E62">
      <w:pPr>
        <w:spacing w:after="0"/>
      </w:pPr>
    </w:p>
    <w:p w14:paraId="4ABBDC2D" w14:textId="77777777" w:rsidR="00387E62" w:rsidRPr="006C21CA" w:rsidRDefault="00387E62" w:rsidP="00387E62">
      <w:pPr>
        <w:keepNext/>
        <w:spacing w:before="120" w:after="60" w:line="360" w:lineRule="auto"/>
        <w:rPr>
          <w:rFonts w:asciiTheme="minorHAnsi" w:hAnsiTheme="minorHAnsi"/>
          <w:sz w:val="24"/>
          <w:szCs w:val="24"/>
        </w:rPr>
      </w:pPr>
      <w:r>
        <w:rPr>
          <w:b/>
          <w:sz w:val="18"/>
        </w:rPr>
        <w:t>Table 8</w:t>
      </w:r>
      <w:r w:rsidRPr="006C21CA">
        <w:rPr>
          <w:rFonts w:asciiTheme="minorHAnsi" w:hAnsiTheme="minorHAnsi"/>
          <w:b/>
          <w:sz w:val="20"/>
          <w:szCs w:val="24"/>
        </w:rPr>
        <w:t>. Random blood glucose categories in the pictogram group</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51"/>
        <w:gridCol w:w="1843"/>
        <w:gridCol w:w="1559"/>
        <w:gridCol w:w="1985"/>
        <w:gridCol w:w="1842"/>
      </w:tblGrid>
      <w:tr w:rsidR="00387E62" w14:paraId="787A1BB8" w14:textId="77777777" w:rsidTr="007B6E8F">
        <w:trPr>
          <w:cantSplit/>
          <w:tblHeader/>
          <w:jc w:val="center"/>
        </w:trPr>
        <w:tc>
          <w:tcPr>
            <w:tcW w:w="1951" w:type="dxa"/>
            <w:tcBorders>
              <w:top w:val="single" w:sz="8" w:space="0" w:color="000000" w:themeColor="text1"/>
              <w:bottom w:val="single" w:sz="8" w:space="0" w:color="000000" w:themeColor="text1"/>
            </w:tcBorders>
            <w:shd w:val="clear" w:color="auto" w:fill="FFFFFF" w:themeFill="background1"/>
            <w:vAlign w:val="center"/>
          </w:tcPr>
          <w:p w14:paraId="23FA7727" w14:textId="77777777" w:rsidR="00387E62" w:rsidRDefault="00387E62" w:rsidP="009E6EAF">
            <w:pPr>
              <w:spacing w:after="0"/>
              <w:jc w:val="center"/>
            </w:pPr>
            <w:r>
              <w:rPr>
                <w:b/>
                <w:sz w:val="15"/>
              </w:rPr>
              <w:t>Category</w:t>
            </w:r>
          </w:p>
        </w:tc>
        <w:tc>
          <w:tcPr>
            <w:tcW w:w="1843" w:type="dxa"/>
            <w:tcBorders>
              <w:top w:val="single" w:sz="8" w:space="0" w:color="000000" w:themeColor="text1"/>
              <w:bottom w:val="single" w:sz="8" w:space="0" w:color="000000" w:themeColor="text1"/>
            </w:tcBorders>
            <w:shd w:val="clear" w:color="auto" w:fill="FFFFFF" w:themeFill="background1"/>
            <w:vAlign w:val="center"/>
          </w:tcPr>
          <w:p w14:paraId="5AB9CD9C" w14:textId="77777777" w:rsidR="00387E62" w:rsidRDefault="00387E62" w:rsidP="009E6EAF">
            <w:pPr>
              <w:spacing w:after="0"/>
              <w:jc w:val="center"/>
            </w:pPr>
            <w:r>
              <w:rPr>
                <w:b/>
                <w:sz w:val="15"/>
              </w:rPr>
              <w:t>Pretest (n=30)</w:t>
            </w:r>
          </w:p>
        </w:tc>
        <w:tc>
          <w:tcPr>
            <w:tcW w:w="1559" w:type="dxa"/>
            <w:tcBorders>
              <w:top w:val="single" w:sz="8" w:space="0" w:color="000000" w:themeColor="text1"/>
              <w:bottom w:val="single" w:sz="8" w:space="0" w:color="000000" w:themeColor="text1"/>
            </w:tcBorders>
            <w:shd w:val="clear" w:color="auto" w:fill="FFFFFF" w:themeFill="background1"/>
            <w:vAlign w:val="center"/>
          </w:tcPr>
          <w:p w14:paraId="2511CD97" w14:textId="77777777" w:rsidR="00387E62" w:rsidRDefault="00387E62" w:rsidP="009E6EAF">
            <w:pPr>
              <w:spacing w:after="0"/>
              <w:jc w:val="center"/>
            </w:pPr>
            <w:r>
              <w:rPr>
                <w:b/>
                <w:sz w:val="15"/>
              </w:rPr>
              <w:t>Pretest (%)</w:t>
            </w:r>
          </w:p>
        </w:tc>
        <w:tc>
          <w:tcPr>
            <w:tcW w:w="1985" w:type="dxa"/>
            <w:tcBorders>
              <w:top w:val="single" w:sz="8" w:space="0" w:color="000000" w:themeColor="text1"/>
              <w:bottom w:val="single" w:sz="8" w:space="0" w:color="000000" w:themeColor="text1"/>
            </w:tcBorders>
            <w:shd w:val="clear" w:color="auto" w:fill="FFFFFF" w:themeFill="background1"/>
            <w:vAlign w:val="center"/>
          </w:tcPr>
          <w:p w14:paraId="3708CD42" w14:textId="77777777" w:rsidR="00387E62" w:rsidRDefault="00387E62" w:rsidP="009E6EAF">
            <w:pPr>
              <w:spacing w:after="0"/>
              <w:jc w:val="center"/>
            </w:pPr>
            <w:r>
              <w:rPr>
                <w:b/>
                <w:sz w:val="15"/>
              </w:rPr>
              <w:t>Posttest (n=30)</w:t>
            </w:r>
          </w:p>
        </w:tc>
        <w:tc>
          <w:tcPr>
            <w:tcW w:w="1842" w:type="dxa"/>
            <w:tcBorders>
              <w:top w:val="single" w:sz="8" w:space="0" w:color="000000" w:themeColor="text1"/>
              <w:bottom w:val="single" w:sz="8" w:space="0" w:color="000000" w:themeColor="text1"/>
            </w:tcBorders>
            <w:shd w:val="clear" w:color="auto" w:fill="FFFFFF" w:themeFill="background1"/>
            <w:vAlign w:val="center"/>
          </w:tcPr>
          <w:p w14:paraId="67B727AE" w14:textId="77777777" w:rsidR="00387E62" w:rsidRDefault="00387E62" w:rsidP="009E6EAF">
            <w:pPr>
              <w:spacing w:after="0"/>
              <w:jc w:val="center"/>
            </w:pPr>
            <w:r>
              <w:rPr>
                <w:b/>
                <w:sz w:val="15"/>
              </w:rPr>
              <w:t>Posttest (%)</w:t>
            </w:r>
          </w:p>
        </w:tc>
      </w:tr>
      <w:tr w:rsidR="00387E62" w14:paraId="16F0E0A8" w14:textId="77777777" w:rsidTr="007B6E8F">
        <w:trPr>
          <w:cantSplit/>
          <w:jc w:val="center"/>
        </w:trPr>
        <w:tc>
          <w:tcPr>
            <w:tcW w:w="1951" w:type="dxa"/>
            <w:tcBorders>
              <w:top w:val="single" w:sz="8" w:space="0" w:color="000000" w:themeColor="text1"/>
            </w:tcBorders>
            <w:shd w:val="clear" w:color="auto" w:fill="FFFFFF" w:themeFill="background1"/>
            <w:vAlign w:val="center"/>
          </w:tcPr>
          <w:p w14:paraId="7F86560E" w14:textId="77777777" w:rsidR="00387E62" w:rsidRDefault="00387E62" w:rsidP="009E6EAF">
            <w:pPr>
              <w:spacing w:after="0"/>
              <w:jc w:val="center"/>
            </w:pPr>
            <w:r>
              <w:rPr>
                <w:sz w:val="15"/>
              </w:rPr>
              <w:t>Diabetes</w:t>
            </w:r>
          </w:p>
        </w:tc>
        <w:tc>
          <w:tcPr>
            <w:tcW w:w="1843" w:type="dxa"/>
            <w:tcBorders>
              <w:top w:val="single" w:sz="8" w:space="0" w:color="000000" w:themeColor="text1"/>
            </w:tcBorders>
            <w:shd w:val="clear" w:color="auto" w:fill="FFFFFF" w:themeFill="background1"/>
            <w:vAlign w:val="center"/>
          </w:tcPr>
          <w:p w14:paraId="5FA04CCC" w14:textId="77777777" w:rsidR="00387E62" w:rsidRDefault="00387E62" w:rsidP="009E6EAF">
            <w:pPr>
              <w:spacing w:after="0"/>
              <w:jc w:val="center"/>
            </w:pPr>
            <w:r>
              <w:rPr>
                <w:sz w:val="15"/>
              </w:rPr>
              <w:t>17</w:t>
            </w:r>
          </w:p>
        </w:tc>
        <w:tc>
          <w:tcPr>
            <w:tcW w:w="1559" w:type="dxa"/>
            <w:tcBorders>
              <w:top w:val="single" w:sz="8" w:space="0" w:color="000000" w:themeColor="text1"/>
            </w:tcBorders>
            <w:shd w:val="clear" w:color="auto" w:fill="FFFFFF" w:themeFill="background1"/>
            <w:vAlign w:val="center"/>
          </w:tcPr>
          <w:p w14:paraId="23AF15BD" w14:textId="77777777" w:rsidR="00387E62" w:rsidRDefault="00387E62" w:rsidP="009E6EAF">
            <w:pPr>
              <w:spacing w:after="0"/>
              <w:jc w:val="center"/>
            </w:pPr>
            <w:r>
              <w:rPr>
                <w:sz w:val="15"/>
              </w:rPr>
              <w:t>56.66</w:t>
            </w:r>
          </w:p>
        </w:tc>
        <w:tc>
          <w:tcPr>
            <w:tcW w:w="1985" w:type="dxa"/>
            <w:tcBorders>
              <w:top w:val="single" w:sz="8" w:space="0" w:color="000000" w:themeColor="text1"/>
            </w:tcBorders>
            <w:shd w:val="clear" w:color="auto" w:fill="FFFFFF" w:themeFill="background1"/>
            <w:vAlign w:val="center"/>
          </w:tcPr>
          <w:p w14:paraId="0EE1AF28" w14:textId="77777777" w:rsidR="00387E62" w:rsidRDefault="00387E62" w:rsidP="009E6EAF">
            <w:pPr>
              <w:spacing w:after="0"/>
              <w:jc w:val="center"/>
            </w:pPr>
            <w:r>
              <w:rPr>
                <w:sz w:val="15"/>
              </w:rPr>
              <w:t>15</w:t>
            </w:r>
          </w:p>
        </w:tc>
        <w:tc>
          <w:tcPr>
            <w:tcW w:w="1842" w:type="dxa"/>
            <w:tcBorders>
              <w:top w:val="single" w:sz="8" w:space="0" w:color="000000" w:themeColor="text1"/>
            </w:tcBorders>
            <w:shd w:val="clear" w:color="auto" w:fill="FFFFFF" w:themeFill="background1"/>
            <w:vAlign w:val="center"/>
          </w:tcPr>
          <w:p w14:paraId="03094D8E" w14:textId="77777777" w:rsidR="00387E62" w:rsidRDefault="00387E62" w:rsidP="009E6EAF">
            <w:pPr>
              <w:spacing w:after="0"/>
              <w:jc w:val="center"/>
            </w:pPr>
            <w:r>
              <w:rPr>
                <w:sz w:val="15"/>
              </w:rPr>
              <w:t>50.00</w:t>
            </w:r>
          </w:p>
        </w:tc>
      </w:tr>
      <w:tr w:rsidR="00387E62" w14:paraId="28DBBC16" w14:textId="77777777" w:rsidTr="007B6E8F">
        <w:trPr>
          <w:cantSplit/>
          <w:jc w:val="center"/>
        </w:trPr>
        <w:tc>
          <w:tcPr>
            <w:tcW w:w="1951" w:type="dxa"/>
            <w:shd w:val="clear" w:color="auto" w:fill="FFFFFF" w:themeFill="background1"/>
            <w:vAlign w:val="center"/>
          </w:tcPr>
          <w:p w14:paraId="31E75CFC" w14:textId="77777777" w:rsidR="00387E62" w:rsidRDefault="00387E62" w:rsidP="009E6EAF">
            <w:pPr>
              <w:spacing w:after="0"/>
              <w:jc w:val="center"/>
            </w:pPr>
            <w:r>
              <w:rPr>
                <w:sz w:val="15"/>
              </w:rPr>
              <w:t>Prediabetes</w:t>
            </w:r>
          </w:p>
        </w:tc>
        <w:tc>
          <w:tcPr>
            <w:tcW w:w="1843" w:type="dxa"/>
            <w:shd w:val="clear" w:color="auto" w:fill="FFFFFF" w:themeFill="background1"/>
            <w:vAlign w:val="center"/>
          </w:tcPr>
          <w:p w14:paraId="13E6F2C3" w14:textId="77777777" w:rsidR="00387E62" w:rsidRDefault="00387E62" w:rsidP="009E6EAF">
            <w:pPr>
              <w:spacing w:after="0"/>
              <w:jc w:val="center"/>
            </w:pPr>
            <w:r>
              <w:rPr>
                <w:sz w:val="15"/>
              </w:rPr>
              <w:t>13</w:t>
            </w:r>
          </w:p>
        </w:tc>
        <w:tc>
          <w:tcPr>
            <w:tcW w:w="1559" w:type="dxa"/>
            <w:shd w:val="clear" w:color="auto" w:fill="FFFFFF" w:themeFill="background1"/>
            <w:vAlign w:val="center"/>
          </w:tcPr>
          <w:p w14:paraId="1DFBD3B2" w14:textId="77777777" w:rsidR="00387E62" w:rsidRDefault="00387E62" w:rsidP="009E6EAF">
            <w:pPr>
              <w:spacing w:after="0"/>
              <w:jc w:val="center"/>
            </w:pPr>
            <w:r>
              <w:rPr>
                <w:sz w:val="15"/>
              </w:rPr>
              <w:t>43.33</w:t>
            </w:r>
          </w:p>
        </w:tc>
        <w:tc>
          <w:tcPr>
            <w:tcW w:w="1985" w:type="dxa"/>
            <w:shd w:val="clear" w:color="auto" w:fill="FFFFFF" w:themeFill="background1"/>
            <w:vAlign w:val="center"/>
          </w:tcPr>
          <w:p w14:paraId="60F5179F" w14:textId="77777777" w:rsidR="00387E62" w:rsidRDefault="00387E62" w:rsidP="009E6EAF">
            <w:pPr>
              <w:spacing w:after="0"/>
              <w:jc w:val="center"/>
            </w:pPr>
            <w:r>
              <w:rPr>
                <w:sz w:val="15"/>
              </w:rPr>
              <w:t>3</w:t>
            </w:r>
          </w:p>
        </w:tc>
        <w:tc>
          <w:tcPr>
            <w:tcW w:w="1842" w:type="dxa"/>
            <w:shd w:val="clear" w:color="auto" w:fill="FFFFFF" w:themeFill="background1"/>
            <w:vAlign w:val="center"/>
          </w:tcPr>
          <w:p w14:paraId="3598254D" w14:textId="77777777" w:rsidR="00387E62" w:rsidRDefault="00387E62" w:rsidP="009E6EAF">
            <w:pPr>
              <w:spacing w:after="0"/>
              <w:jc w:val="center"/>
            </w:pPr>
            <w:r>
              <w:rPr>
                <w:sz w:val="15"/>
              </w:rPr>
              <w:t>10.00</w:t>
            </w:r>
          </w:p>
        </w:tc>
      </w:tr>
      <w:tr w:rsidR="00387E62" w14:paraId="6D841D96" w14:textId="77777777" w:rsidTr="007B6E8F">
        <w:trPr>
          <w:cantSplit/>
          <w:jc w:val="center"/>
        </w:trPr>
        <w:tc>
          <w:tcPr>
            <w:tcW w:w="1951" w:type="dxa"/>
            <w:shd w:val="clear" w:color="auto" w:fill="FFFFFF" w:themeFill="background1"/>
            <w:vAlign w:val="center"/>
          </w:tcPr>
          <w:p w14:paraId="10CB6BEA" w14:textId="77777777" w:rsidR="00387E62" w:rsidRDefault="00387E62" w:rsidP="009E6EAF">
            <w:pPr>
              <w:spacing w:after="0"/>
              <w:jc w:val="center"/>
            </w:pPr>
            <w:r>
              <w:rPr>
                <w:sz w:val="15"/>
              </w:rPr>
              <w:t>Normal</w:t>
            </w:r>
          </w:p>
        </w:tc>
        <w:tc>
          <w:tcPr>
            <w:tcW w:w="1843" w:type="dxa"/>
            <w:shd w:val="clear" w:color="auto" w:fill="FFFFFF" w:themeFill="background1"/>
            <w:vAlign w:val="center"/>
          </w:tcPr>
          <w:p w14:paraId="66F7B444" w14:textId="77777777" w:rsidR="00387E62" w:rsidRDefault="00387E62" w:rsidP="009E6EAF">
            <w:pPr>
              <w:spacing w:after="0"/>
              <w:jc w:val="center"/>
            </w:pPr>
            <w:r>
              <w:rPr>
                <w:sz w:val="15"/>
              </w:rPr>
              <w:t>0</w:t>
            </w:r>
          </w:p>
        </w:tc>
        <w:tc>
          <w:tcPr>
            <w:tcW w:w="1559" w:type="dxa"/>
            <w:shd w:val="clear" w:color="auto" w:fill="FFFFFF" w:themeFill="background1"/>
            <w:vAlign w:val="center"/>
          </w:tcPr>
          <w:p w14:paraId="47CB80C0" w14:textId="77777777" w:rsidR="00387E62" w:rsidRDefault="00387E62" w:rsidP="009E6EAF">
            <w:pPr>
              <w:spacing w:after="0"/>
              <w:jc w:val="center"/>
            </w:pPr>
            <w:r>
              <w:rPr>
                <w:sz w:val="15"/>
              </w:rPr>
              <w:t>0.00</w:t>
            </w:r>
          </w:p>
        </w:tc>
        <w:tc>
          <w:tcPr>
            <w:tcW w:w="1985" w:type="dxa"/>
            <w:shd w:val="clear" w:color="auto" w:fill="FFFFFF" w:themeFill="background1"/>
            <w:vAlign w:val="center"/>
          </w:tcPr>
          <w:p w14:paraId="65171CBD" w14:textId="77777777" w:rsidR="00387E62" w:rsidRDefault="00387E62" w:rsidP="009E6EAF">
            <w:pPr>
              <w:spacing w:after="0"/>
              <w:jc w:val="center"/>
            </w:pPr>
            <w:r>
              <w:rPr>
                <w:sz w:val="15"/>
              </w:rPr>
              <w:t>2</w:t>
            </w:r>
          </w:p>
        </w:tc>
        <w:tc>
          <w:tcPr>
            <w:tcW w:w="1842" w:type="dxa"/>
            <w:shd w:val="clear" w:color="auto" w:fill="FFFFFF" w:themeFill="background1"/>
            <w:vAlign w:val="center"/>
          </w:tcPr>
          <w:p w14:paraId="42B67A71" w14:textId="77777777" w:rsidR="00387E62" w:rsidRDefault="00387E62" w:rsidP="009E6EAF">
            <w:pPr>
              <w:spacing w:after="0"/>
              <w:jc w:val="center"/>
            </w:pPr>
            <w:r>
              <w:rPr>
                <w:sz w:val="15"/>
              </w:rPr>
              <w:t>6.66</w:t>
            </w:r>
          </w:p>
        </w:tc>
      </w:tr>
    </w:tbl>
    <w:p w14:paraId="006FE9D9" w14:textId="77777777" w:rsidR="00387E62" w:rsidRDefault="00387E62" w:rsidP="00387E62">
      <w:pPr>
        <w:spacing w:after="0"/>
      </w:pPr>
    </w:p>
    <w:p w14:paraId="2D41DB7F" w14:textId="497057F4" w:rsidR="009D0D02" w:rsidRDefault="009D0D02" w:rsidP="00387E62">
      <w:pPr>
        <w:spacing w:after="0"/>
      </w:pPr>
    </w:p>
    <w:sectPr w:rsidR="009D0D02" w:rsidSect="007A2CC8">
      <w:footerReference w:type="default" r:id="rId12"/>
      <w:pgSz w:w="11909" w:h="16834"/>
      <w:pgMar w:top="646" w:right="578" w:bottom="646" w:left="9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39A52" w14:textId="77777777" w:rsidR="00E467F8" w:rsidRDefault="00E467F8">
      <w:pPr>
        <w:spacing w:after="0"/>
      </w:pPr>
      <w:r>
        <w:separator/>
      </w:r>
    </w:p>
  </w:endnote>
  <w:endnote w:type="continuationSeparator" w:id="0">
    <w:p w14:paraId="37F8975B" w14:textId="77777777" w:rsidR="00E467F8" w:rsidRDefault="00E467F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45BCF" w14:textId="77777777" w:rsidR="009D0D02" w:rsidRDefault="00000000">
    <w:pPr>
      <w:pStyle w:val="Footer"/>
      <w:jc w:val="center"/>
    </w:pPr>
    <w:r>
      <w:rPr>
        <w:color w:val="0000FF"/>
        <w:sz w:val="18"/>
      </w:rPr>
      <w:t>https://journals2.ums.ac.id/index.php/pharmacon/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X="1540" w:tblpY="15966"/>
      <w:tblW w:w="9355" w:type="dxa"/>
      <w:tblBorders>
        <w:top w:val="single" w:sz="12" w:space="0" w:color="0070C0"/>
        <w:left w:val="nil"/>
        <w:bottom w:val="nil"/>
        <w:right w:val="nil"/>
        <w:insideH w:val="nil"/>
        <w:insideV w:val="nil"/>
      </w:tblBorders>
      <w:tblLayout w:type="fixed"/>
      <w:tblLook w:val="0400" w:firstRow="0" w:lastRow="0" w:firstColumn="0" w:lastColumn="0" w:noHBand="0" w:noVBand="1"/>
    </w:tblPr>
    <w:tblGrid>
      <w:gridCol w:w="9355"/>
    </w:tblGrid>
    <w:tr w:rsidR="00A278FE" w14:paraId="0D817F6F" w14:textId="77777777" w:rsidTr="009E6EAF">
      <w:tc>
        <w:tcPr>
          <w:tcW w:w="9355" w:type="dxa"/>
        </w:tcPr>
        <w:p w14:paraId="71FCE246" w14:textId="77777777" w:rsidR="00A278FE" w:rsidRDefault="00A278FE" w:rsidP="00A278FE">
          <w:pPr>
            <w:pBdr>
              <w:top w:val="nil"/>
              <w:left w:val="nil"/>
              <w:bottom w:val="nil"/>
              <w:right w:val="nil"/>
              <w:between w:val="nil"/>
            </w:pBdr>
            <w:tabs>
              <w:tab w:val="center" w:pos="4680"/>
              <w:tab w:val="right" w:pos="9360"/>
            </w:tabs>
            <w:spacing w:before="120" w:after="0"/>
            <w:jc w:val="center"/>
            <w:rPr>
              <w:rFonts w:eastAsia="Cambria" w:cs="Cambria"/>
              <w:color w:val="000000"/>
            </w:rPr>
          </w:pPr>
          <w:hyperlink r:id="rId1">
            <w:r>
              <w:rPr>
                <w:rFonts w:ascii="Cambria" w:eastAsia="Cambria" w:hAnsi="Cambria" w:cs="Cambria"/>
                <w:color w:val="0000FF"/>
                <w:sz w:val="18"/>
                <w:szCs w:val="18"/>
              </w:rPr>
              <w:t>https://journals2.ums.ac.id/index.php/pharmacon/</w:t>
            </w:r>
          </w:hyperlink>
        </w:p>
      </w:tc>
    </w:tr>
  </w:tbl>
  <w:p w14:paraId="528C44B8" w14:textId="40615B6B" w:rsidR="009D0D02" w:rsidRDefault="009D0D02" w:rsidP="00A278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X="1540" w:tblpY="15966"/>
      <w:tblW w:w="9355" w:type="dxa"/>
      <w:tblBorders>
        <w:top w:val="single" w:sz="12" w:space="0" w:color="0070C0"/>
        <w:left w:val="nil"/>
        <w:bottom w:val="nil"/>
        <w:right w:val="nil"/>
        <w:insideH w:val="nil"/>
        <w:insideV w:val="nil"/>
      </w:tblBorders>
      <w:tblLayout w:type="fixed"/>
      <w:tblLook w:val="0400" w:firstRow="0" w:lastRow="0" w:firstColumn="0" w:lastColumn="0" w:noHBand="0" w:noVBand="1"/>
    </w:tblPr>
    <w:tblGrid>
      <w:gridCol w:w="9355"/>
    </w:tblGrid>
    <w:tr w:rsidR="006C21CA" w14:paraId="3D6D1D89" w14:textId="77777777" w:rsidTr="009E6EAF">
      <w:tc>
        <w:tcPr>
          <w:tcW w:w="9355" w:type="dxa"/>
        </w:tcPr>
        <w:p w14:paraId="631F28CD" w14:textId="77777777" w:rsidR="006C21CA" w:rsidRDefault="006C21CA" w:rsidP="006C21CA">
          <w:pPr>
            <w:pBdr>
              <w:top w:val="nil"/>
              <w:left w:val="nil"/>
              <w:bottom w:val="nil"/>
              <w:right w:val="nil"/>
              <w:between w:val="nil"/>
            </w:pBdr>
            <w:tabs>
              <w:tab w:val="center" w:pos="4680"/>
              <w:tab w:val="right" w:pos="9360"/>
            </w:tabs>
            <w:spacing w:before="120" w:after="0"/>
            <w:jc w:val="center"/>
            <w:rPr>
              <w:rFonts w:eastAsia="Cambria" w:cs="Cambria"/>
              <w:color w:val="000000"/>
            </w:rPr>
          </w:pPr>
          <w:hyperlink r:id="rId1">
            <w:r>
              <w:rPr>
                <w:rFonts w:ascii="Cambria" w:eastAsia="Cambria" w:hAnsi="Cambria" w:cs="Cambria"/>
                <w:color w:val="0000FF"/>
                <w:sz w:val="18"/>
                <w:szCs w:val="18"/>
              </w:rPr>
              <w:t>https://journals2.ums.ac.id/index.php/pharmacon/</w:t>
            </w:r>
          </w:hyperlink>
        </w:p>
      </w:tc>
    </w:tr>
  </w:tbl>
  <w:p w14:paraId="1247F5DB" w14:textId="50CCFD53" w:rsidR="009D0D02" w:rsidRDefault="009D0D0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43EFA" w14:textId="77777777" w:rsidR="00E467F8" w:rsidRDefault="00E467F8">
      <w:pPr>
        <w:spacing w:after="0"/>
      </w:pPr>
      <w:r>
        <w:separator/>
      </w:r>
    </w:p>
  </w:footnote>
  <w:footnote w:type="continuationSeparator" w:id="0">
    <w:p w14:paraId="797EF6D5" w14:textId="77777777" w:rsidR="00E467F8" w:rsidRDefault="00E467F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page" w:tblpX="1535" w:tblpY="845"/>
      <w:tblW w:w="9356" w:type="dxa"/>
      <w:tblBorders>
        <w:top w:val="nil"/>
        <w:left w:val="nil"/>
        <w:bottom w:val="single" w:sz="18" w:space="0" w:color="0070C0"/>
        <w:right w:val="nil"/>
        <w:insideH w:val="nil"/>
        <w:insideV w:val="nil"/>
      </w:tblBorders>
      <w:tblLayout w:type="fixed"/>
      <w:tblLook w:val="0400" w:firstRow="0" w:lastRow="0" w:firstColumn="0" w:lastColumn="0" w:noHBand="0" w:noVBand="1"/>
    </w:tblPr>
    <w:tblGrid>
      <w:gridCol w:w="5103"/>
      <w:gridCol w:w="4253"/>
    </w:tblGrid>
    <w:tr w:rsidR="00E17F5B" w14:paraId="43FD5D1C" w14:textId="77777777" w:rsidTr="009E6EAF">
      <w:tc>
        <w:tcPr>
          <w:tcW w:w="5103" w:type="dxa"/>
          <w:shd w:val="clear" w:color="auto" w:fill="ABE7FF"/>
        </w:tcPr>
        <w:p w14:paraId="66C65441" w14:textId="4014A2FA" w:rsidR="00E17F5B" w:rsidRDefault="00E17F5B" w:rsidP="00E17F5B">
          <w:pPr>
            <w:jc w:val="right"/>
            <w:rPr>
              <w:rFonts w:cs="Times New Roman"/>
            </w:rPr>
          </w:pPr>
          <w:r>
            <w:rPr>
              <w:noProof/>
            </w:rPr>
            <w:drawing>
              <wp:anchor distT="0" distB="0" distL="114300" distR="114300" simplePos="0" relativeHeight="251659264" behindDoc="0" locked="0" layoutInCell="1" hidden="0" allowOverlap="1" wp14:anchorId="69E9E6EB" wp14:editId="160D5A35">
                <wp:simplePos x="0" y="0"/>
                <wp:positionH relativeFrom="column">
                  <wp:posOffset>-59689</wp:posOffset>
                </wp:positionH>
                <wp:positionV relativeFrom="paragraph">
                  <wp:posOffset>12700</wp:posOffset>
                </wp:positionV>
                <wp:extent cx="2548324" cy="832105"/>
                <wp:effectExtent l="0" t="0" r="0" b="0"/>
                <wp:wrapNone/>
                <wp:docPr id="149559953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48324" cy="832105"/>
                        </a:xfrm>
                        <a:prstGeom prst="rect">
                          <a:avLst/>
                        </a:prstGeom>
                        <a:ln/>
                      </pic:spPr>
                    </pic:pic>
                  </a:graphicData>
                </a:graphic>
              </wp:anchor>
            </w:drawing>
          </w:r>
        </w:p>
      </w:tc>
      <w:tc>
        <w:tcPr>
          <w:tcW w:w="4253" w:type="dxa"/>
          <w:shd w:val="clear" w:color="auto" w:fill="ABE7FF"/>
        </w:tcPr>
        <w:p w14:paraId="619B32E7" w14:textId="77777777" w:rsidR="00E17F5B" w:rsidRDefault="00E17F5B" w:rsidP="00E17F5B">
          <w:pPr>
            <w:spacing w:after="0"/>
            <w:jc w:val="right"/>
            <w:rPr>
              <w:b/>
              <w:sz w:val="12"/>
              <w:szCs w:val="12"/>
            </w:rPr>
          </w:pPr>
        </w:p>
        <w:p w14:paraId="19FCBA56" w14:textId="77777777" w:rsidR="00E17F5B" w:rsidRDefault="00E17F5B" w:rsidP="00E17F5B">
          <w:pPr>
            <w:jc w:val="right"/>
            <w:rPr>
              <w:b/>
            </w:rPr>
          </w:pPr>
          <w:proofErr w:type="spellStart"/>
          <w:r>
            <w:rPr>
              <w:b/>
            </w:rPr>
            <w:t>Pharmacon</w:t>
          </w:r>
          <w:proofErr w:type="spellEnd"/>
          <w:r>
            <w:rPr>
              <w:b/>
            </w:rPr>
            <w:t xml:space="preserve">: </w:t>
          </w:r>
          <w:proofErr w:type="spellStart"/>
          <w:r>
            <w:rPr>
              <w:b/>
            </w:rPr>
            <w:t>Jurnal</w:t>
          </w:r>
          <w:proofErr w:type="spellEnd"/>
          <w:r>
            <w:rPr>
              <w:b/>
            </w:rPr>
            <w:t xml:space="preserve"> Farmasi Indonesia</w:t>
          </w:r>
        </w:p>
        <w:p w14:paraId="0F8536BC" w14:textId="77777777" w:rsidR="00E17F5B" w:rsidRDefault="00E17F5B" w:rsidP="00E17F5B">
          <w:pPr>
            <w:spacing w:after="0"/>
            <w:jc w:val="right"/>
            <w:rPr>
              <w:sz w:val="20"/>
              <w:szCs w:val="20"/>
            </w:rPr>
          </w:pPr>
          <w:r>
            <w:rPr>
              <w:sz w:val="20"/>
              <w:szCs w:val="20"/>
            </w:rPr>
            <w:t>Vol. XX No. X (YEAR</w:t>
          </w:r>
          <w:proofErr w:type="gramStart"/>
          <w:r>
            <w:rPr>
              <w:sz w:val="20"/>
              <w:szCs w:val="20"/>
            </w:rPr>
            <w:t>),,</w:t>
          </w:r>
          <w:proofErr w:type="gramEnd"/>
          <w:r>
            <w:rPr>
              <w:sz w:val="20"/>
              <w:szCs w:val="20"/>
            </w:rPr>
            <w:t xml:space="preserve"> pp. xx – xx </w:t>
          </w:r>
        </w:p>
        <w:p w14:paraId="04917456" w14:textId="77777777" w:rsidR="00E17F5B" w:rsidRDefault="00E17F5B" w:rsidP="00E17F5B">
          <w:pPr>
            <w:spacing w:after="0"/>
            <w:jc w:val="right"/>
            <w:rPr>
              <w:sz w:val="20"/>
              <w:szCs w:val="20"/>
            </w:rPr>
          </w:pPr>
          <w:r>
            <w:rPr>
              <w:sz w:val="20"/>
              <w:szCs w:val="20"/>
            </w:rPr>
            <w:t>DOI:</w:t>
          </w:r>
          <w:r>
            <w:t>10.23917/</w:t>
          </w:r>
          <w:proofErr w:type="spellStart"/>
          <w:r>
            <w:t>pharmacon</w:t>
          </w:r>
          <w:proofErr w:type="spellEnd"/>
          <w:r>
            <w:t xml:space="preserve"> </w:t>
          </w:r>
          <w:proofErr w:type="spellStart"/>
          <w:proofErr w:type="gramStart"/>
          <w:r>
            <w:t>vxxix.xxxxx</w:t>
          </w:r>
          <w:proofErr w:type="spellEnd"/>
          <w:proofErr w:type="gramEnd"/>
          <w:r>
            <w:rPr>
              <w:sz w:val="20"/>
              <w:szCs w:val="20"/>
            </w:rPr>
            <w:t xml:space="preserve">  </w:t>
          </w:r>
        </w:p>
        <w:p w14:paraId="5B28B6E5" w14:textId="77777777" w:rsidR="00E17F5B" w:rsidRDefault="00E17F5B" w:rsidP="00E17F5B">
          <w:pPr>
            <w:jc w:val="right"/>
            <w:rPr>
              <w:b/>
              <w:sz w:val="24"/>
              <w:szCs w:val="24"/>
            </w:rPr>
          </w:pPr>
          <w:r>
            <w:rPr>
              <w:sz w:val="20"/>
              <w:szCs w:val="20"/>
            </w:rPr>
            <w:t xml:space="preserve">p-ISSN: </w:t>
          </w:r>
          <w:hyperlink r:id="rId2">
            <w:r>
              <w:rPr>
                <w:b/>
                <w:color w:val="000000"/>
                <w:sz w:val="20"/>
                <w:szCs w:val="20"/>
              </w:rPr>
              <w:t>1411-4283</w:t>
            </w:r>
          </w:hyperlink>
          <w:r>
            <w:rPr>
              <w:rFonts w:cs="Times New Roman"/>
              <w:sz w:val="20"/>
              <w:szCs w:val="20"/>
            </w:rPr>
            <w:t xml:space="preserve">, </w:t>
          </w:r>
          <w:r>
            <w:rPr>
              <w:sz w:val="20"/>
              <w:szCs w:val="20"/>
            </w:rPr>
            <w:t xml:space="preserve">e-ISSN: </w:t>
          </w:r>
          <w:r>
            <w:t xml:space="preserve"> </w:t>
          </w:r>
          <w:hyperlink r:id="rId3">
            <w:r>
              <w:rPr>
                <w:b/>
                <w:color w:val="000000"/>
                <w:sz w:val="20"/>
                <w:szCs w:val="20"/>
              </w:rPr>
              <w:t>2685-5062</w:t>
            </w:r>
          </w:hyperlink>
        </w:p>
      </w:tc>
    </w:tr>
  </w:tbl>
  <w:p w14:paraId="26F4EAF3" w14:textId="57F3D3E3" w:rsidR="0081629D" w:rsidRDefault="008162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29" w:type="dxa"/>
      <w:jc w:val="center"/>
      <w:tblBorders>
        <w:top w:val="nil"/>
        <w:left w:val="nil"/>
        <w:bottom w:val="single" w:sz="12" w:space="0" w:color="0070C0"/>
        <w:right w:val="nil"/>
        <w:insideH w:val="nil"/>
        <w:insideV w:val="nil"/>
      </w:tblBorders>
      <w:tblLayout w:type="fixed"/>
      <w:tblLook w:val="0400" w:firstRow="0" w:lastRow="0" w:firstColumn="0" w:lastColumn="0" w:noHBand="0" w:noVBand="1"/>
    </w:tblPr>
    <w:tblGrid>
      <w:gridCol w:w="565"/>
      <w:gridCol w:w="8164"/>
      <w:gridCol w:w="600"/>
    </w:tblGrid>
    <w:tr w:rsidR="00E17F5B" w14:paraId="3F895D9F" w14:textId="77777777" w:rsidTr="009E6EAF">
      <w:trPr>
        <w:jc w:val="center"/>
      </w:trPr>
      <w:tc>
        <w:tcPr>
          <w:tcW w:w="565" w:type="dxa"/>
        </w:tcPr>
        <w:p w14:paraId="316C9525" w14:textId="77777777" w:rsidR="00E17F5B" w:rsidRDefault="00E17F5B" w:rsidP="00E17F5B">
          <w:pPr>
            <w:pBdr>
              <w:top w:val="nil"/>
              <w:left w:val="nil"/>
              <w:bottom w:val="nil"/>
              <w:right w:val="nil"/>
              <w:between w:val="nil"/>
            </w:pBdr>
            <w:tabs>
              <w:tab w:val="center" w:pos="4513"/>
              <w:tab w:val="right" w:pos="9026"/>
            </w:tabs>
            <w:jc w:val="center"/>
            <w:rPr>
              <w:rFonts w:eastAsia="Cambria" w:cs="Cambria"/>
              <w:color w:val="000000"/>
              <w:sz w:val="18"/>
              <w:szCs w:val="18"/>
            </w:rPr>
          </w:pPr>
        </w:p>
      </w:tc>
      <w:tc>
        <w:tcPr>
          <w:tcW w:w="8164" w:type="dxa"/>
        </w:tcPr>
        <w:p w14:paraId="2DA27C8B" w14:textId="77777777" w:rsidR="00E17F5B" w:rsidRDefault="00E17F5B" w:rsidP="00E17F5B">
          <w:pPr>
            <w:pBdr>
              <w:top w:val="nil"/>
              <w:left w:val="nil"/>
              <w:bottom w:val="nil"/>
              <w:right w:val="nil"/>
              <w:between w:val="nil"/>
            </w:pBdr>
            <w:tabs>
              <w:tab w:val="center" w:pos="4513"/>
              <w:tab w:val="right" w:pos="9026"/>
            </w:tabs>
            <w:jc w:val="center"/>
            <w:rPr>
              <w:rFonts w:eastAsia="Cambria" w:cs="Cambria"/>
              <w:color w:val="000000"/>
              <w:sz w:val="18"/>
              <w:szCs w:val="18"/>
            </w:rPr>
          </w:pPr>
          <w:proofErr w:type="spellStart"/>
          <w:r>
            <w:rPr>
              <w:rFonts w:ascii="Cambria" w:eastAsia="Cambria" w:hAnsi="Cambria" w:cs="Cambria"/>
              <w:color w:val="000000"/>
              <w:sz w:val="18"/>
              <w:szCs w:val="18"/>
            </w:rPr>
            <w:t>Pharmacon</w:t>
          </w:r>
          <w:proofErr w:type="spellEnd"/>
          <w:r>
            <w:rPr>
              <w:rFonts w:ascii="Cambria" w:eastAsia="Cambria" w:hAnsi="Cambria" w:cs="Cambria"/>
              <w:color w:val="000000"/>
              <w:sz w:val="18"/>
              <w:szCs w:val="18"/>
            </w:rPr>
            <w:t xml:space="preserve">: </w:t>
          </w:r>
          <w:proofErr w:type="spellStart"/>
          <w:r>
            <w:rPr>
              <w:rFonts w:ascii="Cambria" w:eastAsia="Cambria" w:hAnsi="Cambria" w:cs="Cambria"/>
              <w:color w:val="000000"/>
              <w:sz w:val="18"/>
              <w:szCs w:val="18"/>
            </w:rPr>
            <w:t>Jurnal</w:t>
          </w:r>
          <w:proofErr w:type="spellEnd"/>
          <w:r>
            <w:rPr>
              <w:rFonts w:ascii="Cambria" w:eastAsia="Cambria" w:hAnsi="Cambria" w:cs="Cambria"/>
              <w:color w:val="000000"/>
              <w:sz w:val="18"/>
              <w:szCs w:val="18"/>
            </w:rPr>
            <w:t xml:space="preserve"> Farmasi Indonesia, Vol. xx No. x (Year), pp.00-00</w:t>
          </w:r>
        </w:p>
      </w:tc>
      <w:tc>
        <w:tcPr>
          <w:tcW w:w="600" w:type="dxa"/>
        </w:tcPr>
        <w:p w14:paraId="4D909AA4" w14:textId="77777777" w:rsidR="00E17F5B" w:rsidRDefault="00E17F5B" w:rsidP="00E17F5B">
          <w:pPr>
            <w:pBdr>
              <w:top w:val="nil"/>
              <w:left w:val="nil"/>
              <w:bottom w:val="nil"/>
              <w:right w:val="nil"/>
              <w:between w:val="nil"/>
            </w:pBdr>
            <w:tabs>
              <w:tab w:val="center" w:pos="4513"/>
              <w:tab w:val="right" w:pos="9026"/>
            </w:tabs>
            <w:jc w:val="center"/>
            <w:rPr>
              <w:rFonts w:eastAsia="Cambria" w:cs="Cambria"/>
              <w:color w:val="000000"/>
              <w:sz w:val="18"/>
              <w:szCs w:val="18"/>
            </w:rPr>
          </w:pPr>
          <w:r>
            <w:rPr>
              <w:rFonts w:eastAsia="Cambria" w:cs="Cambria"/>
              <w:color w:val="000000"/>
              <w:sz w:val="18"/>
              <w:szCs w:val="18"/>
            </w:rPr>
            <w:fldChar w:fldCharType="begin"/>
          </w:r>
          <w:r>
            <w:rPr>
              <w:rFonts w:ascii="Cambria" w:eastAsia="Cambria" w:hAnsi="Cambria" w:cs="Cambria"/>
              <w:color w:val="000000"/>
              <w:sz w:val="18"/>
              <w:szCs w:val="18"/>
            </w:rPr>
            <w:instrText>PAGE</w:instrText>
          </w:r>
          <w:r>
            <w:rPr>
              <w:rFonts w:eastAsia="Cambria" w:cs="Cambria"/>
              <w:color w:val="000000"/>
              <w:sz w:val="18"/>
              <w:szCs w:val="18"/>
            </w:rPr>
            <w:fldChar w:fldCharType="separate"/>
          </w:r>
          <w:r>
            <w:rPr>
              <w:rFonts w:eastAsia="Cambria" w:cs="Cambria"/>
              <w:noProof/>
              <w:color w:val="000000"/>
              <w:sz w:val="18"/>
              <w:szCs w:val="18"/>
            </w:rPr>
            <w:t>2</w:t>
          </w:r>
          <w:r>
            <w:rPr>
              <w:rFonts w:eastAsia="Cambria" w:cs="Cambria"/>
              <w:color w:val="000000"/>
              <w:sz w:val="18"/>
              <w:szCs w:val="18"/>
            </w:rPr>
            <w:fldChar w:fldCharType="end"/>
          </w:r>
        </w:p>
      </w:tc>
    </w:tr>
  </w:tbl>
  <w:p w14:paraId="0813C788" w14:textId="77777777" w:rsidR="00E17F5B" w:rsidRDefault="00E17F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5794769">
    <w:abstractNumId w:val="8"/>
  </w:num>
  <w:num w:numId="2" w16cid:durableId="2039893982">
    <w:abstractNumId w:val="6"/>
  </w:num>
  <w:num w:numId="3" w16cid:durableId="611013768">
    <w:abstractNumId w:val="5"/>
  </w:num>
  <w:num w:numId="4" w16cid:durableId="1643071233">
    <w:abstractNumId w:val="4"/>
  </w:num>
  <w:num w:numId="5" w16cid:durableId="1541237488">
    <w:abstractNumId w:val="7"/>
  </w:num>
  <w:num w:numId="6" w16cid:durableId="1839996025">
    <w:abstractNumId w:val="3"/>
  </w:num>
  <w:num w:numId="7" w16cid:durableId="1527910672">
    <w:abstractNumId w:val="2"/>
  </w:num>
  <w:num w:numId="8" w16cid:durableId="2038002141">
    <w:abstractNumId w:val="1"/>
  </w:num>
  <w:num w:numId="9" w16cid:durableId="1636636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311"/>
    <w:rsid w:val="0029639D"/>
    <w:rsid w:val="00326F90"/>
    <w:rsid w:val="00387E62"/>
    <w:rsid w:val="00403215"/>
    <w:rsid w:val="006C21CA"/>
    <w:rsid w:val="007A2CC8"/>
    <w:rsid w:val="007B6E8F"/>
    <w:rsid w:val="00802F36"/>
    <w:rsid w:val="0081629D"/>
    <w:rsid w:val="009D0D02"/>
    <w:rsid w:val="00A278FE"/>
    <w:rsid w:val="00AA1D8D"/>
    <w:rsid w:val="00B47730"/>
    <w:rsid w:val="00CB0664"/>
    <w:rsid w:val="00E17F5B"/>
    <w:rsid w:val="00E467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C20C6F"/>
  <w14:defaultImageDpi w14:val="300"/>
  <w15:docId w15:val="{D37072D4-AB2F-4173-9D66-E8B5FCFB5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journals2.ums.ac.id/index.php/pharmacon/"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journals2.ums.ac.id/index.php/pharmacon/"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s://issn.brin.go.id/terbit/detail/1562729379" TargetMode="External"/><Relationship Id="rId2" Type="http://schemas.openxmlformats.org/officeDocument/2006/relationships/hyperlink" Target="https://issn.brin.go.id/terbit/detail/1180430279"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9</Pages>
  <Words>4385</Words>
  <Characters>24996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Abby Indika</cp:lastModifiedBy>
  <cp:revision>3</cp:revision>
  <dcterms:created xsi:type="dcterms:W3CDTF">2013-12-23T23:15:00Z</dcterms:created>
  <dcterms:modified xsi:type="dcterms:W3CDTF">2026-06-06T02:48:00Z</dcterms:modified>
  <cp:category/>
</cp:coreProperties>
</file>