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1.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The Title Is Written In No More Than 20 Words (14 FONT SIZE, Cambria, BOLD) – Capital Each Word)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First author name</w:t>
      </w:r>
      <w:r w:rsidDel="00000000" w:rsidR="00000000" w:rsidRPr="00000000">
        <w:rPr>
          <w:rFonts w:ascii="Cambria" w:cs="Cambria" w:eastAsia="Cambria" w:hAnsi="Cambria"/>
          <w:b w:val="1"/>
          <w:i w:val="0"/>
          <w:smallCaps w:val="0"/>
          <w:strike w:val="0"/>
          <w:color w:val="000000"/>
          <w:sz w:val="22"/>
          <w:szCs w:val="22"/>
          <w:u w:val="none"/>
          <w:shd w:fill="auto" w:val="clear"/>
          <w:vertAlign w:val="superscript"/>
          <w:rtl w:val="0"/>
        </w:rPr>
        <w:t xml:space="preserve">1*</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 Second author name</w:t>
      </w:r>
      <w:r w:rsidDel="00000000" w:rsidR="00000000" w:rsidRPr="00000000">
        <w:rPr>
          <w:rFonts w:ascii="Cambria" w:cs="Cambria" w:eastAsia="Cambria" w:hAnsi="Cambria"/>
          <w:b w:val="1"/>
          <w:i w:val="0"/>
          <w:smallCaps w:val="0"/>
          <w:strike w:val="0"/>
          <w:color w:val="000000"/>
          <w:sz w:val="22"/>
          <w:szCs w:val="22"/>
          <w:u w:val="none"/>
          <w:shd w:fill="auto" w:val="clear"/>
          <w:vertAlign w:val="superscript"/>
          <w:rtl w:val="0"/>
        </w:rPr>
        <w:t xml:space="preserve">2</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 Third author name</w:t>
      </w:r>
      <w:r w:rsidDel="00000000" w:rsidR="00000000" w:rsidRPr="00000000">
        <w:rPr>
          <w:rFonts w:ascii="Cambria" w:cs="Cambria" w:eastAsia="Cambria" w:hAnsi="Cambria"/>
          <w:b w:val="1"/>
          <w:i w:val="0"/>
          <w:smallCaps w:val="0"/>
          <w:strike w:val="0"/>
          <w:color w:val="000000"/>
          <w:sz w:val="22"/>
          <w:szCs w:val="22"/>
          <w:u w:val="none"/>
          <w:shd w:fill="auto" w:val="clear"/>
          <w:vertAlign w:val="superscript"/>
          <w:rtl w:val="0"/>
        </w:rPr>
        <w:t xml:space="preserve">3</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 (Full name, Capital Each Word) </w:t>
      </w:r>
    </w:p>
    <w:p w:rsidR="00000000" w:rsidDel="00000000" w:rsidP="00000000" w:rsidRDefault="00000000" w:rsidRPr="00000000" w14:paraId="00000003">
      <w:pPr>
        <w:spacing w:after="0" w:lineRule="auto"/>
        <w:rPr>
          <w:b w:val="1"/>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1"/>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1"/>
          <w:smallCaps w:val="0"/>
          <w:strike w:val="0"/>
          <w:color w:val="000000"/>
          <w:sz w:val="18"/>
          <w:szCs w:val="18"/>
          <w:u w:val="none"/>
          <w:shd w:fill="auto" w:val="clear"/>
          <w:vertAlign w:val="superscript"/>
          <w:rtl w:val="0"/>
        </w:rPr>
        <w:t xml:space="preserve">1 </w:t>
      </w:r>
      <w:r w:rsidDel="00000000" w:rsidR="00000000" w:rsidRPr="00000000">
        <w:rPr>
          <w:rFonts w:ascii="Cambria" w:cs="Cambria" w:eastAsia="Cambria" w:hAnsi="Cambria"/>
          <w:b w:val="0"/>
          <w:i w:val="1"/>
          <w:smallCaps w:val="0"/>
          <w:strike w:val="0"/>
          <w:color w:val="000000"/>
          <w:sz w:val="18"/>
          <w:szCs w:val="18"/>
          <w:u w:val="none"/>
          <w:shd w:fill="auto" w:val="clear"/>
          <w:vertAlign w:val="baseline"/>
          <w:rtl w:val="0"/>
        </w:rPr>
        <w:t xml:space="preserve">Afiliation, address, post code, Country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1"/>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1"/>
          <w:smallCaps w:val="0"/>
          <w:strike w:val="0"/>
          <w:color w:val="000000"/>
          <w:sz w:val="18"/>
          <w:szCs w:val="18"/>
          <w:u w:val="none"/>
          <w:shd w:fill="auto" w:val="clear"/>
          <w:vertAlign w:val="superscript"/>
          <w:rtl w:val="0"/>
        </w:rPr>
        <w:t xml:space="preserve">2 </w:t>
      </w:r>
      <w:r w:rsidDel="00000000" w:rsidR="00000000" w:rsidRPr="00000000">
        <w:rPr>
          <w:rFonts w:ascii="Cambria" w:cs="Cambria" w:eastAsia="Cambria" w:hAnsi="Cambria"/>
          <w:b w:val="0"/>
          <w:i w:val="1"/>
          <w:smallCaps w:val="0"/>
          <w:strike w:val="0"/>
          <w:color w:val="000000"/>
          <w:sz w:val="18"/>
          <w:szCs w:val="18"/>
          <w:u w:val="none"/>
          <w:shd w:fill="auto" w:val="clear"/>
          <w:vertAlign w:val="baseline"/>
          <w:rtl w:val="0"/>
        </w:rPr>
        <w:t xml:space="preserve">Afiliations of authors should be written correctly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1"/>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1"/>
          <w:smallCaps w:val="0"/>
          <w:strike w:val="0"/>
          <w:color w:val="000000"/>
          <w:sz w:val="18"/>
          <w:szCs w:val="18"/>
          <w:u w:val="none"/>
          <w:shd w:fill="auto" w:val="clear"/>
          <w:vertAlign w:val="superscript"/>
          <w:rtl w:val="0"/>
        </w:rPr>
        <w:t xml:space="preserve">3 </w:t>
      </w:r>
      <w:r w:rsidDel="00000000" w:rsidR="00000000" w:rsidRPr="00000000">
        <w:rPr>
          <w:rFonts w:ascii="Cambria" w:cs="Cambria" w:eastAsia="Cambria" w:hAnsi="Cambria"/>
          <w:b w:val="0"/>
          <w:i w:val="1"/>
          <w:smallCaps w:val="0"/>
          <w:strike w:val="0"/>
          <w:color w:val="000000"/>
          <w:sz w:val="18"/>
          <w:szCs w:val="18"/>
          <w:u w:val="none"/>
          <w:shd w:fill="auto" w:val="clear"/>
          <w:vertAlign w:val="baseline"/>
          <w:rtl w:val="0"/>
        </w:rPr>
        <w:t xml:space="preserve">Third author’s Affiliation, Country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1"/>
          <w:smallCaps w:val="0"/>
          <w:strike w:val="0"/>
          <w:color w:val="0000ff"/>
          <w:sz w:val="18"/>
          <w:szCs w:val="18"/>
          <w:u w:val="none"/>
          <w:shd w:fill="auto" w:val="clear"/>
          <w:vertAlign w:val="baseline"/>
        </w:rPr>
      </w:pPr>
      <w:r w:rsidDel="00000000" w:rsidR="00000000" w:rsidRPr="00000000">
        <w:rPr>
          <w:rFonts w:ascii="Cambria" w:cs="Cambria" w:eastAsia="Cambria" w:hAnsi="Cambria"/>
          <w:b w:val="0"/>
          <w:i w:val="1"/>
          <w:smallCaps w:val="0"/>
          <w:strike w:val="0"/>
          <w:color w:val="000000"/>
          <w:sz w:val="18"/>
          <w:szCs w:val="18"/>
          <w:u w:val="none"/>
          <w:shd w:fill="auto" w:val="clear"/>
          <w:vertAlign w:val="baseline"/>
          <w:rtl w:val="0"/>
        </w:rPr>
        <w:t xml:space="preserve">*Corresponding author: </w:t>
      </w:r>
      <w:hyperlink r:id="rId7">
        <w:r w:rsidDel="00000000" w:rsidR="00000000" w:rsidRPr="00000000">
          <w:rPr>
            <w:rFonts w:ascii="Cambria" w:cs="Cambria" w:eastAsia="Cambria" w:hAnsi="Cambria"/>
            <w:b w:val="0"/>
            <w:i w:val="1"/>
            <w:smallCaps w:val="0"/>
            <w:strike w:val="0"/>
            <w:color w:val="0000ff"/>
            <w:sz w:val="18"/>
            <w:szCs w:val="18"/>
            <w:u w:val="none"/>
            <w:shd w:fill="auto" w:val="clear"/>
            <w:vertAlign w:val="baseline"/>
            <w:rtl w:val="0"/>
          </w:rPr>
          <w:t xml:space="preserve">name@xxxx.com</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1"/>
          <w:smallCaps w:val="0"/>
          <w:strike w:val="0"/>
          <w:color w:val="000000"/>
          <w:sz w:val="18"/>
          <w:szCs w:val="18"/>
          <w:u w:val="none"/>
          <w:shd w:fill="auto" w:val="clear"/>
          <w:vertAlign w:val="baseline"/>
        </w:rPr>
      </w:pPr>
      <w:r w:rsidDel="00000000" w:rsidR="00000000" w:rsidRPr="00000000">
        <w:rPr>
          <w:rtl w:val="0"/>
        </w:rPr>
      </w:r>
    </w:p>
    <w:tbl>
      <w:tblPr>
        <w:tblStyle w:val="Table1"/>
        <w:tblW w:w="9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98"/>
        <w:gridCol w:w="249"/>
        <w:gridCol w:w="6208"/>
        <w:tblGridChange w:id="0">
          <w:tblGrid>
            <w:gridCol w:w="2898"/>
            <w:gridCol w:w="249"/>
            <w:gridCol w:w="6208"/>
          </w:tblGrid>
        </w:tblGridChange>
      </w:tblGrid>
      <w:tr>
        <w:trPr>
          <w:cantSplit w:val="0"/>
          <w:trHeight w:val="1677" w:hRule="atLeast"/>
          <w:tblHeader w:val="0"/>
        </w:trPr>
        <w:tc>
          <w:tcPr>
            <w:tcMar>
              <w:top w:w="57.0" w:type="dxa"/>
              <w:left w:w="57.0" w:type="dxa"/>
              <w:bottom w:w="57.0" w:type="dxa"/>
              <w:right w:w="57.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7" w:right="0" w:firstLine="0"/>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ARTICLE HISTORY: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Submitted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Accepted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Published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7" w:right="0" w:firstLine="0"/>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KEYWORDS: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Consist of 3-5 words, alphabetic (separated by semicolon (;)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Cambria" w:cs="Cambria" w:eastAsia="Cambria" w:hAnsi="Cambria"/>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Citation: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40" w:right="0" w:hanging="340"/>
              <w:jc w:val="both"/>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LastName, F.M, LastName, D.M. (Year). Article title. Journal name, Volume(Number), page. DOI number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40" w:right="0" w:hanging="340"/>
              <w:jc w:val="both"/>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5" w:right="0" w:firstLine="0"/>
              <w:jc w:val="both"/>
              <w:rPr>
                <w:rFonts w:ascii="Cambria" w:cs="Cambria" w:eastAsia="Cambria" w:hAnsi="Cambria"/>
                <w:b w:val="0"/>
                <w:i w:val="1"/>
                <w:smallCaps w:val="0"/>
                <w:strike w:val="0"/>
                <w:color w:val="000000"/>
                <w:sz w:val="18"/>
                <w:szCs w:val="18"/>
                <w:u w:val="none"/>
                <w:shd w:fill="auto" w:val="clear"/>
                <w:vertAlign w:val="baseline"/>
              </w:rPr>
            </w:pPr>
            <w:r w:rsidDel="00000000" w:rsidR="00000000" w:rsidRPr="00000000">
              <w:rPr>
                <w:rtl w:val="0"/>
              </w:rPr>
            </w:r>
          </w:p>
        </w:tc>
        <w:tc>
          <w:tcPr>
            <w:shd w:fill="ffffff" w:val="clear"/>
            <w:tcMar>
              <w:top w:w="57.0" w:type="dxa"/>
              <w:left w:w="57.0" w:type="dxa"/>
              <w:bottom w:w="57.0" w:type="dxa"/>
              <w:right w:w="57.0" w:type="dxa"/>
            </w:tcM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c>
        <w:tc>
          <w:tcPr>
            <w:shd w:fill="abe7ff" w:val="clear"/>
            <w:tcMar>
              <w:top w:w="57.0" w:type="dxa"/>
              <w:left w:w="57.0" w:type="dxa"/>
              <w:bottom w:w="57.0" w:type="dxa"/>
              <w:right w:w="57.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ABSTRACT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 concise and factual abstract, which is structured, is required. The abstract is limited to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250 words</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or less for research and review article. The abstract should state briefly the introduction (1-2 sentences), the purpose of the research, the methods, the principal results and major conclusions. An abstract is often presented separately from the article, so the text should be comprehensible when read alone. For this reason, references should be avoided. The use of numbers in the abstract identifying compounds, formulas, tables or references and non-standard or uncommon abbreviations should be avoided. Each submission must be accompanied by a minimum of three to six keywords that reflect the scientific content of your manuscript for subject indexing at the end of the abstract. The keywords should be listed in full without abbreviations. Be sparing with abbreviations: only abbreviations firmly established in the field may be eligible. The keywords should be listed in full without abbreviations and alphabetics. Be sparing with abbreviations: only abbreviations firmly established in the field may be eligible.</w:t>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78"/>
        </w:tabs>
        <w:spacing w:after="120" w:before="240" w:line="240" w:lineRule="auto"/>
        <w:ind w:left="0" w:right="0" w:firstLine="0"/>
        <w:jc w:val="both"/>
        <w:rPr>
          <w:rFonts w:ascii="Cambria" w:cs="Cambria" w:eastAsia="Cambria" w:hAnsi="Cambria"/>
          <w:b w:val="1"/>
          <w:i w:val="0"/>
          <w:smallCaps w:val="1"/>
          <w:strike w:val="0"/>
          <w:color w:val="000000"/>
          <w:sz w:val="24"/>
          <w:szCs w:val="24"/>
          <w:u w:val="none"/>
          <w:shd w:fill="auto" w:val="clear"/>
          <w:vertAlign w:val="baseline"/>
        </w:rPr>
        <w:sectPr>
          <w:headerReference r:id="rId8" w:type="default"/>
          <w:headerReference r:id="rId9" w:type="first"/>
          <w:headerReference r:id="rId10" w:type="even"/>
          <w:footerReference r:id="rId11" w:type="default"/>
          <w:footerReference r:id="rId12" w:type="first"/>
          <w:footerReference r:id="rId13" w:type="even"/>
          <w:pgSz w:h="16840" w:w="11907" w:orient="portrait"/>
          <w:pgMar w:bottom="1134" w:top="1418" w:left="1418" w:right="1134" w:header="851" w:footer="567"/>
          <w:pgNumType w:start="1"/>
          <w:titlePg w:val="1"/>
        </w:sect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78"/>
        </w:tabs>
        <w:spacing w:after="120" w:before="240" w:line="240" w:lineRule="auto"/>
        <w:ind w:left="0" w:right="0" w:firstLine="0"/>
        <w:jc w:val="both"/>
        <w:rPr>
          <w:rFonts w:ascii="Cambria" w:cs="Cambria" w:eastAsia="Cambria" w:hAnsi="Cambria"/>
          <w:b w:val="1"/>
          <w:i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1"/>
          <w:strike w:val="0"/>
          <w:color w:val="000000"/>
          <w:sz w:val="24"/>
          <w:szCs w:val="24"/>
          <w:u w:val="none"/>
          <w:shd w:fill="auto" w:val="clear"/>
          <w:vertAlign w:val="baseline"/>
          <w:rtl w:val="0"/>
        </w:rPr>
        <w:t xml:space="preserve">INTRODUCTION</w:t>
      </w:r>
    </w:p>
    <w:p w:rsidR="00000000" w:rsidDel="00000000" w:rsidP="00000000" w:rsidRDefault="00000000" w:rsidRPr="00000000" w14:paraId="0000001A">
      <w:pPr>
        <w:rPr/>
      </w:pPr>
      <w:r w:rsidDel="00000000" w:rsidR="00000000" w:rsidRPr="00000000">
        <w:rPr>
          <w:rtl w:val="0"/>
        </w:rPr>
        <w:t xml:space="preserve">In this section, the authors should state the objectives of the work, define the scope of your paper, summarize relevant work to the study being reported and provide an adequate background. Paper should be written concept base, theoretical, experimental and empirical. A detailed literature survey or a summary of the results should be avoided. It should not be a review of the subject area, but should finish with a clear statement of the question being addressed. The introduction must be designed to inform the reader of the rationale and significance of the study.</w:t>
      </w:r>
    </w:p>
    <w:p w:rsidR="00000000" w:rsidDel="00000000" w:rsidP="00000000" w:rsidRDefault="00000000" w:rsidRPr="00000000" w14:paraId="0000001B">
      <w:pPr>
        <w:rPr/>
      </w:pPr>
      <w:r w:rsidDel="00000000" w:rsidR="00000000" w:rsidRPr="00000000">
        <w:rPr>
          <w:rtl w:val="0"/>
        </w:rPr>
        <w:t xml:space="preserve">All registered submitted papers will be blind peer reviewed. All manuscripts (must be in English and in MS Word format). The length of the full paper should preferably be between 10 to 15 printed pages. The full paper should be on A4 paper size.</w:t>
      </w:r>
    </w:p>
    <w:p w:rsidR="00000000" w:rsidDel="00000000" w:rsidP="00000000" w:rsidRDefault="00000000" w:rsidRPr="00000000" w14:paraId="0000001C">
      <w:pPr>
        <w:rPr>
          <w:rFonts w:ascii="Cambria" w:cs="Cambria" w:eastAsia="Cambria" w:hAnsi="Cambria"/>
          <w:b w:val="1"/>
        </w:rPr>
      </w:pPr>
      <w:r w:rsidDel="00000000" w:rsidR="00000000" w:rsidRPr="00000000">
        <w:rPr>
          <w:rtl w:val="0"/>
        </w:rPr>
        <w:t xml:space="preserve">All botanical and zoological names should be italicized. The ethical approval number for the use of animals in experiment should be stated. Xxxxxxxxx xxxxxxxxxxxx xxxxxxxxxxxx xxxxxxxxxxxxx xxxxxxxxxxxxx xxxxxxxxxxxxx xxxxxxxxxx xxxxxxxxxxx xxxxxxxxxxxxxx xxxxxxxxxxxxxx xxxxxxxxxxxxx xxxxxxxxxxx xxxxxxxxx xxxxxxxx xxxxxxxxxx. Xxxxxxxxx xxxxxxxxxxxx xxxxxxxxxxxx xxxxxxxxxxxxx xxxxxxxxxxxxx xxxxxxxxxxxxx xxxxxxxxxx xxxxxxxxxxx xxxxxxxxxxxxxx xxxxxxxxxxxxxx xxxxxxxxxxxxx xxxxxxxxxxx xxxxxxxxx xxxxxxxx xxxxxxxxxx. Xxxxxxxxx xxxxxxxxxxxx xxxxxxxxxxxx xxxxxxxxxxxxx xxxxxxxxxxxxx xxxxxxxxxxxxx xxxxxxxxxx xxxxxxxxxxx xxxxxxxxxxxxxx xxxxxxxxxxxxxx xxxxxxxxxxxxx xxxxxxxxxxx xxxxxxxxx xxxxxxxx xxxxxxxxxx</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78"/>
        </w:tabs>
        <w:spacing w:after="120" w:before="240" w:line="240" w:lineRule="auto"/>
        <w:ind w:left="0" w:right="0" w:firstLine="0"/>
        <w:jc w:val="both"/>
        <w:rPr>
          <w:rFonts w:ascii="Cambria" w:cs="Cambria" w:eastAsia="Cambria" w:hAnsi="Cambria"/>
          <w:b w:val="1"/>
          <w:i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1"/>
          <w:strike w:val="0"/>
          <w:color w:val="000000"/>
          <w:sz w:val="24"/>
          <w:szCs w:val="24"/>
          <w:u w:val="none"/>
          <w:shd w:fill="auto" w:val="clear"/>
          <w:vertAlign w:val="baseline"/>
          <w:rtl w:val="0"/>
        </w:rPr>
        <w:t xml:space="preserve">METHODS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Xxxxxxxxx xxxxxxxxxxxx xxxxxxxxxxxx xxxxxxxxxxxxx xxxxxxxxxxxxx xxxxxxxxxxxxx xxxxxxxxxx xxxxxxxxxxx xxxxxxxxxxxxxx xxxxxxxxxxxxxx xxxxxxxxxxxxx xxxxxxxxxxx xxxxxxxxx xxxxxxxx xxxxxxxxxx. </w:t>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Subsection</w:t>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Sub sub section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Heading has the following characteristics: Boldface, Uppercase. Leave 1.0 spacing before beginning a new head. Divide your Full Paper into clearly defined sections. Each heading should appear on its own separate line. The title of each section or subsection should be bold.</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Subsection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Sub-heading has the following characteristics: Flush Left, Capitalize Each Word.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78"/>
        </w:tabs>
        <w:spacing w:after="120" w:before="240" w:line="240" w:lineRule="auto"/>
        <w:ind w:left="0" w:right="0" w:firstLine="0"/>
        <w:jc w:val="both"/>
        <w:rPr>
          <w:rFonts w:ascii="Cambria" w:cs="Cambria" w:eastAsia="Cambria" w:hAnsi="Cambria"/>
          <w:b w:val="1"/>
          <w:i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1"/>
          <w:strike w:val="0"/>
          <w:color w:val="000000"/>
          <w:sz w:val="24"/>
          <w:szCs w:val="24"/>
          <w:u w:val="none"/>
          <w:shd w:fill="auto" w:val="clear"/>
          <w:vertAlign w:val="baseline"/>
          <w:rtl w:val="0"/>
        </w:rPr>
        <w:t xml:space="preserve">RESULT</w:t>
      </w:r>
    </w:p>
    <w:p w:rsidR="00000000" w:rsidDel="00000000" w:rsidP="00000000" w:rsidRDefault="00000000" w:rsidRPr="00000000" w14:paraId="00000025">
      <w:pPr>
        <w:rPr/>
      </w:pPr>
      <w:r w:rsidDel="00000000" w:rsidR="00000000" w:rsidRPr="00000000">
        <w:rPr>
          <w:rtl w:val="0"/>
        </w:rPr>
        <w:t xml:space="preserve">Results should be clear and concise. Text, tables and figures must show minimal overlap, and must be internally consistent. Tables and figures should be designed to maximize the presentation and comprehension of the experimental data. Attention should be paid to the matter of significant figures. The same data should not be presented in more than one figure or in both a figure and a table.</w:t>
      </w:r>
    </w:p>
    <w:p w:rsidR="00000000" w:rsidDel="00000000" w:rsidP="00000000" w:rsidRDefault="00000000" w:rsidRPr="00000000" w14:paraId="00000026">
      <w:pPr>
        <w:rPr/>
      </w:pPr>
      <w:r w:rsidDel="00000000" w:rsidR="00000000" w:rsidRPr="00000000">
        <w:rPr>
          <w:rtl w:val="0"/>
        </w:rPr>
        <w:t xml:space="preserve">The Results and Discussion sections should be combined. Avoid extensive citations and discussion of published literature. The purpose of the discussion is to interpret significance of the results and to relate them to existing knowledge in the field in as clear and brief a fashion as possible. Information given elsewhere in the manuscript should not be repeated in the discussion. Extensive reviews of the literature should be avoided. </w:t>
      </w:r>
    </w:p>
    <w:p w:rsidR="00000000" w:rsidDel="00000000" w:rsidP="00000000" w:rsidRDefault="00000000" w:rsidRPr="00000000" w14:paraId="00000027">
      <w:pPr>
        <w:rPr/>
      </w:pPr>
      <w:r w:rsidDel="00000000" w:rsidR="00000000" w:rsidRPr="00000000">
        <w:rPr>
          <w:rtl w:val="0"/>
        </w:rPr>
        <w:t xml:space="preserve">Please submit tables as editable text and not as images. Tables should not be placed next to the relevant text in the article. They should be given on separate page(s) after the references. Number tables consecutively in accordance with their appearance in the text and place any table footnotes below the table body. Table headings should be given above the table and written in sentence case. Be sparing in the use of tables and ensure that the data presented in them do not duplicate results described elsewhere in the article. Please avoid using vertical rules.</w:t>
      </w:r>
    </w:p>
    <w:p w:rsidR="00000000" w:rsidDel="00000000" w:rsidP="00000000" w:rsidRDefault="00000000" w:rsidRPr="00000000" w14:paraId="00000028">
      <w:pPr>
        <w:rPr/>
      </w:pPr>
      <w:r w:rsidDel="00000000" w:rsidR="00000000" w:rsidRPr="00000000">
        <w:rPr>
          <w:rtl w:val="0"/>
        </w:rPr>
        <w:t xml:space="preserve"> </w:t>
        <w:tab/>
        <w:t xml:space="preserve">All artworks, figures, images, illustrations, graphics, photos, pictures, plots and schemes should be labeled as Figures. Figures should not be placed next to the relevant text in the article. They should be given on separate page(s) after the references. Use standard symbols: ○, ●, ×, □,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 All tables and figures must have a caption and/or legend and be numbered (e.g., </w:t>
      </w:r>
      <w:r w:rsidDel="00000000" w:rsidR="00000000" w:rsidRPr="00000000">
        <w:rPr>
          <w:b w:val="1"/>
          <w:rtl w:val="0"/>
        </w:rPr>
        <w:t xml:space="preserve">Table 1</w:t>
      </w:r>
      <w:r w:rsidDel="00000000" w:rsidR="00000000" w:rsidRPr="00000000">
        <w:rPr>
          <w:rtl w:val="0"/>
        </w:rPr>
        <w:t xml:space="preserve">, </w:t>
      </w:r>
      <w:r w:rsidDel="00000000" w:rsidR="00000000" w:rsidRPr="00000000">
        <w:rPr>
          <w:b w:val="1"/>
          <w:rtl w:val="0"/>
        </w:rPr>
        <w:t xml:space="preserve">Figure 2</w:t>
      </w:r>
      <w:r w:rsidDel="00000000" w:rsidR="00000000" w:rsidRPr="00000000">
        <w:rPr>
          <w:rtl w:val="0"/>
        </w:rPr>
        <w:t xml:space="preserve">), unless there is only one table or figure, in which case it should be labelled “</w:t>
      </w:r>
      <w:r w:rsidDel="00000000" w:rsidR="00000000" w:rsidRPr="00000000">
        <w:rPr>
          <w:b w:val="1"/>
          <w:rtl w:val="0"/>
        </w:rPr>
        <w:t xml:space="preserve">Table</w:t>
      </w:r>
      <w:r w:rsidDel="00000000" w:rsidR="00000000" w:rsidRPr="00000000">
        <w:rPr>
          <w:rtl w:val="0"/>
        </w:rPr>
        <w:t xml:space="preserve">” or “</w:t>
      </w:r>
      <w:r w:rsidDel="00000000" w:rsidR="00000000" w:rsidRPr="00000000">
        <w:rPr>
          <w:b w:val="1"/>
          <w:rtl w:val="0"/>
        </w:rPr>
        <w:t xml:space="preserve">Figure</w:t>
      </w:r>
      <w:r w:rsidDel="00000000" w:rsidR="00000000" w:rsidRPr="00000000">
        <w:rPr>
          <w:rtl w:val="0"/>
        </w:rPr>
        <w:t xml:space="preserve">” with no numbering. The font used in the figures should be Cambria, 10pt, Bold.</w:t>
      </w:r>
    </w:p>
    <w:p w:rsidR="00000000" w:rsidDel="00000000" w:rsidP="00000000" w:rsidRDefault="00000000" w:rsidRPr="00000000" w14:paraId="00000029">
      <w:pPr>
        <w:rPr/>
      </w:pPr>
      <w:r w:rsidDel="00000000" w:rsidR="00000000" w:rsidRPr="00000000">
        <w:rPr>
          <w:rtl w:val="0"/>
        </w:rPr>
        <w:t xml:space="preserve">All tables and figures must be numbered consecutively as they are referred to in the text. Please refer to tables and figures with capitalisation and unabbreviated (e.g., “As shown in </w:t>
      </w:r>
      <w:r w:rsidDel="00000000" w:rsidR="00000000" w:rsidRPr="00000000">
        <w:rPr>
          <w:b w:val="1"/>
          <w:rtl w:val="0"/>
        </w:rPr>
        <w:t xml:space="preserve">Figure 2</w:t>
      </w:r>
      <w:r w:rsidDel="00000000" w:rsidR="00000000" w:rsidRPr="00000000">
        <w:rPr>
          <w:rtl w:val="0"/>
        </w:rPr>
        <w:t xml:space="preserve">…”, and not “Fig. 2” or “figure 2”). </w:t>
      </w:r>
    </w:p>
    <w:p w:rsidR="00000000" w:rsidDel="00000000" w:rsidP="00000000" w:rsidRDefault="00000000" w:rsidRPr="00000000" w14:paraId="0000002A">
      <w:pPr>
        <w:rPr/>
      </w:pPr>
      <w:r w:rsidDel="00000000" w:rsidR="00000000" w:rsidRPr="00000000">
        <w:rPr>
          <w:rtl w:val="0"/>
        </w:rPr>
        <w:t xml:space="preserve">To ensure the highest print quality, your figures should be submitted in either TIFF or JPEG format at the highest possible resolution (300 dpi or higher).</w:t>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Subsection</w:t>
      </w:r>
    </w:p>
    <w:p w:rsidR="00000000" w:rsidDel="00000000" w:rsidP="00000000" w:rsidRDefault="00000000" w:rsidRPr="00000000" w14:paraId="0000002C">
      <w:pPr>
        <w:rPr/>
      </w:pPr>
      <w:r w:rsidDel="00000000" w:rsidR="00000000" w:rsidRPr="00000000">
        <w:rPr>
          <w:rtl w:val="0"/>
        </w:rPr>
        <w:t xml:space="preserve">Heading has the following characteristics: Boldface, Uppercase. Leave 1.0 spacing before beginning a new head. Divide your Full Paper into clearly defined sections. Each heading should appear on its own separate line. The title of each section or subsection should be bold.</w:t>
      </w:r>
    </w:p>
    <w:p w:rsidR="00000000" w:rsidDel="00000000" w:rsidP="00000000" w:rsidRDefault="00000000" w:rsidRPr="00000000" w14:paraId="0000002D">
      <w:pPr>
        <w:rPr/>
      </w:pPr>
      <w:r w:rsidDel="00000000" w:rsidR="00000000" w:rsidRPr="00000000">
        <w:rPr>
          <w:rtl w:val="0"/>
        </w:rPr>
        <w:t xml:space="preserve">Use the references manager, for example, Mendeley, Zotero, Endnote (</w:t>
      </w:r>
      <w:r w:rsidDel="00000000" w:rsidR="00000000" w:rsidRPr="00000000">
        <w:rPr>
          <w:b w:val="1"/>
          <w:rtl w:val="0"/>
        </w:rPr>
        <w:t xml:space="preserve">APA style</w:t>
      </w:r>
      <w:r w:rsidDel="00000000" w:rsidR="00000000" w:rsidRPr="00000000">
        <w:rPr>
          <w:rtl w:val="0"/>
        </w:rPr>
        <w:t xml:space="preserve">). References cited in the manuscript must be followed by the author’s last name and the year of its publication. In case the authors of the cited references are more than two people, it should be written with ‘et al.’ then followed by the year.</w:t>
      </w:r>
    </w:p>
    <w:p w:rsidR="00000000" w:rsidDel="00000000" w:rsidP="00000000" w:rsidRDefault="00000000" w:rsidRPr="00000000" w14:paraId="0000002E">
      <w:pPr>
        <w:rPr>
          <w:sz w:val="24"/>
          <w:szCs w:val="24"/>
        </w:rPr>
      </w:pPr>
      <w:r w:rsidDel="00000000" w:rsidR="00000000" w:rsidRPr="00000000">
        <w:rPr>
          <w:rtl w:val="0"/>
        </w:rPr>
        <w:t xml:space="preserve">References/bibliography are listed alphabetically. Xxxxxxxxx xxxxxxxxxxxx xxxxxxxxxxxx xxxxxxxxxxxxx xxxxxxxxxxxxx xxxxxxxxxxxxx xxxxxxxxxx xxxxxxxxxxx xxxxxxxxxxxxxx xxxxxxxxxxxxxx xxxxxxxxxxxxx xxxxxxxxxxx xxxxxxxxx xxxxxxxx xxxxxxxxxx</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78"/>
        </w:tabs>
        <w:spacing w:after="120" w:before="240" w:line="240" w:lineRule="auto"/>
        <w:ind w:left="0" w:right="0" w:firstLine="0"/>
        <w:jc w:val="both"/>
        <w:rPr>
          <w:rFonts w:ascii="Cambria" w:cs="Cambria" w:eastAsia="Cambria" w:hAnsi="Cambria"/>
          <w:b w:val="1"/>
          <w:i w:val="1"/>
          <w:smallCaps w:val="1"/>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1"/>
          <w:strike w:val="0"/>
          <w:color w:val="000000"/>
          <w:sz w:val="24"/>
          <w:szCs w:val="24"/>
          <w:u w:val="none"/>
          <w:shd w:fill="auto" w:val="clear"/>
          <w:vertAlign w:val="baseline"/>
          <w:rtl w:val="0"/>
        </w:rPr>
        <w:t xml:space="preserve">DISCUSSION</w:t>
      </w:r>
      <w:r w:rsidDel="00000000" w:rsidR="00000000" w:rsidRPr="00000000">
        <w:rPr>
          <w:rtl w:val="0"/>
        </w:rPr>
      </w:r>
    </w:p>
    <w:p w:rsidR="00000000" w:rsidDel="00000000" w:rsidP="00000000" w:rsidRDefault="00000000" w:rsidRPr="00000000" w14:paraId="00000030">
      <w:pPr>
        <w:rPr>
          <w:b w:val="1"/>
          <w:sz w:val="24"/>
          <w:szCs w:val="24"/>
        </w:rPr>
      </w:pPr>
      <w:r w:rsidDel="00000000" w:rsidR="00000000" w:rsidRPr="00000000">
        <w:rPr>
          <w:rtl w:val="0"/>
        </w:rPr>
        <w:t xml:space="preserve">Xxxxxxxxx xxxxxxxxxxxx xxxxxxxxxxxx xxxxxxxxxxxxx xxxxxxxxxxxxx xxxxxxxxxxxxx xxxxxxxxxx xxxxxxxxxxx xxxxxxxxxxxxxx xxxxxxxxxxxxxx xxxxxxxxxxxxx xxxxxxxxxxx xxxxxxxxx xxxxxxxx xxxxxxxxxx</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78"/>
        </w:tabs>
        <w:spacing w:after="120" w:before="240" w:line="240" w:lineRule="auto"/>
        <w:ind w:left="0" w:right="0" w:firstLine="0"/>
        <w:jc w:val="both"/>
        <w:rPr>
          <w:rFonts w:ascii="Cambria" w:cs="Cambria" w:eastAsia="Cambria" w:hAnsi="Cambria"/>
          <w:b w:val="1"/>
          <w:i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1"/>
          <w:strike w:val="0"/>
          <w:color w:val="000000"/>
          <w:sz w:val="24"/>
          <w:szCs w:val="24"/>
          <w:u w:val="none"/>
          <w:shd w:fill="auto" w:val="clear"/>
          <w:vertAlign w:val="baseline"/>
          <w:rtl w:val="0"/>
        </w:rPr>
        <w:t xml:space="preserve">CONCLUSIONS </w:t>
      </w:r>
    </w:p>
    <w:p w:rsidR="00000000" w:rsidDel="00000000" w:rsidP="00000000" w:rsidRDefault="00000000" w:rsidRPr="00000000" w14:paraId="00000032">
      <w:pPr>
        <w:rPr>
          <w:b w:val="1"/>
          <w:sz w:val="24"/>
          <w:szCs w:val="24"/>
        </w:rPr>
      </w:pPr>
      <w:r w:rsidDel="00000000" w:rsidR="00000000" w:rsidRPr="00000000">
        <w:rPr>
          <w:rtl w:val="0"/>
        </w:rPr>
        <w:t xml:space="preserve">The main conclusions of the study should be presented in a short Conclusions section, which stands alone. You should explain whether your findings supported your hypothesis. Avoid using references in conclusion section.</w:t>
      </w:r>
      <w:r w:rsidDel="00000000" w:rsidR="00000000" w:rsidRPr="00000000">
        <w:rPr>
          <w:b w:val="1"/>
          <w:sz w:val="24"/>
          <w:szCs w:val="24"/>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78"/>
        </w:tabs>
        <w:spacing w:after="120" w:before="240" w:line="240" w:lineRule="auto"/>
        <w:ind w:left="0" w:right="0" w:firstLine="0"/>
        <w:jc w:val="both"/>
        <w:rPr>
          <w:rFonts w:ascii="Cambria" w:cs="Cambria" w:eastAsia="Cambria" w:hAnsi="Cambria"/>
          <w:b w:val="1"/>
          <w:i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1"/>
          <w:strike w:val="0"/>
          <w:color w:val="000000"/>
          <w:sz w:val="24"/>
          <w:szCs w:val="24"/>
          <w:u w:val="none"/>
          <w:shd w:fill="auto" w:val="clear"/>
          <w:vertAlign w:val="baseline"/>
          <w:rtl w:val="0"/>
        </w:rPr>
        <w:t xml:space="preserve">ACKNOWLEDGMENT</w:t>
      </w:r>
    </w:p>
    <w:p w:rsidR="00000000" w:rsidDel="00000000" w:rsidP="00000000" w:rsidRDefault="00000000" w:rsidRPr="00000000" w14:paraId="00000034">
      <w:pPr>
        <w:rPr/>
      </w:pPr>
      <w:r w:rsidDel="00000000" w:rsidR="00000000" w:rsidRPr="00000000">
        <w:rPr>
          <w:rtl w:val="0"/>
        </w:rPr>
        <w:t xml:space="preserve">Please keep any acknowledgements brief, and don’t include thanks to anonymous referees and editors, or any effusive comments. You may acknowledge grant or contribution numbers.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78"/>
        </w:tabs>
        <w:spacing w:after="120" w:before="240" w:line="240" w:lineRule="auto"/>
        <w:ind w:left="0" w:right="0" w:firstLine="0"/>
        <w:jc w:val="both"/>
        <w:rPr>
          <w:rFonts w:ascii="Cambria" w:cs="Cambria" w:eastAsia="Cambria" w:hAnsi="Cambria"/>
          <w:b w:val="1"/>
          <w:i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1"/>
          <w:strike w:val="0"/>
          <w:color w:val="000000"/>
          <w:sz w:val="24"/>
          <w:szCs w:val="24"/>
          <w:u w:val="none"/>
          <w:shd w:fill="auto" w:val="clear"/>
          <w:vertAlign w:val="baseline"/>
          <w:rtl w:val="0"/>
        </w:rPr>
        <w:t xml:space="preserve">AUTHORS’ CONTRIBUTIONS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78"/>
        </w:tabs>
        <w:spacing w:after="120" w:before="240" w:line="240" w:lineRule="auto"/>
        <w:ind w:left="0" w:right="0" w:firstLine="0"/>
        <w:jc w:val="both"/>
        <w:rPr>
          <w:rFonts w:ascii="Cambria" w:cs="Cambria" w:eastAsia="Cambria" w:hAnsi="Cambria"/>
          <w:b w:val="1"/>
          <w:i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1"/>
          <w:strike w:val="0"/>
          <w:color w:val="000000"/>
          <w:sz w:val="24"/>
          <w:szCs w:val="24"/>
          <w:u w:val="none"/>
          <w:shd w:fill="auto" w:val="clear"/>
          <w:vertAlign w:val="baseline"/>
          <w:rtl w:val="0"/>
        </w:rPr>
        <w:t xml:space="preserve">CONFLICT OF INTERESTS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78"/>
        </w:tabs>
        <w:spacing w:after="120" w:before="240" w:line="240" w:lineRule="auto"/>
        <w:ind w:left="0" w:right="0" w:firstLine="0"/>
        <w:jc w:val="both"/>
        <w:rPr>
          <w:rFonts w:ascii="Cambria" w:cs="Cambria" w:eastAsia="Cambria" w:hAnsi="Cambria"/>
          <w:b w:val="1"/>
          <w:i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1"/>
          <w:strike w:val="0"/>
          <w:color w:val="000000"/>
          <w:sz w:val="24"/>
          <w:szCs w:val="24"/>
          <w:u w:val="none"/>
          <w:shd w:fill="auto" w:val="clear"/>
          <w:vertAlign w:val="baseline"/>
          <w:rtl w:val="0"/>
        </w:rPr>
        <w:t xml:space="preserve">ETHICAL CONSIDERATION</w:t>
      </w:r>
    </w:p>
    <w:p w:rsidR="00000000" w:rsidDel="00000000" w:rsidP="00000000" w:rsidRDefault="00000000" w:rsidRPr="00000000" w14:paraId="0000003B">
      <w:pPr>
        <w:rPr/>
        <w:sectPr>
          <w:type w:val="continuous"/>
          <w:pgSz w:h="16840" w:w="11907" w:orient="portrait"/>
          <w:pgMar w:bottom="1134" w:top="1418" w:left="1418" w:right="1134" w:header="851" w:footer="567"/>
          <w:pgNumType w:start="1"/>
          <w:cols w:equalWidth="0" w:num="2">
            <w:col w:space="284" w:w="4535.500000000001"/>
            <w:col w:space="0" w:w="4535.500000000001"/>
          </w:cols>
          <w:titlePg w:val="1"/>
        </w:sectPr>
      </w:pPr>
      <w:r w:rsidDel="00000000" w:rsidR="00000000" w:rsidRPr="00000000">
        <w:rPr>
          <w:rtl w:val="0"/>
        </w:rPr>
        <w:t xml:space="preserve">Ethical issues (including plagiarism, data fabrication, double publication, etc) have been completely  observed by the author</w:t>
      </w:r>
    </w:p>
    <w:p w:rsidR="00000000" w:rsidDel="00000000" w:rsidP="00000000" w:rsidRDefault="00000000" w:rsidRPr="00000000" w14:paraId="0000003C">
      <w:pPr>
        <w:ind w:firstLine="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78"/>
        </w:tabs>
        <w:spacing w:after="120" w:before="240" w:line="240" w:lineRule="auto"/>
        <w:ind w:left="0" w:right="0" w:firstLine="0"/>
        <w:jc w:val="both"/>
        <w:rPr>
          <w:rFonts w:ascii="Cambria" w:cs="Cambria" w:eastAsia="Cambria" w:hAnsi="Cambria"/>
          <w:b w:val="1"/>
          <w:i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1"/>
          <w:strike w:val="0"/>
          <w:color w:val="000000"/>
          <w:sz w:val="24"/>
          <w:szCs w:val="24"/>
          <w:u w:val="none"/>
          <w:shd w:fill="auto" w:val="clear"/>
          <w:vertAlign w:val="baseline"/>
          <w:rtl w:val="0"/>
        </w:rPr>
        <w:t xml:space="preserve">BIBLIOGRAPHY</w:t>
      </w:r>
    </w:p>
    <w:p w:rsidR="00000000" w:rsidDel="00000000" w:rsidP="00000000" w:rsidRDefault="00000000" w:rsidRPr="00000000" w14:paraId="0000003E">
      <w:pPr>
        <w:spacing w:after="0" w:lineRule="auto"/>
        <w:ind w:firstLine="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references cited in the manuscript must be consistent with the research and should be verified in the original source. In text citations should be written and thoroughly reviewed. It has to be made sure that references include the cited sources. </w:t>
      </w:r>
      <w:r w:rsidDel="00000000" w:rsidR="00000000" w:rsidRPr="00000000">
        <w:rPr>
          <w:rFonts w:ascii="Times New Roman" w:cs="Times New Roman" w:eastAsia="Times New Roman" w:hAnsi="Times New Roman"/>
          <w:b w:val="1"/>
          <w:color w:val="000000"/>
          <w:rtl w:val="0"/>
        </w:rPr>
        <w:t xml:space="preserve">American Psychological Association (APA) style</w:t>
      </w:r>
      <w:r w:rsidDel="00000000" w:rsidR="00000000" w:rsidRPr="00000000">
        <w:rPr>
          <w:rFonts w:ascii="Times New Roman" w:cs="Times New Roman" w:eastAsia="Times New Roman" w:hAnsi="Times New Roman"/>
          <w:color w:val="000000"/>
          <w:rtl w:val="0"/>
        </w:rPr>
        <w:t xml:space="preserve"> should be used for the references. The CAS Source Index (CASSI) Search Tool abbreviations should be used to abbreviate journal names: </w:t>
      </w:r>
      <w:hyperlink r:id="rId14">
        <w:r w:rsidDel="00000000" w:rsidR="00000000" w:rsidRPr="00000000">
          <w:rPr>
            <w:rFonts w:ascii="Times New Roman" w:cs="Times New Roman" w:eastAsia="Times New Roman" w:hAnsi="Times New Roman"/>
            <w:color w:val="0000ff"/>
            <w:u w:val="single"/>
            <w:rtl w:val="0"/>
          </w:rPr>
          <w:t xml:space="preserve">http://cassi.cas.org/search.jsp</w:t>
        </w:r>
      </w:hyperlink>
      <w:r w:rsidDel="00000000" w:rsidR="00000000" w:rsidRPr="00000000">
        <w:rPr>
          <w:rFonts w:ascii="Times New Roman" w:cs="Times New Roman" w:eastAsia="Times New Roman" w:hAnsi="Times New Roman"/>
          <w:color w:val="000000"/>
          <w:rtl w:val="0"/>
        </w:rPr>
        <w:t xml:space="preserve">. Use the complete name of the journal for non-indexed journals. Avoid using abstracts as references. </w:t>
      </w:r>
      <w:r w:rsidDel="00000000" w:rsidR="00000000" w:rsidRPr="00000000">
        <w:rPr>
          <w:rtl w:val="0"/>
        </w:rPr>
      </w:r>
    </w:p>
    <w:p w:rsidR="00000000" w:rsidDel="00000000" w:rsidP="00000000" w:rsidRDefault="00000000" w:rsidRPr="00000000" w14:paraId="0000003F">
      <w:pPr>
        <w:spacing w:after="0" w:lineRule="auto"/>
        <w:ind w:firstLine="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reference include </w:t>
      </w:r>
      <w:r w:rsidDel="00000000" w:rsidR="00000000" w:rsidRPr="00000000">
        <w:rPr>
          <w:rFonts w:ascii="Times New Roman" w:cs="Times New Roman" w:eastAsia="Times New Roman" w:hAnsi="Times New Roman"/>
          <w:b w:val="1"/>
          <w:color w:val="000000"/>
          <w:rtl w:val="0"/>
        </w:rPr>
        <w:t xml:space="preserve">at least 20 reference sources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at least 80% from up todate</w:t>
      </w:r>
      <w:r w:rsidDel="00000000" w:rsidR="00000000" w:rsidRPr="00000000">
        <w:rPr>
          <w:rFonts w:ascii="Times New Roman" w:cs="Times New Roman" w:eastAsia="Times New Roman" w:hAnsi="Times New Roman"/>
          <w:color w:val="000000"/>
          <w:rtl w:val="0"/>
        </w:rPr>
        <w:t xml:space="preserve"> (less than 10 years). Unpublished results and personal communication are not recommended. Manuscript that has volume and issue i.e. Article in Press can be used as a reference by providing DOI number.</w:t>
      </w:r>
      <w:r w:rsidDel="00000000" w:rsidR="00000000" w:rsidRPr="00000000">
        <w:rPr>
          <w:rtl w:val="0"/>
        </w:rPr>
      </w:r>
    </w:p>
    <w:p w:rsidR="00000000" w:rsidDel="00000000" w:rsidP="00000000" w:rsidRDefault="00000000" w:rsidRPr="00000000" w14:paraId="0000004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mbria" w:cs="Cambria" w:eastAsia="Cambria" w:hAnsi="Cambria"/>
          <w:b w:val="1"/>
          <w:i w:val="0"/>
          <w:smallCaps w:val="0"/>
          <w:strike w:val="0"/>
          <w:color w:val="000000"/>
          <w:sz w:val="22"/>
          <w:szCs w:val="22"/>
          <w:u w:val="none"/>
          <w:shd w:fill="auto" w:val="clear"/>
          <w:vertAlign w:val="baseline"/>
        </w:rPr>
      </w:pPr>
      <w:bookmarkStart w:colFirst="0" w:colLast="0" w:name="_heading=h.30j0zll" w:id="1"/>
      <w:bookmarkEnd w:id="1"/>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Source: Original research article/Journal article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LastName, F.M. dan LastName, D.M. (year). Article title. Journal name, Volume(Number), page. DOI number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Wahyuni, A. S., Muflihah, C. H., Fadhilah, A., Oksaputra, A. K., Ningrum, N. F. S., &amp; Bakhtiar, M. (2023). Antidiabetic Activity of Matoa Leaves (Pometia pinnata J.R.Forst &amp; G. Forst) Extract on Hyperglycaemic Alloxan-Induced Rats. Indonesian Journal of Pharmaceutical Science and Technology, 10(3), 119. </w:t>
      </w:r>
      <w:hyperlink r:id="rId15">
        <w:r w:rsidDel="00000000" w:rsidR="00000000" w:rsidRPr="00000000">
          <w:rPr>
            <w:rFonts w:ascii="Cambria" w:cs="Cambria" w:eastAsia="Cambria" w:hAnsi="Cambria"/>
            <w:b w:val="0"/>
            <w:i w:val="0"/>
            <w:smallCaps w:val="0"/>
            <w:strike w:val="0"/>
            <w:color w:val="0000ff"/>
            <w:sz w:val="22"/>
            <w:szCs w:val="22"/>
            <w:u w:val="single"/>
            <w:shd w:fill="auto" w:val="clear"/>
            <w:vertAlign w:val="baseline"/>
            <w:rtl w:val="0"/>
          </w:rPr>
          <w:t xml:space="preserve">https://doi.org/10.24198/ijpst.v10i3.33711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Source: Books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LastName, K.L. dan LastName, D.M. (published year). Book title. Publication place, publisher.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Gibaldi, M., &amp; Perrier, D. (2012). Pharmacokinetics Second Edition (Vol. 66). Informa healthcare.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Source: Book chapters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LastName, K.L. dan LastName, D.M. (publication year). Chapter title. in K.L. Editor (Eds.), Book title, pp. xx-xx. Publisher. DOI (if any).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04E">
      <w:pPr>
        <w:widowControl w:val="0"/>
        <w:spacing w:after="160" w:lineRule="auto"/>
        <w:ind w:left="480" w:hanging="480"/>
        <w:rPr>
          <w:rFonts w:ascii="Aptos" w:cs="Aptos" w:eastAsia="Aptos" w:hAnsi="Aptos"/>
        </w:rPr>
      </w:pPr>
      <w:r w:rsidDel="00000000" w:rsidR="00000000" w:rsidRPr="00000000">
        <w:rPr>
          <w:rFonts w:ascii="Aptos" w:cs="Aptos" w:eastAsia="Aptos" w:hAnsi="Aptos"/>
          <w:rtl w:val="0"/>
        </w:rPr>
        <w:t xml:space="preserve">Meltzer, P. S., Kallioniemi, A., &amp; Trent, J. M. (2002). Chromosome alterations in human solid tumors. In Vogelstein B &amp; K. . Kinzler (Eds.), </w:t>
      </w:r>
      <w:r w:rsidDel="00000000" w:rsidR="00000000" w:rsidRPr="00000000">
        <w:rPr>
          <w:rFonts w:ascii="Aptos" w:cs="Aptos" w:eastAsia="Aptos" w:hAnsi="Aptos"/>
          <w:i w:val="1"/>
          <w:rtl w:val="0"/>
        </w:rPr>
        <w:t xml:space="preserve">The genetic basis of human cancer</w:t>
      </w:r>
      <w:r w:rsidDel="00000000" w:rsidR="00000000" w:rsidRPr="00000000">
        <w:rPr>
          <w:rFonts w:ascii="Aptos" w:cs="Aptos" w:eastAsia="Aptos" w:hAnsi="Aptos"/>
          <w:rtl w:val="0"/>
        </w:rPr>
        <w:t xml:space="preserve"> (pp. 93–113). McGraw-Hill.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Source: Conferences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LastName, K.L. dan LastName, D.M. (publication year). Article title. in K.L. Editor (Eds.), Proceeding Title (pp. xx-xx). Publisher. DOI (if any)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Aditama, A. P. R., Ramadhani, A. N., Falahi, A., &amp; Rashati, D. (2023). Evaluation and Physical Stability Effervescent Powder of Okra Leaves Extract (Abelmoschus esculentus) as an Antidiabetic Supplement. In PLANAR (Ed.), Proceedings of International Pharmacy Ulul Albab Conference and Seminar (Vol. 3, pp. 1–10). UIN Maulana Malik Ibrahim. </w:t>
      </w:r>
      <w:hyperlink r:id="rId16">
        <w:r w:rsidDel="00000000" w:rsidR="00000000" w:rsidRPr="00000000">
          <w:rPr>
            <w:rFonts w:ascii="Cambria" w:cs="Cambria" w:eastAsia="Cambria" w:hAnsi="Cambria"/>
            <w:b w:val="0"/>
            <w:i w:val="0"/>
            <w:smallCaps w:val="0"/>
            <w:strike w:val="0"/>
            <w:color w:val="0000ff"/>
            <w:sz w:val="22"/>
            <w:szCs w:val="22"/>
            <w:u w:val="single"/>
            <w:shd w:fill="auto" w:val="clear"/>
            <w:vertAlign w:val="baseline"/>
            <w:rtl w:val="0"/>
          </w:rPr>
          <w:t xml:space="preserve">https://doi.org/10.18860/planar.v3i0.2466</w:t>
        </w:r>
      </w:hyperlin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spacing w:after="0" w:lineRule="auto"/>
        <w:rPr>
          <w:b w:val="1"/>
          <w:sz w:val="24"/>
          <w:szCs w:val="24"/>
        </w:rPr>
      </w:pPr>
      <w:r w:rsidDel="00000000" w:rsidR="00000000" w:rsidRPr="00000000">
        <w:rPr>
          <w:rtl w:val="0"/>
        </w:rPr>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Examples of Table</w:t>
      </w:r>
    </w:p>
    <w:p w:rsidR="00000000" w:rsidDel="00000000" w:rsidP="00000000" w:rsidRDefault="00000000" w:rsidRPr="00000000" w14:paraId="00000056">
      <w:pPr>
        <w:spacing w:after="0" w:lineRule="auto"/>
        <w:rPr>
          <w:b w:val="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Table 1. Average body weight (g) before and after treatment with aquadest, Gli and MLEE in various doses (n=5)</w:t>
      </w:r>
    </w:p>
    <w:tbl>
      <w:tblPr>
        <w:tblStyle w:val="Table2"/>
        <w:tblW w:w="9355.0" w:type="dxa"/>
        <w:jc w:val="left"/>
        <w:tblBorders>
          <w:top w:color="000000" w:space="0" w:sz="4" w:val="single"/>
          <w:bottom w:color="000000" w:space="0" w:sz="4" w:val="single"/>
        </w:tblBorders>
        <w:tblLayout w:type="fixed"/>
        <w:tblLook w:val="0400"/>
      </w:tblPr>
      <w:tblGrid>
        <w:gridCol w:w="1838"/>
        <w:gridCol w:w="2438"/>
        <w:gridCol w:w="1693"/>
        <w:gridCol w:w="1693"/>
        <w:gridCol w:w="1693"/>
        <w:tblGridChange w:id="0">
          <w:tblGrid>
            <w:gridCol w:w="1838"/>
            <w:gridCol w:w="2438"/>
            <w:gridCol w:w="1693"/>
            <w:gridCol w:w="1693"/>
            <w:gridCol w:w="1693"/>
          </w:tblGrid>
        </w:tblGridChange>
      </w:tblGrid>
      <w:tr>
        <w:trPr>
          <w:cantSplit w:val="0"/>
          <w:trHeight w:val="421" w:hRule="atLeast"/>
          <w:tblHeader w:val="0"/>
        </w:trPr>
        <w:tc>
          <w:tcPr>
            <w:tcBorders>
              <w:top w:color="000000" w:space="0" w:sz="4" w:val="single"/>
              <w:bottom w:color="000000" w:space="0" w:sz="4" w:val="single"/>
            </w:tcBorders>
            <w:shd w:fill="auto" w:val="clear"/>
          </w:tcPr>
          <w:p w:rsidR="00000000" w:rsidDel="00000000" w:rsidP="00000000" w:rsidRDefault="00000000" w:rsidRPr="00000000" w14:paraId="0000005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30" w:right="221" w:firstLine="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Item</w:t>
            </w:r>
          </w:p>
          <w:p w:rsidR="00000000" w:rsidDel="00000000" w:rsidP="00000000" w:rsidRDefault="00000000" w:rsidRPr="00000000" w14:paraId="0000005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30" w:right="221" w:firstLine="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5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30" w:right="221" w:firstLine="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Group</w:t>
            </w:r>
          </w:p>
        </w:tc>
        <w:tc>
          <w:tcPr>
            <w:tcBorders>
              <w:top w:color="000000" w:space="0" w:sz="4" w:val="single"/>
              <w:bottom w:color="000000" w:space="0" w:sz="4" w:val="single"/>
            </w:tcBorders>
            <w:shd w:fill="auto" w:val="clear"/>
          </w:tcPr>
          <w:p w:rsidR="00000000" w:rsidDel="00000000" w:rsidP="00000000" w:rsidRDefault="00000000" w:rsidRPr="00000000" w14:paraId="0000005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30" w:right="221" w:firstLine="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Day 0</w:t>
            </w:r>
          </w:p>
          <w:p w:rsidR="00000000" w:rsidDel="00000000" w:rsidP="00000000" w:rsidRDefault="00000000" w:rsidRPr="00000000" w14:paraId="0000005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30" w:right="221" w:firstLine="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(Baseline)</w:t>
            </w:r>
          </w:p>
        </w:tc>
        <w:tc>
          <w:tcPr>
            <w:tcBorders>
              <w:top w:color="000000" w:space="0" w:sz="4" w:val="single"/>
              <w:bottom w:color="000000" w:space="0" w:sz="4" w:val="single"/>
            </w:tcBorders>
            <w:shd w:fill="auto" w:val="clear"/>
          </w:tcPr>
          <w:p w:rsidR="00000000" w:rsidDel="00000000" w:rsidP="00000000" w:rsidRDefault="00000000" w:rsidRPr="00000000" w14:paraId="0000005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30" w:right="221" w:firstLine="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Induced</w:t>
            </w:r>
          </w:p>
        </w:tc>
        <w:tc>
          <w:tcPr>
            <w:tcBorders>
              <w:top w:color="000000" w:space="0" w:sz="4" w:val="single"/>
              <w:bottom w:color="000000" w:space="0" w:sz="4" w:val="single"/>
            </w:tcBorders>
            <w:shd w:fill="auto" w:val="clear"/>
          </w:tcPr>
          <w:p w:rsidR="00000000" w:rsidDel="00000000" w:rsidP="00000000" w:rsidRDefault="00000000" w:rsidRPr="00000000" w14:paraId="0000005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30" w:right="221" w:firstLine="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Day 14</w:t>
            </w:r>
          </w:p>
          <w:p w:rsidR="00000000" w:rsidDel="00000000" w:rsidP="00000000" w:rsidRDefault="00000000" w:rsidRPr="00000000" w14:paraId="0000005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30" w:right="221" w:firstLine="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treatment</w:t>
            </w:r>
          </w:p>
        </w:tc>
      </w:tr>
      <w:tr>
        <w:trPr>
          <w:cantSplit w:val="0"/>
          <w:tblHeader w:val="0"/>
        </w:trPr>
        <w:tc>
          <w:tcPr>
            <w:vMerge w:val="restart"/>
            <w:tcBorders>
              <w:top w:color="000000" w:space="0" w:sz="4" w:val="single"/>
            </w:tcBorders>
            <w:shd w:fill="auto" w:val="clear"/>
          </w:tcPr>
          <w:p w:rsidR="00000000" w:rsidDel="00000000" w:rsidP="00000000" w:rsidRDefault="00000000" w:rsidRPr="00000000" w14:paraId="00000060">
            <w:pPr>
              <w:spacing w:after="0" w:lineRule="auto"/>
              <w:ind w:firstLine="0"/>
              <w:jc w:val="left"/>
              <w:rPr>
                <w:sz w:val="18"/>
                <w:szCs w:val="18"/>
              </w:rPr>
            </w:pPr>
            <w:r w:rsidDel="00000000" w:rsidR="00000000" w:rsidRPr="00000000">
              <w:rPr>
                <w:sz w:val="18"/>
                <w:szCs w:val="18"/>
                <w:rtl w:val="0"/>
              </w:rPr>
              <w:t xml:space="preserve">Body Weight (g)</w:t>
            </w:r>
          </w:p>
        </w:tc>
        <w:tc>
          <w:tcPr>
            <w:tcBorders>
              <w:top w:color="000000" w:space="0" w:sz="4" w:val="single"/>
            </w:tcBorders>
            <w:shd w:fill="auto" w:val="clear"/>
          </w:tcPr>
          <w:p w:rsidR="00000000" w:rsidDel="00000000" w:rsidP="00000000" w:rsidRDefault="00000000" w:rsidRPr="00000000" w14:paraId="00000061">
            <w:pPr>
              <w:spacing w:after="0" w:lineRule="auto"/>
              <w:ind w:firstLine="0"/>
              <w:jc w:val="left"/>
              <w:rPr>
                <w:sz w:val="18"/>
                <w:szCs w:val="18"/>
              </w:rPr>
            </w:pPr>
            <w:r w:rsidDel="00000000" w:rsidR="00000000" w:rsidRPr="00000000">
              <w:rPr>
                <w:sz w:val="18"/>
                <w:szCs w:val="18"/>
                <w:rtl w:val="0"/>
              </w:rPr>
              <w:t xml:space="preserve">Group I (NC)</w:t>
            </w:r>
          </w:p>
        </w:tc>
        <w:tc>
          <w:tcPr>
            <w:tcBorders>
              <w:top w:color="000000" w:space="0" w:sz="4" w:val="single"/>
            </w:tcBorders>
            <w:shd w:fill="auto" w:val="clear"/>
          </w:tcPr>
          <w:p w:rsidR="00000000" w:rsidDel="00000000" w:rsidP="00000000" w:rsidRDefault="00000000" w:rsidRPr="00000000" w14:paraId="00000062">
            <w:pPr>
              <w:spacing w:after="0" w:lineRule="auto"/>
              <w:ind w:firstLine="0"/>
              <w:jc w:val="left"/>
              <w:rPr>
                <w:sz w:val="18"/>
                <w:szCs w:val="18"/>
              </w:rPr>
            </w:pPr>
            <w:r w:rsidDel="00000000" w:rsidR="00000000" w:rsidRPr="00000000">
              <w:rPr>
                <w:sz w:val="18"/>
                <w:szCs w:val="18"/>
                <w:rtl w:val="0"/>
              </w:rPr>
              <w:t xml:space="preserve">000.00 ± 0.60</w:t>
            </w:r>
          </w:p>
        </w:tc>
        <w:tc>
          <w:tcPr>
            <w:tcBorders>
              <w:top w:color="000000" w:space="0" w:sz="4" w:val="single"/>
            </w:tcBorders>
            <w:shd w:fill="auto" w:val="clear"/>
          </w:tcPr>
          <w:p w:rsidR="00000000" w:rsidDel="00000000" w:rsidP="00000000" w:rsidRDefault="00000000" w:rsidRPr="00000000" w14:paraId="00000063">
            <w:pPr>
              <w:spacing w:after="0" w:lineRule="auto"/>
              <w:ind w:firstLine="0"/>
              <w:jc w:val="left"/>
              <w:rPr>
                <w:sz w:val="18"/>
                <w:szCs w:val="18"/>
              </w:rPr>
            </w:pPr>
            <w:r w:rsidDel="00000000" w:rsidR="00000000" w:rsidRPr="00000000">
              <w:rPr>
                <w:sz w:val="18"/>
                <w:szCs w:val="18"/>
                <w:rtl w:val="0"/>
              </w:rPr>
              <w:t xml:space="preserve">000.00 ± 0.60</w:t>
            </w:r>
          </w:p>
        </w:tc>
        <w:tc>
          <w:tcPr>
            <w:tcBorders>
              <w:top w:color="000000" w:space="0" w:sz="4" w:val="single"/>
            </w:tcBorders>
            <w:shd w:fill="auto" w:val="clear"/>
          </w:tcPr>
          <w:p w:rsidR="00000000" w:rsidDel="00000000" w:rsidP="00000000" w:rsidRDefault="00000000" w:rsidRPr="00000000" w14:paraId="00000064">
            <w:pPr>
              <w:spacing w:after="0" w:lineRule="auto"/>
              <w:ind w:firstLine="0"/>
              <w:jc w:val="left"/>
              <w:rPr>
                <w:sz w:val="18"/>
                <w:szCs w:val="18"/>
              </w:rPr>
            </w:pPr>
            <w:r w:rsidDel="00000000" w:rsidR="00000000" w:rsidRPr="00000000">
              <w:rPr>
                <w:sz w:val="18"/>
                <w:szCs w:val="18"/>
                <w:rtl w:val="0"/>
              </w:rPr>
              <w:t xml:space="preserve">000.00 ± 0.60</w:t>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Pr>
          <w:p w:rsidR="00000000" w:rsidDel="00000000" w:rsidP="00000000" w:rsidRDefault="00000000" w:rsidRPr="00000000" w14:paraId="00000066">
            <w:pPr>
              <w:spacing w:after="0" w:lineRule="auto"/>
              <w:ind w:firstLine="0"/>
              <w:jc w:val="left"/>
              <w:rPr>
                <w:sz w:val="18"/>
                <w:szCs w:val="18"/>
              </w:rPr>
            </w:pPr>
            <w:r w:rsidDel="00000000" w:rsidR="00000000" w:rsidRPr="00000000">
              <w:rPr>
                <w:sz w:val="18"/>
                <w:szCs w:val="18"/>
                <w:rtl w:val="0"/>
              </w:rPr>
              <w:t xml:space="preserve">Control</w:t>
            </w:r>
          </w:p>
        </w:tc>
        <w:tc>
          <w:tcPr>
            <w:shd w:fill="auto" w:val="clear"/>
          </w:tcPr>
          <w:p w:rsidR="00000000" w:rsidDel="00000000" w:rsidP="00000000" w:rsidRDefault="00000000" w:rsidRPr="00000000" w14:paraId="00000067">
            <w:pPr>
              <w:spacing w:after="0" w:lineRule="auto"/>
              <w:ind w:firstLine="0"/>
              <w:jc w:val="left"/>
              <w:rPr>
                <w:sz w:val="18"/>
                <w:szCs w:val="18"/>
              </w:rPr>
            </w:pPr>
            <w:r w:rsidDel="00000000" w:rsidR="00000000" w:rsidRPr="00000000">
              <w:rPr>
                <w:sz w:val="18"/>
                <w:szCs w:val="18"/>
                <w:rtl w:val="0"/>
              </w:rPr>
              <w:t xml:space="preserve">000.33 ± 0.97</w:t>
            </w:r>
          </w:p>
        </w:tc>
        <w:tc>
          <w:tcPr>
            <w:shd w:fill="auto" w:val="clear"/>
          </w:tcPr>
          <w:p w:rsidR="00000000" w:rsidDel="00000000" w:rsidP="00000000" w:rsidRDefault="00000000" w:rsidRPr="00000000" w14:paraId="00000068">
            <w:pPr>
              <w:spacing w:after="0" w:lineRule="auto"/>
              <w:ind w:firstLine="0"/>
              <w:jc w:val="left"/>
              <w:rPr>
                <w:sz w:val="18"/>
                <w:szCs w:val="18"/>
              </w:rPr>
            </w:pPr>
            <w:r w:rsidDel="00000000" w:rsidR="00000000" w:rsidRPr="00000000">
              <w:rPr>
                <w:sz w:val="18"/>
                <w:szCs w:val="18"/>
                <w:rtl w:val="0"/>
              </w:rPr>
              <w:t xml:space="preserve">000.33 ± 0.97</w:t>
            </w:r>
          </w:p>
        </w:tc>
        <w:tc>
          <w:tcPr>
            <w:shd w:fill="auto" w:val="clear"/>
          </w:tcPr>
          <w:p w:rsidR="00000000" w:rsidDel="00000000" w:rsidP="00000000" w:rsidRDefault="00000000" w:rsidRPr="00000000" w14:paraId="00000069">
            <w:pPr>
              <w:spacing w:after="0" w:lineRule="auto"/>
              <w:ind w:firstLine="0"/>
              <w:jc w:val="left"/>
              <w:rPr>
                <w:sz w:val="18"/>
                <w:szCs w:val="18"/>
              </w:rPr>
            </w:pPr>
            <w:r w:rsidDel="00000000" w:rsidR="00000000" w:rsidRPr="00000000">
              <w:rPr>
                <w:sz w:val="18"/>
                <w:szCs w:val="18"/>
                <w:rtl w:val="0"/>
              </w:rPr>
              <w:t xml:space="preserve">000.33 ± 0.97</w:t>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Pr>
          <w:p w:rsidR="00000000" w:rsidDel="00000000" w:rsidP="00000000" w:rsidRDefault="00000000" w:rsidRPr="00000000" w14:paraId="0000006B">
            <w:pPr>
              <w:spacing w:after="0" w:lineRule="auto"/>
              <w:ind w:firstLine="0"/>
              <w:jc w:val="left"/>
              <w:rPr>
                <w:sz w:val="18"/>
                <w:szCs w:val="18"/>
              </w:rPr>
            </w:pPr>
            <w:r w:rsidDel="00000000" w:rsidR="00000000" w:rsidRPr="00000000">
              <w:rPr>
                <w:sz w:val="18"/>
                <w:szCs w:val="18"/>
                <w:rtl w:val="0"/>
              </w:rPr>
              <w:t xml:space="preserve">Treatment 1</w:t>
            </w:r>
          </w:p>
        </w:tc>
        <w:tc>
          <w:tcPr>
            <w:shd w:fill="auto" w:val="clear"/>
          </w:tcPr>
          <w:p w:rsidR="00000000" w:rsidDel="00000000" w:rsidP="00000000" w:rsidRDefault="00000000" w:rsidRPr="00000000" w14:paraId="0000006C">
            <w:pPr>
              <w:spacing w:after="0" w:lineRule="auto"/>
              <w:ind w:firstLine="0"/>
              <w:jc w:val="left"/>
              <w:rPr>
                <w:sz w:val="18"/>
                <w:szCs w:val="18"/>
              </w:rPr>
            </w:pPr>
            <w:r w:rsidDel="00000000" w:rsidR="00000000" w:rsidRPr="00000000">
              <w:rPr>
                <w:sz w:val="18"/>
                <w:szCs w:val="18"/>
                <w:rtl w:val="0"/>
              </w:rPr>
              <w:t xml:space="preserve">000.66 ± 054</w:t>
            </w:r>
          </w:p>
        </w:tc>
        <w:tc>
          <w:tcPr>
            <w:shd w:fill="auto" w:val="clear"/>
          </w:tcPr>
          <w:p w:rsidR="00000000" w:rsidDel="00000000" w:rsidP="00000000" w:rsidRDefault="00000000" w:rsidRPr="00000000" w14:paraId="0000006D">
            <w:pPr>
              <w:spacing w:after="0" w:lineRule="auto"/>
              <w:ind w:firstLine="0"/>
              <w:jc w:val="left"/>
              <w:rPr>
                <w:sz w:val="18"/>
                <w:szCs w:val="18"/>
              </w:rPr>
            </w:pPr>
            <w:r w:rsidDel="00000000" w:rsidR="00000000" w:rsidRPr="00000000">
              <w:rPr>
                <w:sz w:val="18"/>
                <w:szCs w:val="18"/>
                <w:rtl w:val="0"/>
              </w:rPr>
              <w:t xml:space="preserve">000.66 ± 054</w:t>
            </w:r>
          </w:p>
        </w:tc>
        <w:tc>
          <w:tcPr>
            <w:shd w:fill="auto" w:val="clear"/>
          </w:tcPr>
          <w:p w:rsidR="00000000" w:rsidDel="00000000" w:rsidP="00000000" w:rsidRDefault="00000000" w:rsidRPr="00000000" w14:paraId="0000006E">
            <w:pPr>
              <w:spacing w:after="0" w:lineRule="auto"/>
              <w:ind w:firstLine="0"/>
              <w:jc w:val="left"/>
              <w:rPr>
                <w:sz w:val="18"/>
                <w:szCs w:val="18"/>
              </w:rPr>
            </w:pPr>
            <w:r w:rsidDel="00000000" w:rsidR="00000000" w:rsidRPr="00000000">
              <w:rPr>
                <w:sz w:val="18"/>
                <w:szCs w:val="18"/>
                <w:rtl w:val="0"/>
              </w:rPr>
              <w:t xml:space="preserve">000.66 ± 054</w:t>
            </w:r>
          </w:p>
        </w:tc>
      </w:tr>
      <w:tr>
        <w:trPr>
          <w:cantSplit w:val="0"/>
          <w:trHeight w:val="244" w:hRule="atLeast"/>
          <w:tblHeader w:val="0"/>
        </w:trPr>
        <w:tc>
          <w:tcPr>
            <w:vMerge w:val="continue"/>
            <w:tcBorders>
              <w:top w:color="000000" w:space="0" w:sz="4" w:val="single"/>
            </w:tcBorders>
            <w:shd w:fill="auto"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Pr>
          <w:p w:rsidR="00000000" w:rsidDel="00000000" w:rsidP="00000000" w:rsidRDefault="00000000" w:rsidRPr="00000000" w14:paraId="00000070">
            <w:pPr>
              <w:spacing w:after="0" w:lineRule="auto"/>
              <w:ind w:firstLine="0"/>
              <w:jc w:val="left"/>
              <w:rPr>
                <w:sz w:val="18"/>
                <w:szCs w:val="18"/>
              </w:rPr>
            </w:pPr>
            <w:r w:rsidDel="00000000" w:rsidR="00000000" w:rsidRPr="00000000">
              <w:rPr>
                <w:sz w:val="18"/>
                <w:szCs w:val="18"/>
                <w:rtl w:val="0"/>
              </w:rPr>
              <w:t xml:space="preserve">Treatment 2</w:t>
            </w:r>
          </w:p>
        </w:tc>
        <w:tc>
          <w:tcPr>
            <w:shd w:fill="auto" w:val="clear"/>
          </w:tcPr>
          <w:p w:rsidR="00000000" w:rsidDel="00000000" w:rsidP="00000000" w:rsidRDefault="00000000" w:rsidRPr="00000000" w14:paraId="00000071">
            <w:pPr>
              <w:spacing w:after="0" w:lineRule="auto"/>
              <w:ind w:firstLine="0"/>
              <w:jc w:val="left"/>
              <w:rPr>
                <w:sz w:val="18"/>
                <w:szCs w:val="18"/>
              </w:rPr>
            </w:pPr>
            <w:r w:rsidDel="00000000" w:rsidR="00000000" w:rsidRPr="00000000">
              <w:rPr>
                <w:sz w:val="18"/>
                <w:szCs w:val="18"/>
                <w:rtl w:val="0"/>
              </w:rPr>
              <w:t xml:space="preserve">000.75± 0.72</w:t>
            </w:r>
          </w:p>
        </w:tc>
        <w:tc>
          <w:tcPr>
            <w:shd w:fill="auto" w:val="clear"/>
          </w:tcPr>
          <w:p w:rsidR="00000000" w:rsidDel="00000000" w:rsidP="00000000" w:rsidRDefault="00000000" w:rsidRPr="00000000" w14:paraId="00000072">
            <w:pPr>
              <w:spacing w:after="0" w:lineRule="auto"/>
              <w:ind w:firstLine="0"/>
              <w:jc w:val="left"/>
              <w:rPr>
                <w:sz w:val="18"/>
                <w:szCs w:val="18"/>
              </w:rPr>
            </w:pPr>
            <w:r w:rsidDel="00000000" w:rsidR="00000000" w:rsidRPr="00000000">
              <w:rPr>
                <w:sz w:val="18"/>
                <w:szCs w:val="18"/>
                <w:rtl w:val="0"/>
              </w:rPr>
              <w:t xml:space="preserve">000.75± 0.72</w:t>
            </w:r>
          </w:p>
        </w:tc>
        <w:tc>
          <w:tcPr>
            <w:shd w:fill="auto" w:val="clear"/>
          </w:tcPr>
          <w:p w:rsidR="00000000" w:rsidDel="00000000" w:rsidP="00000000" w:rsidRDefault="00000000" w:rsidRPr="00000000" w14:paraId="00000073">
            <w:pPr>
              <w:spacing w:after="0" w:lineRule="auto"/>
              <w:ind w:firstLine="0"/>
              <w:jc w:val="left"/>
              <w:rPr>
                <w:sz w:val="18"/>
                <w:szCs w:val="18"/>
              </w:rPr>
            </w:pPr>
            <w:r w:rsidDel="00000000" w:rsidR="00000000" w:rsidRPr="00000000">
              <w:rPr>
                <w:sz w:val="18"/>
                <w:szCs w:val="18"/>
                <w:rtl w:val="0"/>
              </w:rPr>
              <w:t xml:space="preserve">000.75± 0.72</w:t>
            </w:r>
          </w:p>
        </w:tc>
      </w:tr>
      <w:tr>
        <w:trPr>
          <w:cantSplit w:val="0"/>
          <w:trHeight w:val="244" w:hRule="atLeast"/>
          <w:tblHeader w:val="0"/>
        </w:trPr>
        <w:tc>
          <w:tcPr>
            <w:shd w:fill="auto" w:val="clear"/>
          </w:tcPr>
          <w:p w:rsidR="00000000" w:rsidDel="00000000" w:rsidP="00000000" w:rsidRDefault="00000000" w:rsidRPr="00000000" w14:paraId="00000074">
            <w:pPr>
              <w:spacing w:after="0" w:lineRule="auto"/>
              <w:ind w:firstLine="0"/>
              <w:jc w:val="left"/>
              <w:rPr>
                <w:sz w:val="18"/>
                <w:szCs w:val="18"/>
              </w:rPr>
            </w:pPr>
            <w:r w:rsidDel="00000000" w:rsidR="00000000" w:rsidRPr="00000000">
              <w:rPr>
                <w:rtl w:val="0"/>
              </w:rPr>
            </w:r>
          </w:p>
          <w:p w:rsidR="00000000" w:rsidDel="00000000" w:rsidP="00000000" w:rsidRDefault="00000000" w:rsidRPr="00000000" w14:paraId="00000075">
            <w:pPr>
              <w:spacing w:after="0" w:lineRule="auto"/>
              <w:ind w:firstLine="0"/>
              <w:jc w:val="left"/>
              <w:rPr>
                <w:sz w:val="18"/>
                <w:szCs w:val="18"/>
              </w:rPr>
            </w:pPr>
            <w:r w:rsidDel="00000000" w:rsidR="00000000" w:rsidRPr="00000000">
              <w:rPr>
                <w:sz w:val="18"/>
                <w:szCs w:val="18"/>
                <w:rtl w:val="0"/>
              </w:rPr>
              <w:t xml:space="preserve">Blood Glucose</w:t>
            </w:r>
          </w:p>
        </w:tc>
        <w:tc>
          <w:tcPr>
            <w:shd w:fill="auto" w:val="clear"/>
          </w:tcPr>
          <w:p w:rsidR="00000000" w:rsidDel="00000000" w:rsidP="00000000" w:rsidRDefault="00000000" w:rsidRPr="00000000" w14:paraId="00000076">
            <w:pPr>
              <w:spacing w:after="0" w:lineRule="auto"/>
              <w:ind w:firstLine="0"/>
              <w:jc w:val="left"/>
              <w:rPr>
                <w:sz w:val="18"/>
                <w:szCs w:val="18"/>
              </w:rPr>
            </w:pPr>
            <w:r w:rsidDel="00000000" w:rsidR="00000000" w:rsidRPr="00000000">
              <w:rPr>
                <w:rtl w:val="0"/>
              </w:rPr>
            </w:r>
          </w:p>
          <w:p w:rsidR="00000000" w:rsidDel="00000000" w:rsidP="00000000" w:rsidRDefault="00000000" w:rsidRPr="00000000" w14:paraId="00000077">
            <w:pPr>
              <w:spacing w:after="0" w:lineRule="auto"/>
              <w:ind w:firstLine="0"/>
              <w:jc w:val="left"/>
              <w:rPr>
                <w:sz w:val="18"/>
                <w:szCs w:val="18"/>
              </w:rPr>
            </w:pPr>
            <w:r w:rsidDel="00000000" w:rsidR="00000000" w:rsidRPr="00000000">
              <w:rPr>
                <w:sz w:val="18"/>
                <w:szCs w:val="18"/>
                <w:rtl w:val="0"/>
              </w:rPr>
              <w:t xml:space="preserve">Group I (NC)</w:t>
            </w:r>
          </w:p>
        </w:tc>
        <w:tc>
          <w:tcPr>
            <w:shd w:fill="auto" w:val="clear"/>
          </w:tcPr>
          <w:p w:rsidR="00000000" w:rsidDel="00000000" w:rsidP="00000000" w:rsidRDefault="00000000" w:rsidRPr="00000000" w14:paraId="00000078">
            <w:pPr>
              <w:spacing w:after="0" w:lineRule="auto"/>
              <w:ind w:firstLine="0"/>
              <w:jc w:val="left"/>
              <w:rPr>
                <w:sz w:val="18"/>
                <w:szCs w:val="18"/>
              </w:rPr>
            </w:pPr>
            <w:r w:rsidDel="00000000" w:rsidR="00000000" w:rsidRPr="00000000">
              <w:rPr>
                <w:rtl w:val="0"/>
              </w:rPr>
            </w:r>
          </w:p>
          <w:p w:rsidR="00000000" w:rsidDel="00000000" w:rsidP="00000000" w:rsidRDefault="00000000" w:rsidRPr="00000000" w14:paraId="00000079">
            <w:pPr>
              <w:spacing w:after="0" w:lineRule="auto"/>
              <w:ind w:firstLine="0"/>
              <w:jc w:val="left"/>
              <w:rPr>
                <w:sz w:val="18"/>
                <w:szCs w:val="18"/>
              </w:rPr>
            </w:pPr>
            <w:r w:rsidDel="00000000" w:rsidR="00000000" w:rsidRPr="00000000">
              <w:rPr>
                <w:sz w:val="18"/>
                <w:szCs w:val="18"/>
                <w:rtl w:val="0"/>
              </w:rPr>
              <w:t xml:space="preserve">000.00 ± 0.60</w:t>
            </w:r>
          </w:p>
        </w:tc>
        <w:tc>
          <w:tcPr>
            <w:shd w:fill="auto" w:val="clear"/>
          </w:tcPr>
          <w:p w:rsidR="00000000" w:rsidDel="00000000" w:rsidP="00000000" w:rsidRDefault="00000000" w:rsidRPr="00000000" w14:paraId="0000007A">
            <w:pPr>
              <w:spacing w:after="0" w:lineRule="auto"/>
              <w:ind w:firstLine="0"/>
              <w:jc w:val="left"/>
              <w:rPr>
                <w:sz w:val="18"/>
                <w:szCs w:val="18"/>
              </w:rPr>
            </w:pPr>
            <w:r w:rsidDel="00000000" w:rsidR="00000000" w:rsidRPr="00000000">
              <w:rPr>
                <w:rtl w:val="0"/>
              </w:rPr>
            </w:r>
          </w:p>
          <w:p w:rsidR="00000000" w:rsidDel="00000000" w:rsidP="00000000" w:rsidRDefault="00000000" w:rsidRPr="00000000" w14:paraId="0000007B">
            <w:pPr>
              <w:spacing w:after="0" w:lineRule="auto"/>
              <w:ind w:firstLine="0"/>
              <w:jc w:val="left"/>
              <w:rPr>
                <w:sz w:val="18"/>
                <w:szCs w:val="18"/>
              </w:rPr>
            </w:pPr>
            <w:r w:rsidDel="00000000" w:rsidR="00000000" w:rsidRPr="00000000">
              <w:rPr>
                <w:sz w:val="18"/>
                <w:szCs w:val="18"/>
                <w:rtl w:val="0"/>
              </w:rPr>
              <w:t xml:space="preserve">000.00 ± 0.60</w:t>
            </w:r>
          </w:p>
        </w:tc>
        <w:tc>
          <w:tcPr>
            <w:shd w:fill="auto" w:val="clear"/>
          </w:tcPr>
          <w:p w:rsidR="00000000" w:rsidDel="00000000" w:rsidP="00000000" w:rsidRDefault="00000000" w:rsidRPr="00000000" w14:paraId="0000007C">
            <w:pPr>
              <w:spacing w:after="0" w:lineRule="auto"/>
              <w:ind w:firstLine="0"/>
              <w:jc w:val="left"/>
              <w:rPr>
                <w:sz w:val="18"/>
                <w:szCs w:val="18"/>
              </w:rPr>
            </w:pPr>
            <w:r w:rsidDel="00000000" w:rsidR="00000000" w:rsidRPr="00000000">
              <w:rPr>
                <w:rtl w:val="0"/>
              </w:rPr>
            </w:r>
          </w:p>
          <w:p w:rsidR="00000000" w:rsidDel="00000000" w:rsidP="00000000" w:rsidRDefault="00000000" w:rsidRPr="00000000" w14:paraId="0000007D">
            <w:pPr>
              <w:spacing w:after="0" w:lineRule="auto"/>
              <w:ind w:firstLine="0"/>
              <w:jc w:val="left"/>
              <w:rPr>
                <w:sz w:val="18"/>
                <w:szCs w:val="18"/>
              </w:rPr>
            </w:pPr>
            <w:r w:rsidDel="00000000" w:rsidR="00000000" w:rsidRPr="00000000">
              <w:rPr>
                <w:sz w:val="18"/>
                <w:szCs w:val="18"/>
                <w:rtl w:val="0"/>
              </w:rPr>
              <w:t xml:space="preserve">000.00 ± 0.60</w:t>
            </w:r>
          </w:p>
        </w:tc>
      </w:tr>
      <w:tr>
        <w:trPr>
          <w:cantSplit w:val="0"/>
          <w:trHeight w:val="244" w:hRule="atLeast"/>
          <w:tblHeader w:val="0"/>
        </w:trPr>
        <w:tc>
          <w:tcPr>
            <w:shd w:fill="auto" w:val="clear"/>
          </w:tcPr>
          <w:p w:rsidR="00000000" w:rsidDel="00000000" w:rsidP="00000000" w:rsidRDefault="00000000" w:rsidRPr="00000000" w14:paraId="0000007E">
            <w:pPr>
              <w:spacing w:after="0" w:lineRule="auto"/>
              <w:ind w:firstLine="0"/>
              <w:jc w:val="left"/>
              <w:rPr>
                <w:sz w:val="18"/>
                <w:szCs w:val="18"/>
              </w:rPr>
            </w:pPr>
            <w:r w:rsidDel="00000000" w:rsidR="00000000" w:rsidRPr="00000000">
              <w:rPr>
                <w:rtl w:val="0"/>
              </w:rPr>
            </w:r>
          </w:p>
        </w:tc>
        <w:tc>
          <w:tcPr>
            <w:shd w:fill="auto" w:val="clear"/>
          </w:tcPr>
          <w:p w:rsidR="00000000" w:rsidDel="00000000" w:rsidP="00000000" w:rsidRDefault="00000000" w:rsidRPr="00000000" w14:paraId="0000007F">
            <w:pPr>
              <w:spacing w:after="0" w:lineRule="auto"/>
              <w:ind w:firstLine="0"/>
              <w:jc w:val="left"/>
              <w:rPr>
                <w:sz w:val="18"/>
                <w:szCs w:val="18"/>
              </w:rPr>
            </w:pPr>
            <w:r w:rsidDel="00000000" w:rsidR="00000000" w:rsidRPr="00000000">
              <w:rPr>
                <w:sz w:val="18"/>
                <w:szCs w:val="18"/>
                <w:rtl w:val="0"/>
              </w:rPr>
              <w:t xml:space="preserve">Control</w:t>
            </w:r>
          </w:p>
        </w:tc>
        <w:tc>
          <w:tcPr>
            <w:shd w:fill="auto" w:val="clear"/>
          </w:tcPr>
          <w:p w:rsidR="00000000" w:rsidDel="00000000" w:rsidP="00000000" w:rsidRDefault="00000000" w:rsidRPr="00000000" w14:paraId="00000080">
            <w:pPr>
              <w:spacing w:after="0" w:lineRule="auto"/>
              <w:ind w:firstLine="0"/>
              <w:jc w:val="left"/>
              <w:rPr>
                <w:sz w:val="18"/>
                <w:szCs w:val="18"/>
              </w:rPr>
            </w:pPr>
            <w:r w:rsidDel="00000000" w:rsidR="00000000" w:rsidRPr="00000000">
              <w:rPr>
                <w:sz w:val="18"/>
                <w:szCs w:val="18"/>
                <w:rtl w:val="0"/>
              </w:rPr>
              <w:t xml:space="preserve">000.33 ± 0.97</w:t>
            </w:r>
          </w:p>
        </w:tc>
        <w:tc>
          <w:tcPr>
            <w:shd w:fill="auto" w:val="clear"/>
          </w:tcPr>
          <w:p w:rsidR="00000000" w:rsidDel="00000000" w:rsidP="00000000" w:rsidRDefault="00000000" w:rsidRPr="00000000" w14:paraId="00000081">
            <w:pPr>
              <w:spacing w:after="0" w:lineRule="auto"/>
              <w:ind w:firstLine="0"/>
              <w:jc w:val="left"/>
              <w:rPr>
                <w:sz w:val="18"/>
                <w:szCs w:val="18"/>
              </w:rPr>
            </w:pPr>
            <w:r w:rsidDel="00000000" w:rsidR="00000000" w:rsidRPr="00000000">
              <w:rPr>
                <w:sz w:val="18"/>
                <w:szCs w:val="18"/>
                <w:rtl w:val="0"/>
              </w:rPr>
              <w:t xml:space="preserve">000.33 ± 0.97</w:t>
            </w:r>
          </w:p>
        </w:tc>
        <w:tc>
          <w:tcPr>
            <w:shd w:fill="auto" w:val="clear"/>
          </w:tcPr>
          <w:p w:rsidR="00000000" w:rsidDel="00000000" w:rsidP="00000000" w:rsidRDefault="00000000" w:rsidRPr="00000000" w14:paraId="00000082">
            <w:pPr>
              <w:spacing w:after="0" w:lineRule="auto"/>
              <w:ind w:firstLine="0"/>
              <w:jc w:val="left"/>
              <w:rPr>
                <w:sz w:val="18"/>
                <w:szCs w:val="18"/>
              </w:rPr>
            </w:pPr>
            <w:r w:rsidDel="00000000" w:rsidR="00000000" w:rsidRPr="00000000">
              <w:rPr>
                <w:sz w:val="18"/>
                <w:szCs w:val="18"/>
                <w:rtl w:val="0"/>
              </w:rPr>
              <w:t xml:space="preserve">000.33 ± 0.97</w:t>
            </w:r>
          </w:p>
        </w:tc>
      </w:tr>
      <w:tr>
        <w:trPr>
          <w:cantSplit w:val="0"/>
          <w:trHeight w:val="244" w:hRule="atLeast"/>
          <w:tblHeader w:val="0"/>
        </w:trPr>
        <w:tc>
          <w:tcPr>
            <w:shd w:fill="auto" w:val="clear"/>
          </w:tcPr>
          <w:p w:rsidR="00000000" w:rsidDel="00000000" w:rsidP="00000000" w:rsidRDefault="00000000" w:rsidRPr="00000000" w14:paraId="00000083">
            <w:pPr>
              <w:spacing w:after="0" w:lineRule="auto"/>
              <w:ind w:firstLine="0"/>
              <w:jc w:val="left"/>
              <w:rPr>
                <w:sz w:val="18"/>
                <w:szCs w:val="18"/>
              </w:rPr>
            </w:pPr>
            <w:r w:rsidDel="00000000" w:rsidR="00000000" w:rsidRPr="00000000">
              <w:rPr>
                <w:rtl w:val="0"/>
              </w:rPr>
            </w:r>
          </w:p>
        </w:tc>
        <w:tc>
          <w:tcPr>
            <w:shd w:fill="auto" w:val="clear"/>
          </w:tcPr>
          <w:p w:rsidR="00000000" w:rsidDel="00000000" w:rsidP="00000000" w:rsidRDefault="00000000" w:rsidRPr="00000000" w14:paraId="00000084">
            <w:pPr>
              <w:spacing w:after="0" w:lineRule="auto"/>
              <w:ind w:firstLine="0"/>
              <w:jc w:val="left"/>
              <w:rPr>
                <w:sz w:val="18"/>
                <w:szCs w:val="18"/>
              </w:rPr>
            </w:pPr>
            <w:r w:rsidDel="00000000" w:rsidR="00000000" w:rsidRPr="00000000">
              <w:rPr>
                <w:sz w:val="18"/>
                <w:szCs w:val="18"/>
                <w:rtl w:val="0"/>
              </w:rPr>
              <w:t xml:space="preserve">Treatment 1</w:t>
            </w:r>
          </w:p>
        </w:tc>
        <w:tc>
          <w:tcPr>
            <w:shd w:fill="auto" w:val="clear"/>
          </w:tcPr>
          <w:p w:rsidR="00000000" w:rsidDel="00000000" w:rsidP="00000000" w:rsidRDefault="00000000" w:rsidRPr="00000000" w14:paraId="00000085">
            <w:pPr>
              <w:spacing w:after="0" w:lineRule="auto"/>
              <w:ind w:firstLine="0"/>
              <w:jc w:val="left"/>
              <w:rPr>
                <w:sz w:val="18"/>
                <w:szCs w:val="18"/>
              </w:rPr>
            </w:pPr>
            <w:r w:rsidDel="00000000" w:rsidR="00000000" w:rsidRPr="00000000">
              <w:rPr>
                <w:sz w:val="18"/>
                <w:szCs w:val="18"/>
                <w:rtl w:val="0"/>
              </w:rPr>
              <w:t xml:space="preserve">000.66 ± 054</w:t>
            </w:r>
          </w:p>
        </w:tc>
        <w:tc>
          <w:tcPr>
            <w:shd w:fill="auto" w:val="clear"/>
          </w:tcPr>
          <w:p w:rsidR="00000000" w:rsidDel="00000000" w:rsidP="00000000" w:rsidRDefault="00000000" w:rsidRPr="00000000" w14:paraId="00000086">
            <w:pPr>
              <w:spacing w:after="0" w:lineRule="auto"/>
              <w:ind w:firstLine="0"/>
              <w:jc w:val="left"/>
              <w:rPr>
                <w:sz w:val="18"/>
                <w:szCs w:val="18"/>
              </w:rPr>
            </w:pPr>
            <w:r w:rsidDel="00000000" w:rsidR="00000000" w:rsidRPr="00000000">
              <w:rPr>
                <w:sz w:val="18"/>
                <w:szCs w:val="18"/>
                <w:rtl w:val="0"/>
              </w:rPr>
              <w:t xml:space="preserve">000.66 ± 054</w:t>
            </w:r>
          </w:p>
        </w:tc>
        <w:tc>
          <w:tcPr>
            <w:shd w:fill="auto" w:val="clear"/>
          </w:tcPr>
          <w:p w:rsidR="00000000" w:rsidDel="00000000" w:rsidP="00000000" w:rsidRDefault="00000000" w:rsidRPr="00000000" w14:paraId="00000087">
            <w:pPr>
              <w:spacing w:after="0" w:lineRule="auto"/>
              <w:ind w:firstLine="0"/>
              <w:jc w:val="left"/>
              <w:rPr>
                <w:sz w:val="18"/>
                <w:szCs w:val="18"/>
              </w:rPr>
            </w:pPr>
            <w:r w:rsidDel="00000000" w:rsidR="00000000" w:rsidRPr="00000000">
              <w:rPr>
                <w:sz w:val="18"/>
                <w:szCs w:val="18"/>
                <w:rtl w:val="0"/>
              </w:rPr>
              <w:t xml:space="preserve">000.66 ± 054</w:t>
            </w:r>
          </w:p>
        </w:tc>
      </w:tr>
      <w:tr>
        <w:trPr>
          <w:cantSplit w:val="0"/>
          <w:trHeight w:val="244" w:hRule="atLeast"/>
          <w:tblHeader w:val="0"/>
        </w:trPr>
        <w:tc>
          <w:tcPr>
            <w:shd w:fill="auto" w:val="clear"/>
          </w:tcPr>
          <w:p w:rsidR="00000000" w:rsidDel="00000000" w:rsidP="00000000" w:rsidRDefault="00000000" w:rsidRPr="00000000" w14:paraId="00000088">
            <w:pPr>
              <w:spacing w:after="0" w:lineRule="auto"/>
              <w:ind w:firstLine="0"/>
              <w:jc w:val="left"/>
              <w:rPr>
                <w:sz w:val="18"/>
                <w:szCs w:val="18"/>
              </w:rPr>
            </w:pPr>
            <w:r w:rsidDel="00000000" w:rsidR="00000000" w:rsidRPr="00000000">
              <w:rPr>
                <w:rtl w:val="0"/>
              </w:rPr>
            </w:r>
          </w:p>
        </w:tc>
        <w:tc>
          <w:tcPr>
            <w:shd w:fill="auto" w:val="clear"/>
          </w:tcPr>
          <w:p w:rsidR="00000000" w:rsidDel="00000000" w:rsidP="00000000" w:rsidRDefault="00000000" w:rsidRPr="00000000" w14:paraId="00000089">
            <w:pPr>
              <w:spacing w:after="0" w:lineRule="auto"/>
              <w:ind w:firstLine="0"/>
              <w:jc w:val="left"/>
              <w:rPr>
                <w:sz w:val="18"/>
                <w:szCs w:val="18"/>
              </w:rPr>
            </w:pPr>
            <w:r w:rsidDel="00000000" w:rsidR="00000000" w:rsidRPr="00000000">
              <w:rPr>
                <w:sz w:val="18"/>
                <w:szCs w:val="18"/>
                <w:rtl w:val="0"/>
              </w:rPr>
              <w:t xml:space="preserve">Treatment 2</w:t>
            </w:r>
          </w:p>
        </w:tc>
        <w:tc>
          <w:tcPr>
            <w:shd w:fill="auto" w:val="clear"/>
          </w:tcPr>
          <w:p w:rsidR="00000000" w:rsidDel="00000000" w:rsidP="00000000" w:rsidRDefault="00000000" w:rsidRPr="00000000" w14:paraId="0000008A">
            <w:pPr>
              <w:spacing w:after="0" w:lineRule="auto"/>
              <w:ind w:firstLine="0"/>
              <w:jc w:val="left"/>
              <w:rPr>
                <w:sz w:val="18"/>
                <w:szCs w:val="18"/>
              </w:rPr>
            </w:pPr>
            <w:r w:rsidDel="00000000" w:rsidR="00000000" w:rsidRPr="00000000">
              <w:rPr>
                <w:sz w:val="18"/>
                <w:szCs w:val="18"/>
                <w:rtl w:val="0"/>
              </w:rPr>
              <w:t xml:space="preserve">000.75± 0.72</w:t>
            </w:r>
          </w:p>
        </w:tc>
        <w:tc>
          <w:tcPr>
            <w:shd w:fill="auto" w:val="clear"/>
          </w:tcPr>
          <w:p w:rsidR="00000000" w:rsidDel="00000000" w:rsidP="00000000" w:rsidRDefault="00000000" w:rsidRPr="00000000" w14:paraId="0000008B">
            <w:pPr>
              <w:spacing w:after="0" w:lineRule="auto"/>
              <w:ind w:firstLine="0"/>
              <w:jc w:val="left"/>
              <w:rPr>
                <w:sz w:val="18"/>
                <w:szCs w:val="18"/>
              </w:rPr>
            </w:pPr>
            <w:r w:rsidDel="00000000" w:rsidR="00000000" w:rsidRPr="00000000">
              <w:rPr>
                <w:sz w:val="18"/>
                <w:szCs w:val="18"/>
                <w:rtl w:val="0"/>
              </w:rPr>
              <w:t xml:space="preserve">000.75± 0.72</w:t>
            </w:r>
          </w:p>
        </w:tc>
        <w:tc>
          <w:tcPr>
            <w:shd w:fill="auto" w:val="clear"/>
          </w:tcPr>
          <w:p w:rsidR="00000000" w:rsidDel="00000000" w:rsidP="00000000" w:rsidRDefault="00000000" w:rsidRPr="00000000" w14:paraId="0000008C">
            <w:pPr>
              <w:spacing w:after="0" w:lineRule="auto"/>
              <w:ind w:firstLine="0"/>
              <w:jc w:val="left"/>
              <w:rPr>
                <w:sz w:val="18"/>
                <w:szCs w:val="18"/>
              </w:rPr>
            </w:pPr>
            <w:r w:rsidDel="00000000" w:rsidR="00000000" w:rsidRPr="00000000">
              <w:rPr>
                <w:sz w:val="18"/>
                <w:szCs w:val="18"/>
                <w:rtl w:val="0"/>
              </w:rPr>
              <w:t xml:space="preserve">000.75± 0.72</w:t>
            </w:r>
          </w:p>
        </w:tc>
      </w:tr>
    </w:tbl>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Example of Equation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Drug loading efficiency = </w:t>
      </w:r>
      <m:oMath>
        <m:f>
          <m:fPr>
            <m:ctrlPr>
              <w:rPr>
                <w:rFonts w:ascii="Cambria Math" w:cs="Cambria Math" w:eastAsia="Cambria Math" w:hAnsi="Cambria Math"/>
                <w:b w:val="0"/>
                <w:i w:val="0"/>
                <w:smallCaps w:val="0"/>
                <w:strike w:val="0"/>
                <w:color w:val="000000"/>
                <w:sz w:val="20"/>
                <w:szCs w:val="20"/>
                <w:u w:val="none"/>
                <w:shd w:fill="auto" w:val="clear"/>
                <w:vertAlign w:val="baseline"/>
              </w:rPr>
            </m:ctrlPr>
          </m:fPr>
          <m:num>
            <m:r>
              <w:rPr>
                <w:rFonts w:ascii="Cambria Math" w:cs="Cambria Math" w:eastAsia="Cambria Math" w:hAnsi="Cambria Math"/>
                <w:b w:val="0"/>
                <w:i w:val="0"/>
                <w:smallCaps w:val="0"/>
                <w:strike w:val="0"/>
                <w:color w:val="000000"/>
                <w:sz w:val="20"/>
                <w:szCs w:val="20"/>
                <w:u w:val="none"/>
                <w:shd w:fill="auto" w:val="clear"/>
                <w:vertAlign w:val="baseline"/>
              </w:rPr>
              <m:t xml:space="preserve">Amount of protein added-Free protein </m:t>
            </m:r>
          </m:num>
          <m:den>
            <m:r>
              <w:rPr>
                <w:rFonts w:ascii="Cambria Math" w:cs="Cambria Math" w:eastAsia="Cambria Math" w:hAnsi="Cambria Math"/>
                <w:b w:val="0"/>
                <w:i w:val="0"/>
                <w:smallCaps w:val="0"/>
                <w:strike w:val="0"/>
                <w:color w:val="000000"/>
                <w:sz w:val="20"/>
                <w:szCs w:val="20"/>
                <w:u w:val="none"/>
                <w:shd w:fill="auto" w:val="clear"/>
                <w:vertAlign w:val="baseline"/>
              </w:rPr>
              <m:t xml:space="preserve">Amount of protein added</m:t>
            </m:r>
          </m:den>
        </m:f>
        <m:r>
          <w:rPr>
            <w:rFonts w:ascii="Cambria Math" w:cs="Cambria Math" w:eastAsia="Cambria Math" w:hAnsi="Cambria Math"/>
            <w:b w:val="0"/>
            <w:i w:val="0"/>
            <w:smallCaps w:val="0"/>
            <w:strike w:val="0"/>
            <w:color w:val="000000"/>
            <w:sz w:val="20"/>
            <w:szCs w:val="20"/>
            <w:u w:val="none"/>
            <w:shd w:fill="auto" w:val="clear"/>
            <w:vertAlign w:val="baseline"/>
          </w:rPr>
          <m:t xml:space="preserve">x100%</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Example of Figure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Pr>
        <w:drawing>
          <wp:inline distB="0" distT="0" distL="0" distR="0">
            <wp:extent cx="3867150" cy="2371725"/>
            <wp:docPr id="1495599536" name=""/>
            <a:graphic>
              <a:graphicData uri="http://schemas.openxmlformats.org/drawingml/2006/chart">
                <c:chart r:id="rId17"/>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Figure 1. The mathematization cycle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26" w:right="0" w:hanging="436"/>
        <w:jc w:val="center"/>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sectPr>
      <w:headerReference r:id="rId18" w:type="default"/>
      <w:type w:val="continuous"/>
      <w:pgSz w:h="16840" w:w="11907" w:orient="portrait"/>
      <w:pgMar w:bottom="1134" w:top="1418" w:left="1418" w:right="1134" w:header="851" w:footer="567"/>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pto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tbl>
    <w:tblPr>
      <w:tblStyle w:val="Table7"/>
      <w:tblpPr w:leftFromText="180" w:rightFromText="180" w:topFromText="0" w:bottomFromText="0" w:vertAnchor="text" w:horzAnchor="text" w:tblpX="1540" w:tblpY="16047"/>
      <w:tblW w:w="935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3"/>
      <w:tblGridChange w:id="0">
        <w:tblGrid>
          <w:gridCol w:w="9353"/>
        </w:tblGrid>
      </w:tblGridChange>
    </w:tblGrid>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284"/>
            <w:jc w:val="center"/>
            <w:rPr>
              <w:rFonts w:ascii="Cambria" w:cs="Cambria" w:eastAsia="Cambria" w:hAnsi="Cambria"/>
              <w:b w:val="0"/>
              <w:i w:val="0"/>
              <w:smallCaps w:val="0"/>
              <w:strike w:val="0"/>
              <w:color w:val="000000"/>
              <w:sz w:val="22"/>
              <w:szCs w:val="22"/>
              <w:u w:val="none"/>
              <w:shd w:fill="auto" w:val="clear"/>
              <w:vertAlign w:val="baseline"/>
            </w:rPr>
          </w:pPr>
          <w:hyperlink r:id="rId1">
            <w:r w:rsidDel="00000000" w:rsidR="00000000" w:rsidRPr="00000000">
              <w:rPr>
                <w:rFonts w:ascii="Cambria" w:cs="Cambria" w:eastAsia="Cambria" w:hAnsi="Cambria"/>
                <w:b w:val="0"/>
                <w:i w:val="0"/>
                <w:smallCaps w:val="0"/>
                <w:strike w:val="0"/>
                <w:color w:val="0000ff"/>
                <w:sz w:val="18"/>
                <w:szCs w:val="18"/>
                <w:u w:val="none"/>
                <w:shd w:fill="auto" w:val="clear"/>
                <w:vertAlign w:val="baseline"/>
                <w:rtl w:val="0"/>
              </w:rPr>
              <w:t xml:space="preserve">https://journals2.ums.ac.id/index.php/pharmacon/</w:t>
            </w:r>
          </w:hyperlink>
          <w:r w:rsidDel="00000000" w:rsidR="00000000" w:rsidRPr="00000000">
            <w:rPr>
              <w:rtl w:val="0"/>
            </w:rPr>
          </w:r>
        </w:p>
      </w:tc>
    </w:tr>
  </w:tbl>
  <w:p w:rsidR="00000000" w:rsidDel="00000000" w:rsidP="00000000" w:rsidRDefault="00000000" w:rsidRPr="00000000" w14:paraId="000000AE">
    <w:pPr>
      <w:keepNext w:val="0"/>
      <w:keepLines w:val="0"/>
      <w:pageBreakBefore w:val="0"/>
      <w:widowControl w:val="1"/>
      <w:pBdr>
        <w:top w:color="0070c0" w:space="0" w:sz="12"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84"/>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bl>
    <w:tblPr>
      <w:tblStyle w:val="Table8"/>
      <w:tblpPr w:leftFromText="180" w:rightFromText="180" w:topFromText="0" w:bottomFromText="0" w:vertAnchor="text" w:horzAnchor="text" w:tblpX="1540" w:tblpY="15966"/>
      <w:tblW w:w="9355.0" w:type="dxa"/>
      <w:jc w:val="left"/>
      <w:tblBorders>
        <w:top w:color="0070c0" w:space="0" w:sz="12"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5"/>
      <w:tblGridChange w:id="0">
        <w:tblGrid>
          <w:gridCol w:w="9355"/>
        </w:tblGrid>
      </w:tblGridChange>
    </w:tblGrid>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284"/>
            <w:jc w:val="center"/>
            <w:rPr>
              <w:rFonts w:ascii="Cambria" w:cs="Cambria" w:eastAsia="Cambria" w:hAnsi="Cambria"/>
              <w:b w:val="0"/>
              <w:i w:val="0"/>
              <w:smallCaps w:val="0"/>
              <w:strike w:val="0"/>
              <w:color w:val="000000"/>
              <w:sz w:val="22"/>
              <w:szCs w:val="22"/>
              <w:u w:val="none"/>
              <w:shd w:fill="auto" w:val="clear"/>
              <w:vertAlign w:val="baseline"/>
            </w:rPr>
          </w:pPr>
          <w:hyperlink r:id="rId1">
            <w:r w:rsidDel="00000000" w:rsidR="00000000" w:rsidRPr="00000000">
              <w:rPr>
                <w:rFonts w:ascii="Cambria" w:cs="Cambria" w:eastAsia="Cambria" w:hAnsi="Cambria"/>
                <w:b w:val="0"/>
                <w:i w:val="0"/>
                <w:smallCaps w:val="0"/>
                <w:strike w:val="0"/>
                <w:color w:val="0000ff"/>
                <w:sz w:val="18"/>
                <w:szCs w:val="18"/>
                <w:u w:val="none"/>
                <w:shd w:fill="auto" w:val="clear"/>
                <w:vertAlign w:val="baseline"/>
                <w:rtl w:val="0"/>
              </w:rPr>
              <w:t xml:space="preserve">https://journals2.ums.ac.id/index.php/pharmacon/</w:t>
            </w:r>
          </w:hyperlink>
          <w:r w:rsidDel="00000000" w:rsidR="00000000" w:rsidRPr="00000000">
            <w:rPr>
              <w:rtl w:val="0"/>
            </w:rPr>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84"/>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9356.0" w:type="dxa"/>
      <w:jc w:val="left"/>
      <w:tblInd w:w="108.0" w:type="dxa"/>
      <w:tblBorders>
        <w:top w:color="000000" w:space="0" w:sz="0" w:val="nil"/>
        <w:left w:color="000000" w:space="0" w:sz="0" w:val="nil"/>
        <w:bottom w:color="0070c0" w:space="0" w:sz="18" w:val="single"/>
        <w:right w:color="000000" w:space="0" w:sz="0" w:val="nil"/>
        <w:insideH w:color="000000" w:space="0" w:sz="0" w:val="nil"/>
        <w:insideV w:color="000000" w:space="0" w:sz="0" w:val="nil"/>
      </w:tblBorders>
      <w:tblLayout w:type="fixed"/>
      <w:tblLook w:val="0400"/>
    </w:tblPr>
    <w:tblGrid>
      <w:gridCol w:w="9356"/>
      <w:tblGridChange w:id="0">
        <w:tblGrid>
          <w:gridCol w:w="9356"/>
        </w:tblGrid>
      </w:tblGridChange>
    </w:tblGrid>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84"/>
            <w:jc w:val="both"/>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284"/>
      <w:jc w:val="both"/>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2022 The Author(s). This work is licensed under a Creative Common Attribution 4.0 (CC-BY) International (</w:t>
    </w:r>
    <w:hyperlink r:id="rId1">
      <w:r w:rsidDel="00000000" w:rsidR="00000000" w:rsidRPr="00000000">
        <w:rPr>
          <w:rFonts w:ascii="Cambria" w:cs="Cambria" w:eastAsia="Cambria" w:hAnsi="Cambria"/>
          <w:b w:val="0"/>
          <w:i w:val="0"/>
          <w:smallCaps w:val="0"/>
          <w:strike w:val="0"/>
          <w:color w:val="0000ff"/>
          <w:sz w:val="18"/>
          <w:szCs w:val="18"/>
          <w:u w:val="single"/>
          <w:shd w:fill="auto" w:val="clear"/>
          <w:vertAlign w:val="baseline"/>
          <w:rtl w:val="0"/>
        </w:rPr>
        <w:t xml:space="preserve">https://creativecommons.org/licenses/by/4.0/</w:t>
      </w:r>
    </w:hyperlink>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329.0" w:type="dxa"/>
      <w:jc w:val="center"/>
      <w:tblBorders>
        <w:top w:color="000000" w:space="0" w:sz="0" w:val="nil"/>
        <w:left w:color="000000" w:space="0" w:sz="0" w:val="nil"/>
        <w:bottom w:color="0070c0" w:space="0" w:sz="12" w:val="single"/>
        <w:right w:color="000000" w:space="0" w:sz="0" w:val="nil"/>
        <w:insideH w:color="000000" w:space="0" w:sz="0" w:val="nil"/>
        <w:insideV w:color="000000" w:space="0" w:sz="0" w:val="nil"/>
      </w:tblBorders>
      <w:tblLayout w:type="fixed"/>
      <w:tblLook w:val="0400"/>
    </w:tblPr>
    <w:tblGrid>
      <w:gridCol w:w="600"/>
      <w:gridCol w:w="8164"/>
      <w:gridCol w:w="565"/>
      <w:tblGridChange w:id="0">
        <w:tblGrid>
          <w:gridCol w:w="600"/>
          <w:gridCol w:w="8164"/>
          <w:gridCol w:w="565"/>
        </w:tblGrid>
      </w:tblGridChange>
    </w:tblGrid>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40" w:lineRule="auto"/>
            <w:ind w:left="0" w:right="0" w:firstLine="284"/>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40" w:lineRule="auto"/>
            <w:ind w:left="0" w:right="0" w:firstLine="284"/>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Pharmacon: Jurnal Farmasi Indonesia, x(x), xxxxxx 2024, x-x </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40" w:lineRule="auto"/>
            <w:ind w:left="0" w:right="0" w:firstLine="284"/>
            <w:jc w:val="righ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40" w:lineRule="auto"/>
      <w:ind w:left="0" w:right="0" w:firstLine="284"/>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tbl>
    <w:tblPr>
      <w:tblStyle w:val="Table4"/>
      <w:tblW w:w="9329.0" w:type="dxa"/>
      <w:jc w:val="center"/>
      <w:tblBorders>
        <w:top w:color="000000" w:space="0" w:sz="0" w:val="nil"/>
        <w:left w:color="000000" w:space="0" w:sz="0" w:val="nil"/>
        <w:bottom w:color="0070c0" w:space="0" w:sz="12" w:val="single"/>
        <w:right w:color="000000" w:space="0" w:sz="0" w:val="nil"/>
        <w:insideH w:color="000000" w:space="0" w:sz="0" w:val="nil"/>
        <w:insideV w:color="000000" w:space="0" w:sz="0" w:val="nil"/>
      </w:tblBorders>
      <w:tblLayout w:type="fixed"/>
      <w:tblLook w:val="0400"/>
    </w:tblPr>
    <w:tblGrid>
      <w:gridCol w:w="565"/>
      <w:gridCol w:w="8164"/>
      <w:gridCol w:w="600"/>
      <w:tblGridChange w:id="0">
        <w:tblGrid>
          <w:gridCol w:w="565"/>
          <w:gridCol w:w="8164"/>
          <w:gridCol w:w="600"/>
        </w:tblGrid>
      </w:tblGridChange>
    </w:tblGrid>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40" w:lineRule="auto"/>
            <w:ind w:left="0" w:right="0" w:firstLine="284"/>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40" w:lineRule="auto"/>
            <w:ind w:left="0" w:right="0" w:firstLine="284"/>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Pharmacon: Jurnal Farmasi Indonesia, Vol. xx No. x (Year), pp.00-00</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40" w:lineRule="auto"/>
            <w:ind w:left="0" w:right="0" w:firstLine="284"/>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40" w:lineRule="auto"/>
      <w:ind w:left="0" w:right="0" w:firstLine="284"/>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tbl>
    <w:tblPr>
      <w:tblStyle w:val="Table5"/>
      <w:tblpPr w:leftFromText="180" w:rightFromText="180" w:topFromText="0" w:bottomFromText="0" w:vertAnchor="page" w:horzAnchor="page" w:tblpX="1535" w:tblpY="845"/>
      <w:tblW w:w="9356.0" w:type="dxa"/>
      <w:jc w:val="left"/>
      <w:tblBorders>
        <w:top w:color="000000" w:space="0" w:sz="0" w:val="nil"/>
        <w:left w:color="000000" w:space="0" w:sz="0" w:val="nil"/>
        <w:bottom w:color="0070c0" w:space="0" w:sz="18" w:val="single"/>
        <w:right w:color="000000" w:space="0" w:sz="0" w:val="nil"/>
        <w:insideH w:color="000000" w:space="0" w:sz="0" w:val="nil"/>
        <w:insideV w:color="000000" w:space="0" w:sz="0" w:val="nil"/>
      </w:tblBorders>
      <w:tblLayout w:type="fixed"/>
      <w:tblLook w:val="0400"/>
    </w:tblPr>
    <w:tblGrid>
      <w:gridCol w:w="5103"/>
      <w:gridCol w:w="4253"/>
      <w:tblGridChange w:id="0">
        <w:tblGrid>
          <w:gridCol w:w="5103"/>
          <w:gridCol w:w="4253"/>
        </w:tblGrid>
      </w:tblGridChange>
    </w:tblGrid>
    <w:tr>
      <w:trPr>
        <w:cantSplit w:val="0"/>
        <w:tblHeader w:val="0"/>
      </w:trPr>
      <w:tc>
        <w:tcPr>
          <w:shd w:fill="abe7ff" w:val="clear"/>
        </w:tcPr>
        <w:p w:rsidR="00000000" w:rsidDel="00000000" w:rsidP="00000000" w:rsidRDefault="00000000" w:rsidRPr="00000000" w14:paraId="000000A0">
          <w:pPr>
            <w:jc w:val="righ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-59689</wp:posOffset>
                </wp:positionH>
                <wp:positionV relativeFrom="paragraph">
                  <wp:posOffset>12700</wp:posOffset>
                </wp:positionV>
                <wp:extent cx="2548324" cy="832105"/>
                <wp:effectExtent b="0" l="0" r="0" t="0"/>
                <wp:wrapNone/>
                <wp:docPr id="149559953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48324" cy="832105"/>
                        </a:xfrm>
                        <a:prstGeom prst="rect"/>
                        <a:ln/>
                      </pic:spPr>
                    </pic:pic>
                  </a:graphicData>
                </a:graphic>
              </wp:anchor>
            </w:drawing>
          </w:r>
        </w:p>
      </w:tc>
      <w:tc>
        <w:tcPr>
          <w:shd w:fill="abe7ff" w:val="clear"/>
        </w:tcPr>
        <w:p w:rsidR="00000000" w:rsidDel="00000000" w:rsidP="00000000" w:rsidRDefault="00000000" w:rsidRPr="00000000" w14:paraId="000000A1">
          <w:pPr>
            <w:spacing w:after="0" w:lineRule="auto"/>
            <w:jc w:val="right"/>
            <w:rPr>
              <w:b w:val="1"/>
              <w:sz w:val="12"/>
              <w:szCs w:val="12"/>
            </w:rPr>
          </w:pPr>
          <w:r w:rsidDel="00000000" w:rsidR="00000000" w:rsidRPr="00000000">
            <w:rPr>
              <w:rtl w:val="0"/>
            </w:rPr>
          </w:r>
        </w:p>
        <w:p w:rsidR="00000000" w:rsidDel="00000000" w:rsidP="00000000" w:rsidRDefault="00000000" w:rsidRPr="00000000" w14:paraId="000000A2">
          <w:pPr>
            <w:ind w:firstLine="0"/>
            <w:jc w:val="right"/>
            <w:rPr>
              <w:b w:val="1"/>
            </w:rPr>
          </w:pPr>
          <w:r w:rsidDel="00000000" w:rsidR="00000000" w:rsidRPr="00000000">
            <w:rPr>
              <w:b w:val="1"/>
              <w:rtl w:val="0"/>
            </w:rPr>
            <w:t xml:space="preserve">Pharmacon: Jurnal Farmasi Indonesia</w:t>
          </w:r>
        </w:p>
        <w:p w:rsidR="00000000" w:rsidDel="00000000" w:rsidP="00000000" w:rsidRDefault="00000000" w:rsidRPr="00000000" w14:paraId="000000A3">
          <w:pPr>
            <w:spacing w:after="0" w:lineRule="auto"/>
            <w:jc w:val="right"/>
            <w:rPr>
              <w:sz w:val="20"/>
              <w:szCs w:val="20"/>
            </w:rPr>
          </w:pPr>
          <w:r w:rsidDel="00000000" w:rsidR="00000000" w:rsidRPr="00000000">
            <w:rPr>
              <w:sz w:val="20"/>
              <w:szCs w:val="20"/>
              <w:rtl w:val="0"/>
            </w:rPr>
            <w:t xml:space="preserve">Vol. XX No. X (YEAR),, pp. xx – xx </w:t>
          </w:r>
        </w:p>
        <w:p w:rsidR="00000000" w:rsidDel="00000000" w:rsidP="00000000" w:rsidRDefault="00000000" w:rsidRPr="00000000" w14:paraId="000000A4">
          <w:pPr>
            <w:spacing w:after="0" w:lineRule="auto"/>
            <w:jc w:val="right"/>
            <w:rPr>
              <w:sz w:val="20"/>
              <w:szCs w:val="20"/>
            </w:rPr>
          </w:pPr>
          <w:r w:rsidDel="00000000" w:rsidR="00000000" w:rsidRPr="00000000">
            <w:rPr>
              <w:sz w:val="20"/>
              <w:szCs w:val="20"/>
              <w:rtl w:val="0"/>
            </w:rPr>
            <w:t xml:space="preserve">DOI:</w:t>
          </w:r>
          <w:r w:rsidDel="00000000" w:rsidR="00000000" w:rsidRPr="00000000">
            <w:rPr>
              <w:rtl w:val="0"/>
            </w:rPr>
            <w:t xml:space="preserve">10.23917/pharmacon vxxix.xxxxx</w:t>
          </w:r>
          <w:r w:rsidDel="00000000" w:rsidR="00000000" w:rsidRPr="00000000">
            <w:rPr>
              <w:sz w:val="20"/>
              <w:szCs w:val="20"/>
              <w:rtl w:val="0"/>
            </w:rPr>
            <w:t xml:space="preserve">  </w:t>
          </w:r>
        </w:p>
        <w:p w:rsidR="00000000" w:rsidDel="00000000" w:rsidP="00000000" w:rsidRDefault="00000000" w:rsidRPr="00000000" w14:paraId="000000A5">
          <w:pPr>
            <w:jc w:val="right"/>
            <w:rPr>
              <w:b w:val="1"/>
              <w:sz w:val="24"/>
              <w:szCs w:val="24"/>
            </w:rPr>
          </w:pPr>
          <w:r w:rsidDel="00000000" w:rsidR="00000000" w:rsidRPr="00000000">
            <w:rPr>
              <w:sz w:val="20"/>
              <w:szCs w:val="20"/>
              <w:rtl w:val="0"/>
            </w:rPr>
            <w:t xml:space="preserve">p-ISSN: </w:t>
          </w:r>
          <w:hyperlink r:id="rId2">
            <w:r w:rsidDel="00000000" w:rsidR="00000000" w:rsidRPr="00000000">
              <w:rPr>
                <w:b w:val="1"/>
                <w:color w:val="000000"/>
                <w:sz w:val="20"/>
                <w:szCs w:val="20"/>
                <w:u w:val="none"/>
                <w:rtl w:val="0"/>
              </w:rPr>
              <w:t xml:space="preserve">1411-4283</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e-ISSN: </w:t>
          </w:r>
          <w:r w:rsidDel="00000000" w:rsidR="00000000" w:rsidRPr="00000000">
            <w:rPr>
              <w:rtl w:val="0"/>
            </w:rPr>
            <w:t xml:space="preserve"> </w:t>
          </w:r>
          <w:hyperlink r:id="rId3">
            <w:r w:rsidDel="00000000" w:rsidR="00000000" w:rsidRPr="00000000">
              <w:rPr>
                <w:b w:val="1"/>
                <w:color w:val="000000"/>
                <w:sz w:val="20"/>
                <w:szCs w:val="20"/>
                <w:u w:val="none"/>
                <w:rtl w:val="0"/>
              </w:rPr>
              <w:t xml:space="preserve">2685-5062</w:t>
            </w:r>
          </w:hyperlink>
          <w:r w:rsidDel="00000000" w:rsidR="00000000" w:rsidRPr="00000000">
            <w:rPr>
              <w:rtl w:val="0"/>
            </w:rPr>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40" w:lineRule="auto"/>
      <w:ind w:left="0" w:right="0" w:firstLine="284"/>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tbl>
    <w:tblPr>
      <w:tblStyle w:val="Table6"/>
      <w:tblW w:w="9329.0" w:type="dxa"/>
      <w:jc w:val="center"/>
      <w:tblBorders>
        <w:top w:color="000000" w:space="0" w:sz="0" w:val="nil"/>
        <w:left w:color="000000" w:space="0" w:sz="0" w:val="nil"/>
        <w:bottom w:color="0070c0" w:space="0" w:sz="12" w:val="single"/>
        <w:right w:color="000000" w:space="0" w:sz="0" w:val="nil"/>
        <w:insideH w:color="000000" w:space="0" w:sz="0" w:val="nil"/>
        <w:insideV w:color="000000" w:space="0" w:sz="0" w:val="nil"/>
      </w:tblBorders>
      <w:tblLayout w:type="fixed"/>
      <w:tblLook w:val="0400"/>
    </w:tblPr>
    <w:tblGrid>
      <w:gridCol w:w="565"/>
      <w:gridCol w:w="8164"/>
      <w:gridCol w:w="600"/>
      <w:tblGridChange w:id="0">
        <w:tblGrid>
          <w:gridCol w:w="565"/>
          <w:gridCol w:w="8164"/>
          <w:gridCol w:w="600"/>
        </w:tblGrid>
      </w:tblGridChange>
    </w:tblGrid>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40" w:lineRule="auto"/>
            <w:ind w:left="0" w:right="0" w:firstLine="284"/>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40" w:lineRule="auto"/>
            <w:ind w:left="0" w:right="0" w:firstLine="284"/>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Pharmacon: Jurnal Farmasi Indonesia, Vol. xx No. x (Year), pp.00-00</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40" w:lineRule="auto"/>
            <w:ind w:left="0" w:right="0" w:firstLine="284"/>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40" w:lineRule="auto"/>
      <w:ind w:left="0" w:right="0" w:firstLine="284"/>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120" w:lineRule="auto"/>
        <w:ind w:firstLine="284"/>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firstLine="0"/>
    </w:pPr>
    <w:rPr>
      <w:b w:val="1"/>
      <w:sz w:val="28"/>
      <w:szCs w:val="28"/>
    </w:rPr>
  </w:style>
  <w:style w:type="paragraph" w:styleId="Normal" w:default="1">
    <w:name w:val="Normal"/>
    <w:qFormat w:val="1"/>
    <w:rsid w:val="00C426E0"/>
    <w:pPr>
      <w:spacing w:after="120"/>
      <w:ind w:firstLine="284"/>
      <w:jc w:val="both"/>
    </w:pPr>
    <w:rPr>
      <w:rFonts w:ascii="Cambria" w:hAnsi="Cambria" w:cstheme="minorBidi" w:eastAsiaTheme="minorEastAsia"/>
      <w:sz w:val="22"/>
      <w:szCs w:val="22"/>
      <w:lang w:eastAsia="en-US" w:val="en-US"/>
    </w:rPr>
  </w:style>
  <w:style w:type="paragraph" w:styleId="Heading2">
    <w:name w:val="heading 2"/>
    <w:basedOn w:val="Normal"/>
    <w:next w:val="Normal"/>
    <w:link w:val="Heading2Char"/>
    <w:uiPriority w:val="9"/>
    <w:semiHidden w:val="1"/>
    <w:unhideWhenUsed w:val="1"/>
    <w:rsid w:val="001A5E3A"/>
    <w:pPr>
      <w:keepNext w:val="1"/>
      <w:keepLines w:val="1"/>
      <w:spacing w:after="0" w:before="40"/>
      <w:outlineLvl w:val="1"/>
    </w:pPr>
    <w:rPr>
      <w:rFonts w:asciiTheme="majorHAnsi" w:cstheme="majorBidi" w:eastAsiaTheme="majorEastAsia" w:hAnsiTheme="majorHAnsi"/>
      <w:color w:val="365f91"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qFormat w:val="1"/>
    <w:pPr>
      <w:spacing w:after="0"/>
    </w:pPr>
    <w:rPr>
      <w:rFonts w:ascii="Tahoma" w:cs="Tahoma" w:hAnsi="Tahoma"/>
      <w:sz w:val="16"/>
      <w:szCs w:val="16"/>
    </w:rPr>
  </w:style>
  <w:style w:type="character" w:styleId="Emphasis">
    <w:name w:val="Emphasis"/>
    <w:basedOn w:val="DefaultParagraphFont"/>
    <w:uiPriority w:val="20"/>
    <w:rPr>
      <w:rFonts w:cs="Times New Roman"/>
      <w:i w:val="1"/>
      <w:iCs w:val="1"/>
    </w:rPr>
  </w:style>
  <w:style w:type="paragraph" w:styleId="Footer">
    <w:name w:val="footer"/>
    <w:basedOn w:val="Normal"/>
    <w:link w:val="FooterChar"/>
    <w:uiPriority w:val="99"/>
    <w:semiHidden w:val="1"/>
    <w:unhideWhenUsed w:val="1"/>
    <w:pPr>
      <w:tabs>
        <w:tab w:val="center" w:pos="4680"/>
        <w:tab w:val="right" w:pos="9360"/>
      </w:tabs>
      <w:spacing w:after="0"/>
    </w:pPr>
  </w:style>
  <w:style w:type="paragraph" w:styleId="Header">
    <w:name w:val="header"/>
    <w:basedOn w:val="Normal"/>
    <w:link w:val="HeaderChar"/>
    <w:uiPriority w:val="99"/>
    <w:unhideWhenUsed w:val="1"/>
    <w:qFormat w:val="1"/>
    <w:rsid w:val="001A5E3A"/>
    <w:pPr>
      <w:tabs>
        <w:tab w:val="center" w:pos="4513"/>
        <w:tab w:val="right" w:pos="9026"/>
      </w:tabs>
      <w:jc w:val="center"/>
    </w:pPr>
    <w:rPr>
      <w:sz w:val="18"/>
    </w:rPr>
  </w:style>
  <w:style w:type="character" w:styleId="Hyperlink">
    <w:name w:val="Hyperlink"/>
    <w:basedOn w:val="DefaultParagraphFont"/>
    <w:uiPriority w:val="99"/>
    <w:unhideWhenUsed w:val="1"/>
    <w:rPr>
      <w:rFonts w:cs="Times New Roman"/>
      <w:color w:val="0000ff" w:themeColor="hyperlink"/>
      <w:u w:val="single"/>
    </w:rPr>
  </w:style>
  <w:style w:type="table" w:styleId="TableGrid">
    <w:name w:val="Table Grid"/>
    <w:basedOn w:val="TableNormal"/>
    <w:uiPriority w:val="39"/>
    <w:qFormat w:val="1"/>
    <w:rPr>
      <w:rFonts w:eastAsiaTheme="minorEastAsia"/>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NoSpacing">
    <w:name w:val="No Spacing"/>
    <w:uiPriority w:val="1"/>
    <w:rPr>
      <w:rFonts w:asciiTheme="minorHAnsi" w:eastAsiaTheme="minorEastAsia" w:hAnsiTheme="minorHAnsi"/>
      <w:sz w:val="22"/>
      <w:szCs w:val="22"/>
      <w:lang w:eastAsia="en-US" w:val="en-US"/>
    </w:rPr>
  </w:style>
  <w:style w:type="paragraph" w:styleId="ListParagraph">
    <w:name w:val="List Paragraph"/>
    <w:basedOn w:val="Normal"/>
    <w:link w:val="ListParagraphChar"/>
    <w:uiPriority w:val="34"/>
    <w:pPr>
      <w:ind w:left="720"/>
      <w:contextualSpacing w:val="1"/>
    </w:pPr>
    <w:rPr>
      <w:rFonts w:ascii="Calibri" w:cs="Arial" w:hAnsi="Calibri"/>
    </w:rPr>
  </w:style>
  <w:style w:type="character" w:styleId="HeaderChar" w:customStyle="1">
    <w:name w:val="Header Char"/>
    <w:basedOn w:val="DefaultParagraphFont"/>
    <w:link w:val="Header"/>
    <w:uiPriority w:val="99"/>
    <w:qFormat w:val="1"/>
    <w:rsid w:val="001A5E3A"/>
    <w:rPr>
      <w:rFonts w:ascii="Cambria" w:hAnsi="Cambria" w:cstheme="minorBidi" w:eastAsiaTheme="minorEastAsia"/>
      <w:sz w:val="18"/>
      <w:szCs w:val="22"/>
      <w:lang w:eastAsia="en-US" w:val="en-US"/>
    </w:rPr>
  </w:style>
  <w:style w:type="character" w:styleId="shorttext" w:customStyle="1">
    <w:name w:val="short_text"/>
    <w:basedOn w:val="DefaultParagraphFont"/>
    <w:rPr>
      <w:rFonts w:cs="Times New Roman"/>
    </w:rPr>
  </w:style>
  <w:style w:type="paragraph" w:styleId="Abstract-Body" w:customStyle="1">
    <w:name w:val="Abstract-Body"/>
    <w:basedOn w:val="Normal"/>
    <w:qFormat w:val="1"/>
    <w:rsid w:val="00FE2F30"/>
    <w:pPr>
      <w:spacing w:after="0"/>
      <w:ind w:firstLine="340"/>
    </w:pPr>
    <w:rPr>
      <w:rFonts w:cstheme="majorBidi" w:eastAsiaTheme="minorHAnsi"/>
      <w:sz w:val="20"/>
      <w:szCs w:val="18"/>
    </w:rPr>
  </w:style>
  <w:style w:type="character" w:styleId="BalloonTextChar" w:customStyle="1">
    <w:name w:val="Balloon Text Char"/>
    <w:basedOn w:val="DefaultParagraphFont"/>
    <w:link w:val="BalloonText"/>
    <w:uiPriority w:val="99"/>
    <w:semiHidden w:val="1"/>
    <w:qFormat w:val="1"/>
    <w:rPr>
      <w:rFonts w:ascii="Tahoma" w:cs="Tahoma" w:hAnsi="Tahoma" w:eastAsiaTheme="minorEastAsia"/>
      <w:sz w:val="16"/>
      <w:szCs w:val="16"/>
    </w:rPr>
  </w:style>
  <w:style w:type="character" w:styleId="FooterChar" w:customStyle="1">
    <w:name w:val="Footer Char"/>
    <w:basedOn w:val="DefaultParagraphFont"/>
    <w:link w:val="Footer"/>
    <w:uiPriority w:val="99"/>
    <w:semiHidden w:val="1"/>
    <w:qFormat w:val="1"/>
    <w:rPr>
      <w:rFonts w:eastAsiaTheme="minorEastAsia"/>
    </w:rPr>
  </w:style>
  <w:style w:type="character" w:styleId="Author" w:customStyle="1">
    <w:name w:val="Author"/>
    <w:basedOn w:val="DefaultParagraphFont"/>
    <w:rsid w:val="00161E0D"/>
    <w:rPr>
      <w:rFonts w:ascii="Cambria" w:cs="Cambria" w:hAnsi="Cambria"/>
      <w:b w:val="1"/>
      <w:bCs w:val="0"/>
      <w:iCs w:val="0"/>
      <w:sz w:val="24"/>
      <w:szCs w:val="24"/>
    </w:rPr>
  </w:style>
  <w:style w:type="paragraph" w:styleId="BodytextIndented" w:customStyle="1">
    <w:name w:val="BodytextIndented"/>
    <w:basedOn w:val="Normal"/>
    <w:pPr>
      <w:spacing w:after="0"/>
    </w:pPr>
    <w:rPr>
      <w:rFonts w:ascii="Times" w:cs="Times New Roman" w:eastAsia="Times New Roman" w:hAnsi="Times"/>
      <w:iCs w:val="1"/>
      <w:color w:val="000000"/>
    </w:rPr>
  </w:style>
  <w:style w:type="character" w:styleId="ListParagraphChar" w:customStyle="1">
    <w:name w:val="List Paragraph Char"/>
    <w:link w:val="ListParagraph"/>
    <w:uiPriority w:val="34"/>
    <w:locked w:val="1"/>
    <w:rPr>
      <w:rFonts w:ascii="Calibri" w:cs="Arial" w:hAnsi="Calibri" w:eastAsiaTheme="minorEastAsia"/>
    </w:rPr>
  </w:style>
  <w:style w:type="paragraph" w:styleId="PMEReferences" w:customStyle="1">
    <w:name w:val="PME References"/>
    <w:basedOn w:val="Normal"/>
    <w:link w:val="PMEReferencesChar"/>
    <w:uiPriority w:val="99"/>
    <w:pPr>
      <w:autoSpaceDE w:val="0"/>
      <w:autoSpaceDN w:val="0"/>
      <w:spacing w:line="260" w:lineRule="atLeast"/>
      <w:ind w:left="289" w:hanging="289"/>
    </w:pPr>
    <w:rPr>
      <w:rFonts w:ascii="Times New Roman" w:cs="Times New Roman" w:eastAsia="PMingLiU" w:hAnsi="Times New Roman"/>
      <w:sz w:val="26"/>
      <w:szCs w:val="26"/>
      <w:lang w:eastAsia="es-ES" w:val="en-AU"/>
    </w:rPr>
  </w:style>
  <w:style w:type="character" w:styleId="UnresolvedMention">
    <w:name w:val="Unresolved Mention"/>
    <w:basedOn w:val="DefaultParagraphFont"/>
    <w:uiPriority w:val="99"/>
    <w:semiHidden w:val="1"/>
    <w:unhideWhenUsed w:val="1"/>
    <w:rsid w:val="007F66DC"/>
    <w:rPr>
      <w:color w:val="605e5c"/>
      <w:shd w:color="auto" w:fill="e1dfdd" w:val="clear"/>
    </w:rPr>
  </w:style>
  <w:style w:type="character" w:styleId="FollowedHyperlink">
    <w:name w:val="FollowedHyperlink"/>
    <w:basedOn w:val="DefaultParagraphFont"/>
    <w:uiPriority w:val="99"/>
    <w:semiHidden w:val="1"/>
    <w:unhideWhenUsed w:val="1"/>
    <w:rsid w:val="007F66DC"/>
    <w:rPr>
      <w:color w:val="800080" w:themeColor="followedHyperlink"/>
      <w:u w:val="single"/>
    </w:rPr>
  </w:style>
  <w:style w:type="paragraph" w:styleId="FirstParagraph" w:customStyle="1">
    <w:name w:val="First Paragraph"/>
    <w:basedOn w:val="Normal"/>
    <w:link w:val="FirstParagraphChar"/>
    <w:autoRedefine w:val="1"/>
    <w:qFormat w:val="1"/>
    <w:rsid w:val="00DB3128"/>
    <w:pPr>
      <w:spacing w:after="0"/>
    </w:pPr>
    <w:rPr>
      <w:rFonts w:ascii="Times New Roman" w:cs="Times New Roman" w:eastAsia="SimSun" w:hAnsi="Times New Roman"/>
      <w:spacing w:val="-1"/>
      <w:sz w:val="24"/>
      <w:szCs w:val="20"/>
      <w:lang w:val="id-ID"/>
    </w:rPr>
  </w:style>
  <w:style w:type="character" w:styleId="FirstParagraphChar" w:customStyle="1">
    <w:name w:val="First Paragraph Char"/>
    <w:link w:val="FirstParagraph"/>
    <w:rsid w:val="00DB3128"/>
    <w:rPr>
      <w:spacing w:val="-1"/>
      <w:sz w:val="24"/>
      <w:lang w:eastAsia="en-US" w:val="id-ID"/>
    </w:rPr>
  </w:style>
  <w:style w:type="paragraph" w:styleId="NormalWeb">
    <w:name w:val="Normal (Web)"/>
    <w:basedOn w:val="Normal"/>
    <w:uiPriority w:val="99"/>
    <w:semiHidden w:val="1"/>
    <w:unhideWhenUsed w:val="1"/>
    <w:rsid w:val="00397B1F"/>
    <w:pPr>
      <w:spacing w:after="100" w:afterAutospacing="1" w:before="100" w:beforeAutospacing="1"/>
    </w:pPr>
    <w:rPr>
      <w:rFonts w:ascii="Times New Roman" w:cs="Times New Roman" w:eastAsia="Times New Roman" w:hAnsi="Times New Roman"/>
      <w:sz w:val="24"/>
      <w:szCs w:val="24"/>
      <w:lang w:eastAsia="en-ID" w:val="en-ID"/>
    </w:rPr>
  </w:style>
  <w:style w:type="paragraph" w:styleId="Title">
    <w:name w:val="Title"/>
    <w:basedOn w:val="Normal"/>
    <w:next w:val="Normal"/>
    <w:link w:val="TitleChar"/>
    <w:uiPriority w:val="10"/>
    <w:qFormat w:val="1"/>
    <w:rsid w:val="009F5DD2"/>
    <w:pPr>
      <w:ind w:firstLine="0"/>
      <w:contextualSpacing w:val="1"/>
    </w:pPr>
    <w:rPr>
      <w:rFonts w:cstheme="majorBidi" w:eastAsiaTheme="majorEastAsia"/>
      <w:b w:val="1"/>
      <w:spacing w:val="-10"/>
      <w:kern w:val="28"/>
      <w:sz w:val="28"/>
      <w:szCs w:val="32"/>
    </w:rPr>
  </w:style>
  <w:style w:type="character" w:styleId="TitleChar" w:customStyle="1">
    <w:name w:val="Title Char"/>
    <w:basedOn w:val="DefaultParagraphFont"/>
    <w:link w:val="Title"/>
    <w:uiPriority w:val="10"/>
    <w:rsid w:val="009F5DD2"/>
    <w:rPr>
      <w:rFonts w:ascii="Cambria" w:hAnsi="Cambria" w:cstheme="majorBidi" w:eastAsiaTheme="majorEastAsia"/>
      <w:b w:val="1"/>
      <w:spacing w:val="-10"/>
      <w:kern w:val="28"/>
      <w:sz w:val="28"/>
      <w:szCs w:val="32"/>
      <w:lang w:eastAsia="en-US" w:val="en-US"/>
    </w:rPr>
  </w:style>
  <w:style w:type="paragraph" w:styleId="Subtitle">
    <w:name w:val="Subtitle"/>
    <w:aliases w:val="Subtitle;Subtitle 1"/>
    <w:basedOn w:val="Normal"/>
    <w:next w:val="Normal"/>
    <w:link w:val="SubtitleChar"/>
    <w:uiPriority w:val="11"/>
    <w:rsid w:val="00327EB3"/>
    <w:pPr>
      <w:numPr>
        <w:ilvl w:val="1"/>
      </w:numPr>
      <w:spacing w:after="0" w:before="120"/>
      <w:ind w:firstLine="567"/>
    </w:pPr>
    <w:rPr>
      <w:b w:val="1"/>
      <w:spacing w:val="15"/>
      <w:sz w:val="20"/>
    </w:rPr>
  </w:style>
  <w:style w:type="character" w:styleId="SubtitleChar" w:customStyle="1">
    <w:name w:val="Subtitle Char"/>
    <w:aliases w:val="Subtitle;Subtitle 1 Char"/>
    <w:basedOn w:val="DefaultParagraphFont"/>
    <w:link w:val="Subtitle"/>
    <w:uiPriority w:val="11"/>
    <w:rsid w:val="00327EB3"/>
    <w:rPr>
      <w:rFonts w:ascii="Cambria" w:hAnsi="Cambria" w:cstheme="minorBidi" w:eastAsiaTheme="minorEastAsia"/>
      <w:b w:val="1"/>
      <w:spacing w:val="15"/>
      <w:szCs w:val="22"/>
      <w:lang w:eastAsia="en-US" w:val="en-US"/>
    </w:rPr>
  </w:style>
  <w:style w:type="paragraph" w:styleId="Subtitle-abstract" w:customStyle="1">
    <w:name w:val="Subtitle-abstract"/>
    <w:basedOn w:val="Subtitle"/>
    <w:link w:val="Subtitle-abstractChar"/>
    <w:qFormat w:val="1"/>
    <w:rsid w:val="00A62C94"/>
    <w:pPr>
      <w:ind w:firstLine="0"/>
    </w:pPr>
    <w:rPr>
      <w:spacing w:val="0"/>
    </w:rPr>
  </w:style>
  <w:style w:type="character" w:styleId="Subtitle-abstractChar" w:customStyle="1">
    <w:name w:val="Subtitle-abstract Char"/>
    <w:basedOn w:val="SubtitleChar"/>
    <w:link w:val="Subtitle-abstract"/>
    <w:rsid w:val="00A62C94"/>
    <w:rPr>
      <w:rFonts w:ascii="Cambria" w:hAnsi="Cambria" w:cstheme="minorBidi" w:eastAsiaTheme="minorEastAsia"/>
      <w:b w:val="1"/>
      <w:spacing w:val="15"/>
      <w:szCs w:val="22"/>
      <w:lang w:eastAsia="en-US" w:val="en-US"/>
    </w:rPr>
  </w:style>
  <w:style w:type="paragraph" w:styleId="Afiliation" w:customStyle="1">
    <w:name w:val="Afiliation"/>
    <w:basedOn w:val="Normal"/>
    <w:link w:val="AfiliationChar"/>
    <w:qFormat w:val="1"/>
    <w:rsid w:val="00475D46"/>
    <w:pPr>
      <w:spacing w:after="0"/>
      <w:ind w:firstLine="0"/>
    </w:pPr>
    <w:rPr>
      <w:rFonts w:cstheme="minorHAnsi"/>
      <w:i w:val="1"/>
      <w:iCs w:val="1"/>
      <w:sz w:val="18"/>
      <w:szCs w:val="18"/>
      <w:lang w:val="id-ID"/>
    </w:rPr>
  </w:style>
  <w:style w:type="character" w:styleId="AfiliationChar" w:customStyle="1">
    <w:name w:val="Afiliation Char"/>
    <w:basedOn w:val="DefaultParagraphFont"/>
    <w:link w:val="Afiliation"/>
    <w:rsid w:val="00475D46"/>
    <w:rPr>
      <w:rFonts w:ascii="Cambria" w:hAnsi="Cambria" w:cstheme="minorHAnsi" w:eastAsiaTheme="minorEastAsia"/>
      <w:i w:val="1"/>
      <w:iCs w:val="1"/>
      <w:sz w:val="18"/>
      <w:szCs w:val="18"/>
      <w:lang w:eastAsia="en-US" w:val="id-ID"/>
    </w:rPr>
  </w:style>
  <w:style w:type="paragraph" w:styleId="SubtitleIMRAD" w:customStyle="1">
    <w:name w:val="Subtitle IMRAD"/>
    <w:basedOn w:val="Normal"/>
    <w:link w:val="SubtitleIMRADChar"/>
    <w:qFormat w:val="1"/>
    <w:rsid w:val="00475D46"/>
    <w:pPr>
      <w:tabs>
        <w:tab w:val="left" w:pos="2078"/>
      </w:tabs>
      <w:spacing w:before="240"/>
      <w:ind w:firstLine="0"/>
    </w:pPr>
    <w:rPr>
      <w:rFonts w:cstheme="minorHAnsi"/>
      <w:b w:val="1"/>
      <w:bCs w:val="1"/>
      <w:caps w:val="1"/>
      <w:sz w:val="24"/>
      <w:szCs w:val="24"/>
    </w:rPr>
  </w:style>
  <w:style w:type="character" w:styleId="SubtitleIMRADChar" w:customStyle="1">
    <w:name w:val="Subtitle IMRAD Char"/>
    <w:basedOn w:val="DefaultParagraphFont"/>
    <w:link w:val="SubtitleIMRAD"/>
    <w:rsid w:val="00475D46"/>
    <w:rPr>
      <w:rFonts w:ascii="Cambria" w:hAnsi="Cambria" w:cstheme="minorHAnsi" w:eastAsiaTheme="minorEastAsia"/>
      <w:b w:val="1"/>
      <w:bCs w:val="1"/>
      <w:caps w:val="1"/>
      <w:sz w:val="24"/>
      <w:szCs w:val="24"/>
      <w:lang w:eastAsia="en-US" w:val="en-US"/>
    </w:rPr>
  </w:style>
  <w:style w:type="character" w:styleId="SubtleEmphasis">
    <w:name w:val="Subtle Emphasis"/>
    <w:aliases w:val="Subsection"/>
    <w:basedOn w:val="DefaultParagraphFont"/>
    <w:uiPriority w:val="19"/>
    <w:rsid w:val="001A5E3A"/>
    <w:rPr>
      <w:rFonts w:ascii="Cambria" w:hAnsi="Cambria"/>
      <w:b w:val="1"/>
      <w:i w:val="1"/>
      <w:iCs w:val="1"/>
      <w:color w:val="404040" w:themeColor="text1" w:themeTint="0000BF"/>
      <w:spacing w:val="0"/>
      <w:position w:val="0"/>
      <w:sz w:val="24"/>
    </w:rPr>
  </w:style>
  <w:style w:type="paragraph" w:styleId="Subsection-" w:customStyle="1">
    <w:name w:val="Subsection-"/>
    <w:basedOn w:val="Heading2"/>
    <w:link w:val="Subsection-Char"/>
    <w:qFormat w:val="1"/>
    <w:rsid w:val="00475D46"/>
    <w:pPr>
      <w:spacing w:after="120" w:before="120"/>
      <w:ind w:firstLine="0"/>
    </w:pPr>
    <w:rPr>
      <w:rFonts w:ascii="Cambria" w:hAnsi="Cambria"/>
      <w:b w:val="1"/>
      <w:bCs w:val="1"/>
      <w:color w:val="auto"/>
      <w:sz w:val="24"/>
      <w:szCs w:val="20"/>
    </w:rPr>
  </w:style>
  <w:style w:type="character" w:styleId="Heading2Char" w:customStyle="1">
    <w:name w:val="Heading 2 Char"/>
    <w:basedOn w:val="DefaultParagraphFont"/>
    <w:link w:val="Heading2"/>
    <w:uiPriority w:val="9"/>
    <w:semiHidden w:val="1"/>
    <w:rsid w:val="001A5E3A"/>
    <w:rPr>
      <w:rFonts w:asciiTheme="majorHAnsi" w:cstheme="majorBidi" w:eastAsiaTheme="majorEastAsia" w:hAnsiTheme="majorHAnsi"/>
      <w:color w:val="365f91" w:themeColor="accent1" w:themeShade="0000BF"/>
      <w:sz w:val="26"/>
      <w:szCs w:val="26"/>
      <w:lang w:eastAsia="en-US" w:val="en-US"/>
    </w:rPr>
  </w:style>
  <w:style w:type="character" w:styleId="Subsection-Char" w:customStyle="1">
    <w:name w:val="Subsection- Char"/>
    <w:basedOn w:val="Heading2Char"/>
    <w:link w:val="Subsection-"/>
    <w:rsid w:val="00475D46"/>
    <w:rPr>
      <w:rFonts w:ascii="Cambria" w:hAnsi="Cambria" w:cstheme="majorBidi" w:eastAsiaTheme="majorEastAsia"/>
      <w:b w:val="1"/>
      <w:bCs w:val="1"/>
      <w:color w:val="365f91" w:themeColor="accent1" w:themeShade="0000BF"/>
      <w:sz w:val="24"/>
      <w:szCs w:val="26"/>
      <w:lang w:eastAsia="en-US" w:val="en-US"/>
    </w:rPr>
  </w:style>
  <w:style w:type="paragraph" w:styleId="TableFig-Title" w:customStyle="1">
    <w:name w:val="Table&amp;Fig-Title"/>
    <w:basedOn w:val="Normal"/>
    <w:link w:val="TableFig-TitleChar"/>
    <w:qFormat w:val="1"/>
    <w:rsid w:val="00A62C94"/>
    <w:pPr>
      <w:ind w:firstLine="0"/>
      <w:jc w:val="center"/>
    </w:pPr>
    <w:rPr>
      <w:rFonts w:cs="Cambria"/>
      <w:b w:val="1"/>
      <w:sz w:val="20"/>
      <w:szCs w:val="24"/>
    </w:rPr>
  </w:style>
  <w:style w:type="character" w:styleId="TableFig-TitleChar" w:customStyle="1">
    <w:name w:val="Table&amp;Fig-Title Char"/>
    <w:basedOn w:val="DefaultParagraphFont"/>
    <w:link w:val="TableFig-Title"/>
    <w:rsid w:val="00A62C94"/>
    <w:rPr>
      <w:rFonts w:ascii="Cambria" w:cs="Cambria" w:hAnsi="Cambria" w:eastAsiaTheme="minorEastAsia"/>
      <w:b w:val="1"/>
      <w:szCs w:val="24"/>
      <w:lang w:eastAsia="en-US" w:val="en-US"/>
    </w:rPr>
  </w:style>
  <w:style w:type="paragraph" w:styleId="TitlecolumninTable" w:customStyle="1">
    <w:name w:val="Title column in Table"/>
    <w:basedOn w:val="Normal"/>
    <w:link w:val="TitlecolumninTableChar"/>
    <w:qFormat w:val="1"/>
    <w:rsid w:val="001166DF"/>
    <w:pPr>
      <w:widowControl w:val="0"/>
      <w:pBdr>
        <w:top w:space="0" w:sz="0" w:val="nil"/>
        <w:left w:space="0" w:sz="0" w:val="nil"/>
        <w:bottom w:space="0" w:sz="0" w:val="nil"/>
        <w:right w:space="0" w:sz="0" w:val="nil"/>
        <w:between w:space="0" w:sz="0" w:val="nil"/>
      </w:pBdr>
      <w:spacing w:after="0"/>
      <w:ind w:left="130" w:right="221" w:firstLine="0"/>
      <w:jc w:val="center"/>
    </w:pPr>
    <w:rPr>
      <w:rFonts w:ascii="Times New Roman" w:cs="Mangal" w:eastAsia="Calibri" w:hAnsi="Times New Roman"/>
      <w:b w:val="1"/>
      <w:sz w:val="24"/>
    </w:rPr>
  </w:style>
  <w:style w:type="character" w:styleId="TitlecolumninTableChar" w:customStyle="1">
    <w:name w:val="Title column in Table Char"/>
    <w:basedOn w:val="DefaultParagraphFont"/>
    <w:link w:val="TitlecolumninTable"/>
    <w:rsid w:val="001166DF"/>
    <w:rPr>
      <w:rFonts w:cs="Mangal" w:eastAsia="Calibri"/>
      <w:b w:val="1"/>
      <w:sz w:val="24"/>
      <w:szCs w:val="22"/>
      <w:lang w:eastAsia="en-US" w:val="en-US"/>
    </w:rPr>
  </w:style>
  <w:style w:type="paragraph" w:styleId="Author-" w:customStyle="1">
    <w:name w:val="Author-"/>
    <w:link w:val="Author-Char"/>
    <w:qFormat w:val="1"/>
    <w:rsid w:val="00475D46"/>
    <w:pPr>
      <w:spacing w:before="120"/>
    </w:pPr>
    <w:rPr>
      <w:rFonts w:ascii="Cambria" w:hAnsi="Cambria" w:cstheme="minorBidi" w:eastAsiaTheme="minorEastAsia"/>
      <w:b w:val="1"/>
      <w:sz w:val="22"/>
      <w:szCs w:val="22"/>
      <w:lang w:eastAsia="en-US" w:val="en-US"/>
    </w:rPr>
  </w:style>
  <w:style w:type="character" w:styleId="Author-Char" w:customStyle="1">
    <w:name w:val="Author- Char"/>
    <w:basedOn w:val="DefaultParagraphFont"/>
    <w:link w:val="Author-"/>
    <w:rsid w:val="00475D46"/>
    <w:rPr>
      <w:rFonts w:ascii="Cambria" w:hAnsi="Cambria" w:cstheme="minorBidi" w:eastAsiaTheme="minorEastAsia"/>
      <w:b w:val="1"/>
      <w:sz w:val="22"/>
      <w:szCs w:val="22"/>
      <w:lang w:eastAsia="en-US" w:val="en-US"/>
    </w:rPr>
  </w:style>
  <w:style w:type="paragraph" w:styleId="HowToCite" w:customStyle="1">
    <w:name w:val="How To Cite"/>
    <w:basedOn w:val="Footer"/>
    <w:link w:val="HowToCiteChar"/>
    <w:qFormat w:val="1"/>
    <w:rsid w:val="00284001"/>
    <w:pPr>
      <w:ind w:left="340" w:hanging="340"/>
    </w:pPr>
    <w:rPr>
      <w:sz w:val="18"/>
    </w:rPr>
  </w:style>
  <w:style w:type="character" w:styleId="HowToCiteChar" w:customStyle="1">
    <w:name w:val="How To Cite Char"/>
    <w:basedOn w:val="FooterChar"/>
    <w:link w:val="HowToCite"/>
    <w:rsid w:val="00284001"/>
    <w:rPr>
      <w:rFonts w:ascii="Cambria" w:hAnsi="Cambria" w:cstheme="minorBidi" w:eastAsiaTheme="minorEastAsia"/>
      <w:sz w:val="18"/>
      <w:szCs w:val="22"/>
      <w:lang w:eastAsia="en-US" w:val="en-US"/>
    </w:rPr>
  </w:style>
  <w:style w:type="paragraph" w:styleId="Keywords" w:customStyle="1">
    <w:name w:val="Keywords"/>
    <w:basedOn w:val="FirstParagraph"/>
    <w:link w:val="KeywordsChar"/>
    <w:qFormat w:val="1"/>
    <w:rsid w:val="00284001"/>
    <w:pPr>
      <w:ind w:firstLine="0"/>
    </w:pPr>
    <w:rPr>
      <w:rFonts w:ascii="Cambria" w:hAnsi="Cambria"/>
      <w:sz w:val="18"/>
    </w:rPr>
  </w:style>
  <w:style w:type="character" w:styleId="KeywordsChar" w:customStyle="1">
    <w:name w:val="Keywords Char"/>
    <w:basedOn w:val="FirstParagraphChar"/>
    <w:link w:val="Keywords"/>
    <w:rsid w:val="00284001"/>
    <w:rPr>
      <w:rFonts w:ascii="Cambria" w:hAnsi="Cambria"/>
      <w:spacing w:val="-1"/>
      <w:sz w:val="18"/>
      <w:lang w:eastAsia="en-US" w:val="id-ID"/>
    </w:rPr>
  </w:style>
  <w:style w:type="paragraph" w:styleId="Refferences" w:customStyle="1">
    <w:name w:val="Refferences"/>
    <w:basedOn w:val="PMEReferences"/>
    <w:link w:val="RefferencesChar"/>
    <w:qFormat w:val="1"/>
    <w:rsid w:val="007B35A3"/>
    <w:pPr>
      <w:spacing w:line="240" w:lineRule="auto"/>
      <w:ind w:left="567" w:hanging="567"/>
    </w:pPr>
    <w:rPr>
      <w:rFonts w:ascii="Cambria" w:cs="Cambria" w:hAnsi="Cambria"/>
      <w:sz w:val="22"/>
      <w:szCs w:val="22"/>
    </w:rPr>
  </w:style>
  <w:style w:type="character" w:styleId="PMEReferencesChar" w:customStyle="1">
    <w:name w:val="PME References Char"/>
    <w:basedOn w:val="DefaultParagraphFont"/>
    <w:link w:val="PMEReferences"/>
    <w:uiPriority w:val="99"/>
    <w:rsid w:val="00753D6E"/>
    <w:rPr>
      <w:rFonts w:eastAsia="PMingLiU"/>
      <w:sz w:val="26"/>
      <w:szCs w:val="26"/>
      <w:lang w:eastAsia="es-ES" w:val="en-AU"/>
    </w:rPr>
  </w:style>
  <w:style w:type="character" w:styleId="RefferencesChar" w:customStyle="1">
    <w:name w:val="Refferences Char"/>
    <w:basedOn w:val="PMEReferencesChar"/>
    <w:link w:val="Refferences"/>
    <w:rsid w:val="007B35A3"/>
    <w:rPr>
      <w:rFonts w:ascii="Cambria" w:cs="Cambria" w:eastAsia="PMingLiU" w:hAnsi="Cambria"/>
      <w:sz w:val="22"/>
      <w:szCs w:val="22"/>
      <w:lang w:eastAsia="es-ES" w:val="en-AU"/>
    </w:rPr>
  </w:style>
  <w:style w:type="paragraph" w:styleId="Sub-subsection" w:customStyle="1">
    <w:name w:val="Sub-sub section"/>
    <w:basedOn w:val="Subsection-"/>
    <w:link w:val="Sub-subsectionChar"/>
    <w:qFormat w:val="1"/>
    <w:rsid w:val="00105326"/>
    <w:rPr>
      <w:sz w:val="22"/>
    </w:rPr>
  </w:style>
  <w:style w:type="character" w:styleId="Sub-subsectionChar" w:customStyle="1">
    <w:name w:val="Sub-sub section Char"/>
    <w:basedOn w:val="Subsection-Char"/>
    <w:link w:val="Sub-subsection"/>
    <w:rsid w:val="00105326"/>
    <w:rPr>
      <w:rFonts w:ascii="Cambria" w:hAnsi="Cambria" w:cstheme="majorBidi" w:eastAsiaTheme="majorEastAsia"/>
      <w:b w:val="1"/>
      <w:bCs w:val="1"/>
      <w:color w:val="365f91" w:themeColor="accent1" w:themeShade="0000BF"/>
      <w:sz w:val="22"/>
      <w:szCs w:val="26"/>
      <w:lang w:eastAsia="en-US" w:val="en-US"/>
    </w:rPr>
  </w:style>
  <w:style w:type="paragraph" w:styleId="Subtitle">
    <w:name w:val="Subtitle"/>
    <w:basedOn w:val="Normal"/>
    <w:next w:val="Normal"/>
    <w:pPr>
      <w:spacing w:after="0" w:before="120" w:lineRule="auto"/>
      <w:ind w:firstLine="567"/>
    </w:pPr>
    <w:rPr>
      <w:b w:val="1"/>
      <w:sz w:val="20"/>
      <w:szCs w:val="2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yperlink" Target="https://doi.org/10.24198/ijpst.v10i3.33711" TargetMode="External"/><Relationship Id="rId14" Type="http://schemas.openxmlformats.org/officeDocument/2006/relationships/hyperlink" Target="http://cassi.cas.org/search.jsp" TargetMode="External"/><Relationship Id="rId17" Type="http://schemas.openxmlformats.org/officeDocument/2006/relationships/chart" Target="charts/chart1.xml"/><Relationship Id="rId16" Type="http://schemas.openxmlformats.org/officeDocument/2006/relationships/hyperlink" Target="https://doi.org/10.18860/planar.v3i0.2466"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4.xml"/><Relationship Id="rId7" Type="http://schemas.openxmlformats.org/officeDocument/2006/relationships/hyperlink" Target="mailto:name@xxxx.com"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hyperlink" Target="https://journals2.ums.ac.id/index.php/pharmaco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journals2.ums.ac.id/index.php/pharmacon/"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creativecommons.org/licenses/by/4.0/"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issn.brin.go.id/terbit/detail/1180430279" TargetMode="External"/><Relationship Id="rId3" Type="http://schemas.openxmlformats.org/officeDocument/2006/relationships/hyperlink" Target="https://issn.brin.go.id/terbit/detail/1562729379" TargetMode="External"/></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E:\PUBLIKASI%20ARIFAH\Herbmed_iran\DATA%20EXCEL%20KG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Sheet1!$B$7</c:f>
              <c:strCache>
                <c:ptCount val="1"/>
                <c:pt idx="0">
                  <c:v>Day 0 (Baseline) </c:v>
                </c:pt>
              </c:strCache>
            </c:strRef>
          </c:tx>
          <c:spPr>
            <a:solidFill>
              <a:schemeClr val="accent1"/>
            </a:solidFill>
            <a:ln>
              <a:noFill/>
            </a:ln>
            <a:effectLst/>
          </c:spPr>
          <c:invertIfNegative val="0"/>
          <c:errBars>
            <c:errBarType val="both"/>
            <c:errValType val="stdErr"/>
            <c:noEndCap val="0"/>
            <c:spPr>
              <a:noFill/>
              <a:ln w="9525" cap="flat" cmpd="sng" algn="ctr">
                <a:solidFill>
                  <a:schemeClr val="tx1">
                    <a:lumMod val="65000"/>
                    <a:lumOff val="35000"/>
                  </a:schemeClr>
                </a:solidFill>
                <a:round/>
              </a:ln>
              <a:effectLst/>
            </c:spPr>
          </c:errBars>
          <c:cat>
            <c:strRef>
              <c:f>Sheet1!$A$8:$A$13</c:f>
              <c:strCache>
                <c:ptCount val="6"/>
                <c:pt idx="0">
                  <c:v>Aquadest (NC)</c:v>
                </c:pt>
                <c:pt idx="1">
                  <c:v>Neg-C (Alloxan)</c:v>
                </c:pt>
                <c:pt idx="2">
                  <c:v>Gli 5 mg/kgBW </c:v>
                </c:pt>
                <c:pt idx="3">
                  <c:v>MLEE 50 mg/kgBW</c:v>
                </c:pt>
                <c:pt idx="4">
                  <c:v>MLEE 100 mg/kgBW</c:v>
                </c:pt>
                <c:pt idx="5">
                  <c:v>MLEE 200 mg/kgBW</c:v>
                </c:pt>
              </c:strCache>
            </c:strRef>
          </c:cat>
          <c:val>
            <c:numRef>
              <c:f>Sheet1!$B$8:$B$13</c:f>
              <c:numCache>
                <c:formatCode>General</c:formatCode>
                <c:ptCount val="6"/>
                <c:pt idx="0">
                  <c:v>87</c:v>
                </c:pt>
                <c:pt idx="1">
                  <c:v>109.33</c:v>
                </c:pt>
                <c:pt idx="2">
                  <c:v>114</c:v>
                </c:pt>
                <c:pt idx="3">
                  <c:v>99.75</c:v>
                </c:pt>
                <c:pt idx="4">
                  <c:v>106.75</c:v>
                </c:pt>
                <c:pt idx="5">
                  <c:v>115.25</c:v>
                </c:pt>
              </c:numCache>
            </c:numRef>
          </c:val>
          <c:extLst>
            <c:ext xmlns:c16="http://schemas.microsoft.com/office/drawing/2014/chart" uri="{C3380CC4-5D6E-409C-BE32-E72D297353CC}">
              <c16:uniqueId val="{00000000-44A7-4C6C-90EF-01C006DE5CCC}"/>
            </c:ext>
          </c:extLst>
        </c:ser>
        <c:ser>
          <c:idx val="1"/>
          <c:order val="1"/>
          <c:tx>
            <c:strRef>
              <c:f>Sheet1!$C$7</c:f>
              <c:strCache>
                <c:ptCount val="1"/>
                <c:pt idx="0">
                  <c:v>Day 4 after induction</c:v>
                </c:pt>
              </c:strCache>
            </c:strRef>
          </c:tx>
          <c:spPr>
            <a:solidFill>
              <a:schemeClr val="accent2"/>
            </a:solidFill>
            <a:ln>
              <a:noFill/>
            </a:ln>
            <a:effectLst/>
          </c:spPr>
          <c:invertIfNegative val="0"/>
          <c:errBars>
            <c:errBarType val="both"/>
            <c:errValType val="stdErr"/>
            <c:noEndCap val="0"/>
            <c:spPr>
              <a:noFill/>
              <a:ln w="9525" cap="flat" cmpd="sng" algn="ctr">
                <a:solidFill>
                  <a:schemeClr val="tx1">
                    <a:lumMod val="65000"/>
                    <a:lumOff val="35000"/>
                  </a:schemeClr>
                </a:solidFill>
                <a:round/>
              </a:ln>
              <a:effectLst/>
            </c:spPr>
          </c:errBars>
          <c:cat>
            <c:strRef>
              <c:f>Sheet1!$A$8:$A$13</c:f>
              <c:strCache>
                <c:ptCount val="6"/>
                <c:pt idx="0">
                  <c:v>Aquadest (NC)</c:v>
                </c:pt>
                <c:pt idx="1">
                  <c:v>Neg-C (Alloxan)</c:v>
                </c:pt>
                <c:pt idx="2">
                  <c:v>Gli 5 mg/kgBW </c:v>
                </c:pt>
                <c:pt idx="3">
                  <c:v>MLEE 50 mg/kgBW</c:v>
                </c:pt>
                <c:pt idx="4">
                  <c:v>MLEE 100 mg/kgBW</c:v>
                </c:pt>
                <c:pt idx="5">
                  <c:v>MLEE 200 mg/kgBW</c:v>
                </c:pt>
              </c:strCache>
            </c:strRef>
          </c:cat>
          <c:val>
            <c:numRef>
              <c:f>Sheet1!$C$8:$C$13</c:f>
              <c:numCache>
                <c:formatCode>General</c:formatCode>
                <c:ptCount val="6"/>
                <c:pt idx="0">
                  <c:v>107.33</c:v>
                </c:pt>
                <c:pt idx="1">
                  <c:v>343</c:v>
                </c:pt>
                <c:pt idx="2">
                  <c:v>213.66</c:v>
                </c:pt>
                <c:pt idx="3">
                  <c:v>298.25</c:v>
                </c:pt>
                <c:pt idx="4">
                  <c:v>457.25</c:v>
                </c:pt>
                <c:pt idx="5">
                  <c:v>334.5</c:v>
                </c:pt>
              </c:numCache>
            </c:numRef>
          </c:val>
          <c:extLst>
            <c:ext xmlns:c16="http://schemas.microsoft.com/office/drawing/2014/chart" uri="{C3380CC4-5D6E-409C-BE32-E72D297353CC}">
              <c16:uniqueId val="{00000001-44A7-4C6C-90EF-01C006DE5CCC}"/>
            </c:ext>
          </c:extLst>
        </c:ser>
        <c:ser>
          <c:idx val="2"/>
          <c:order val="2"/>
          <c:tx>
            <c:strRef>
              <c:f>Sheet1!$D$7</c:f>
              <c:strCache>
                <c:ptCount val="1"/>
                <c:pt idx="0">
                  <c:v>Day 14 after treatment</c:v>
                </c:pt>
              </c:strCache>
            </c:strRef>
          </c:tx>
          <c:spPr>
            <a:solidFill>
              <a:schemeClr val="accent3"/>
            </a:solidFill>
            <a:ln>
              <a:noFill/>
            </a:ln>
            <a:effectLst/>
          </c:spPr>
          <c:invertIfNegative val="0"/>
          <c:errBars>
            <c:errBarType val="both"/>
            <c:errValType val="stdErr"/>
            <c:noEndCap val="0"/>
            <c:spPr>
              <a:noFill/>
              <a:ln w="9525" cap="flat" cmpd="sng" algn="ctr">
                <a:solidFill>
                  <a:schemeClr val="accent1">
                    <a:alpha val="97000"/>
                  </a:schemeClr>
                </a:solidFill>
                <a:round/>
              </a:ln>
              <a:effectLst/>
            </c:spPr>
          </c:errBars>
          <c:cat>
            <c:strRef>
              <c:f>Sheet1!$A$8:$A$13</c:f>
              <c:strCache>
                <c:ptCount val="6"/>
                <c:pt idx="0">
                  <c:v>Aquadest (NC)</c:v>
                </c:pt>
                <c:pt idx="1">
                  <c:v>Neg-C (Alloxan)</c:v>
                </c:pt>
                <c:pt idx="2">
                  <c:v>Gli 5 mg/kgBW </c:v>
                </c:pt>
                <c:pt idx="3">
                  <c:v>MLEE 50 mg/kgBW</c:v>
                </c:pt>
                <c:pt idx="4">
                  <c:v>MLEE 100 mg/kgBW</c:v>
                </c:pt>
                <c:pt idx="5">
                  <c:v>MLEE 200 mg/kgBW</c:v>
                </c:pt>
              </c:strCache>
            </c:strRef>
          </c:cat>
          <c:val>
            <c:numRef>
              <c:f>Sheet1!$D$8:$D$13</c:f>
              <c:numCache>
                <c:formatCode>General</c:formatCode>
                <c:ptCount val="6"/>
                <c:pt idx="0">
                  <c:v>102.33</c:v>
                </c:pt>
                <c:pt idx="1">
                  <c:v>231.33</c:v>
                </c:pt>
                <c:pt idx="2">
                  <c:v>94.66</c:v>
                </c:pt>
                <c:pt idx="3">
                  <c:v>143.25</c:v>
                </c:pt>
                <c:pt idx="4">
                  <c:v>137.75</c:v>
                </c:pt>
                <c:pt idx="5">
                  <c:v>135.25</c:v>
                </c:pt>
              </c:numCache>
            </c:numRef>
          </c:val>
          <c:extLst>
            <c:ext xmlns:c16="http://schemas.microsoft.com/office/drawing/2014/chart" uri="{C3380CC4-5D6E-409C-BE32-E72D297353CC}">
              <c16:uniqueId val="{00000002-44A7-4C6C-90EF-01C006DE5CCC}"/>
            </c:ext>
          </c:extLst>
        </c:ser>
        <c:dLbls>
          <c:showLegendKey val="0"/>
          <c:showVal val="0"/>
          <c:showCatName val="0"/>
          <c:showSerName val="0"/>
          <c:showPercent val="0"/>
          <c:showBubbleSize val="0"/>
        </c:dLbls>
        <c:gapWidth val="219"/>
        <c:axId val="2077190832"/>
        <c:axId val="2077179792"/>
      </c:barChart>
      <c:catAx>
        <c:axId val="20771908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7179792"/>
        <c:crosses val="autoZero"/>
        <c:auto val="1"/>
        <c:lblAlgn val="ctr"/>
        <c:lblOffset val="100"/>
        <c:noMultiLvlLbl val="0"/>
      </c:catAx>
      <c:valAx>
        <c:axId val="20771797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Fasting Blood Glucose (mg/dL)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7190832"/>
        <c:crosses val="autoZero"/>
        <c:crossBetween val="between"/>
      </c:valAx>
      <c:spPr>
        <a:noFill/>
        <a:ln>
          <a:noFill/>
        </a:ln>
        <a:effectLst/>
      </c:spPr>
    </c:plotArea>
    <c:legend>
      <c:legendPos val="b"/>
      <c:layout>
        <c:manualLayout>
          <c:xMode val="edge"/>
          <c:yMode val="edge"/>
          <c:x val="2.8304243219597555E-2"/>
          <c:y val="0.88946704578594338"/>
          <c:w val="0.83783595800524924"/>
          <c:h val="7.812554680664918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ATUAhVWRMsr9RO2Ggg9Df1qPw==">CgMxLjAyCGguZ2pkZ3hzMgloLjMwajB6bGw4AHIhMXNMbTgxNDJQUGpiaDZHUHFBV2J5Q01QV3RxMm00ZUM2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2024-06-29T14:18:00Z</dcterms:created>
  <dc:creator>Editor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988B2E3C03CB43F7A62832C17EB615C9</vt:lpwstr>
  </property>
  <property fmtid="{D5CDD505-2E9C-101B-9397-08002B2CF9AE}" pid="4" name="GrammarlyDocumentId">
    <vt:lpwstr>990ad179412d3fc295292d195e351cd4ad7f565f473a36e7cb716a79953b80b8</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http://www.zotero.org/styles/elsevier-vancouver</vt:lpwstr>
  </property>
  <property fmtid="{D5CDD505-2E9C-101B-9397-08002B2CF9AE}" pid="12" name="Mendeley Recent Style Name 3_1">
    <vt:lpwstr>Elsevier - Vancouver</vt:lpwstr>
  </property>
  <property fmtid="{D5CDD505-2E9C-101B-9397-08002B2CF9AE}" pid="13" name="Mendeley Recent Style Id 4_1">
    <vt:lpwstr>http://www.zotero.org/styles/elsevier-vancouver-author-date</vt:lpwstr>
  </property>
  <property fmtid="{D5CDD505-2E9C-101B-9397-08002B2CF9AE}" pid="14" name="Mendeley Recent Style Name 4_1">
    <vt:lpwstr>Elsevier - Vancouver (author-date)</vt:lpwstr>
  </property>
  <property fmtid="{D5CDD505-2E9C-101B-9397-08002B2CF9AE}" pid="15" name="Mendeley Recent Style Id 5_1">
    <vt:lpwstr>http://csl.mendeley.com/styles/456400921/harvard1-3</vt:lpwstr>
  </property>
  <property fmtid="{D5CDD505-2E9C-101B-9397-08002B2CF9AE}" pid="16" name="Mendeley Recent Style Name 5_1">
    <vt:lpwstr>Harvard Reference format 1 (author-date) - Farmasi Universitas Muhammadiyah Surakarta</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http://www.zotero.org/styles/springer-vancouver</vt:lpwstr>
  </property>
  <property fmtid="{D5CDD505-2E9C-101B-9397-08002B2CF9AE}" pid="22" name="Mendeley Recent Style Name 8_1">
    <vt:lpwstr>Springer - Vancouver</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