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 w:before="0"/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MOOSE Checklist - Submission Support File</w:t>
      </w:r>
    </w:p>
    <w:p>
      <w:pPr>
        <w:spacing w:line="276" w:lineRule="auto" w:after="0" w:before="0"/>
      </w:pPr>
      <w:r>
        <w:rPr>
          <w:rFonts w:ascii="Times New Roman" w:hAnsi="Times New Roman" w:eastAsia="Times New Roman"/>
          <w:b w:val="0"/>
          <w:i w:val="0"/>
          <w:sz w:val="24"/>
        </w:rPr>
        <w:t>This support file summarises reporting items relevant to meta-analyses of observational studies. Authors should verify the final manuscript against the official MOOSE checklist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vAlign w:val="top"/>
            <w:shd w:fill="D9EAF7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MOOSE item</w:t>
            </w:r>
          </w:p>
        </w:tc>
        <w:tc>
          <w:tcPr>
            <w:tcW w:type="dxa" w:w="4536"/>
            <w:vAlign w:val="top"/>
            <w:shd w:fill="D9EAF7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Location in manuscript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Background and objectives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Introduction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Search strategy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Table 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Methods of selection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Fig. 1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Data extraction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Assessment of study quality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Methods; Fig. 2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Statistical methods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Materials and Methods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Description of studies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Results; Table II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Quantitative synthesis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Results; Table III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Heterogeneity assessment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Results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Discussion of limitations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Discussion</w:t>
            </w:r>
          </w:p>
        </w:tc>
      </w:tr>
      <w:tr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Conclusion</w:t>
            </w:r>
          </w:p>
        </w:tc>
        <w:tc>
          <w:tcPr>
            <w:tcW w:type="dxa" w:w="4536"/>
            <w:vAlign w:val="top"/>
          </w:tcPr>
          <w:p>
            <w:pPr>
              <w:spacing w:line="240" w:lineRule="auto" w:after="0" w:before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Final paragraph of Discussion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lnNumType w:countBy="1" w:restart="continuous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b w:val="0"/>
        <w:i w:val="0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