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0195C" w14:textId="7E251C3F" w:rsidR="008E235A" w:rsidRDefault="006E1794">
      <w:r>
        <w:t>29 June 2026</w:t>
      </w:r>
    </w:p>
    <w:p w14:paraId="195109C3" w14:textId="77777777" w:rsidR="006E1794" w:rsidRDefault="006E1794"/>
    <w:p w14:paraId="364991C0" w14:textId="77777777" w:rsidR="008E235A" w:rsidRDefault="00000000">
      <w:r>
        <w:t>Editor-in-Chief</w:t>
      </w:r>
      <w:r>
        <w:br/>
        <w:t>Medical Journal of the Islamic Republic of Iran (MJIRI)</w:t>
      </w:r>
    </w:p>
    <w:p w14:paraId="1E2ABBE4" w14:textId="77777777" w:rsidR="006E1794" w:rsidRDefault="006E1794"/>
    <w:p w14:paraId="3F69367C" w14:textId="77777777" w:rsidR="008E235A" w:rsidRDefault="00000000">
      <w:r>
        <w:t>Re: Submission of “Maternal nutritional and socioeconomic determinants of cleft lip and palate: a scoping review”</w:t>
      </w:r>
    </w:p>
    <w:p w14:paraId="425C14AE" w14:textId="77777777" w:rsidR="008E235A" w:rsidRDefault="00000000">
      <w:r>
        <w:t>Dear Editor,</w:t>
      </w:r>
    </w:p>
    <w:p w14:paraId="357783EA" w14:textId="77777777" w:rsidR="006E1794" w:rsidRDefault="006E1794"/>
    <w:p w14:paraId="619224AF" w14:textId="6876ED39" w:rsidR="008E235A" w:rsidRDefault="00000000">
      <w:r>
        <w:t>On behalf of all authors, we submit the manuscript entitled “Maternal nutritional and socioeconomic determinants of cleft lip and palate: a scoping review” for consideration as a Systematic Review (scoping review) in the Medical Journal of the Islamic Republic of Iran (MJIRI).</w:t>
      </w:r>
    </w:p>
    <w:p w14:paraId="0D2BA481" w14:textId="77777777" w:rsidR="006E1794" w:rsidRDefault="006E1794"/>
    <w:p w14:paraId="3E9646BC" w14:textId="450C8A8A" w:rsidR="008E235A" w:rsidRDefault="00000000">
      <w:r>
        <w:t>This scoping review maps evidence on maternal nutritional and socioeconomic determinants associated with cleft lip and palate. The review identified 3,437 records and included 15 eligible studies. The findings highlight the potential relevance of maternal micronutrient status, antenatal counselling, access to care, and socioeconomic support for congenital anomaly prevention.</w:t>
      </w:r>
    </w:p>
    <w:p w14:paraId="254CA45C" w14:textId="77777777" w:rsidR="006E1794" w:rsidRDefault="006E1794"/>
    <w:p w14:paraId="26246920" w14:textId="5E52B091" w:rsidR="008E235A" w:rsidRDefault="00000000">
      <w:r>
        <w:t>We confirm that this manuscript is original, has not been published in substantially the same form, and is not under consideration by another journal. All authors meet the ICMJE authorship criteria, have reviewed and approved the submitted manuscript, and accept responsibility for the integrity of the work. The review was not registered. The authors declare no competing interests and report no specific funding for this work. A completed PRISMA-ScR checklist and flow diagram are provided as supplementary submission materials.</w:t>
      </w:r>
    </w:p>
    <w:p w14:paraId="221FD80C" w14:textId="77777777" w:rsidR="006E1794" w:rsidRDefault="006E1794"/>
    <w:p w14:paraId="5DE1A765" w14:textId="084A36AA" w:rsidR="008E235A" w:rsidRDefault="00000000">
      <w:r>
        <w:t>ChatGPT (OpenAI) was used solely to assist with language editing and manuscript readability. No AI-assisted tool was used to conduct the literature search, screen records, extract data, analyse data, or interpret the review evidence. The authors reviewed and verified the final manuscript and remain responsible for its accuracy, originality, and citations.</w:t>
      </w:r>
    </w:p>
    <w:p w14:paraId="10A3264A" w14:textId="77777777" w:rsidR="006E1794" w:rsidRDefault="006E1794"/>
    <w:p w14:paraId="34DFC56E" w14:textId="3AB0185B" w:rsidR="008E235A" w:rsidRDefault="00000000">
      <w:r>
        <w:t>Thank you for considering our manuscript for publication in MJIRI.</w:t>
      </w:r>
    </w:p>
    <w:p w14:paraId="59FE3AC7" w14:textId="77777777" w:rsidR="006E1794" w:rsidRDefault="006E1794"/>
    <w:p w14:paraId="07A5CA7B" w14:textId="5E00A672" w:rsidR="008E235A" w:rsidRDefault="00000000">
      <w:r>
        <w:t>Sincerely,</w:t>
      </w:r>
    </w:p>
    <w:p w14:paraId="7E558907" w14:textId="77777777" w:rsidR="008E235A" w:rsidRDefault="00000000">
      <w:r>
        <w:t>Ruby Riana Asparini</w:t>
      </w:r>
      <w:r>
        <w:br/>
        <w:t>Corresponding author</w:t>
      </w:r>
      <w:r>
        <w:br/>
        <w:t>Department of Surgery, Faculty of Medicine</w:t>
      </w:r>
      <w:r>
        <w:br/>
        <w:t>University of Muhammadiyah Malang</w:t>
      </w:r>
      <w:r>
        <w:br/>
        <w:t>Jl. Bendungan Sutami No. 188A, Malang 65145, East Java, Indonesia</w:t>
      </w:r>
      <w:r>
        <w:br/>
        <w:t>Email: ruby@umm.ac.id</w:t>
      </w:r>
      <w:r>
        <w:br/>
        <w:t>ORCID iD: 0000-0002-3984-891X</w:t>
      </w:r>
    </w:p>
    <w:p w14:paraId="7316FB84" w14:textId="77777777" w:rsidR="006E1794" w:rsidRDefault="006E1794"/>
    <w:p w14:paraId="3276C229" w14:textId="0921DC8E" w:rsidR="008E235A" w:rsidRDefault="00000000">
      <w:r>
        <w:t>Author approval/signature confirmation (complete before submission):</w:t>
      </w:r>
    </w:p>
    <w:tbl>
      <w:tblPr>
        <w:tblStyle w:val="TableGrid"/>
        <w:tblW w:w="0" w:type="auto"/>
        <w:jc w:val="center"/>
        <w:tblLook w:val="04A0" w:firstRow="1" w:lastRow="0" w:firstColumn="1" w:lastColumn="0" w:noHBand="0" w:noVBand="1"/>
      </w:tblPr>
      <w:tblGrid>
        <w:gridCol w:w="3264"/>
        <w:gridCol w:w="3264"/>
        <w:gridCol w:w="3264"/>
      </w:tblGrid>
      <w:tr w:rsidR="008E235A" w14:paraId="41B6B815" w14:textId="77777777" w:rsidTr="00855453">
        <w:trPr>
          <w:trHeight w:val="340"/>
          <w:jc w:val="center"/>
        </w:trPr>
        <w:tc>
          <w:tcPr>
            <w:tcW w:w="3264" w:type="dxa"/>
            <w:vAlign w:val="center"/>
          </w:tcPr>
          <w:p w14:paraId="11037909" w14:textId="77777777" w:rsidR="008E235A" w:rsidRDefault="00000000" w:rsidP="00855453">
            <w:pPr>
              <w:jc w:val="center"/>
            </w:pPr>
            <w:r>
              <w:rPr>
                <w:b/>
                <w:sz w:val="18"/>
              </w:rPr>
              <w:t>Author</w:t>
            </w:r>
          </w:p>
        </w:tc>
        <w:tc>
          <w:tcPr>
            <w:tcW w:w="3264" w:type="dxa"/>
            <w:vAlign w:val="center"/>
          </w:tcPr>
          <w:p w14:paraId="4D471573" w14:textId="77777777" w:rsidR="008E235A" w:rsidRDefault="00000000" w:rsidP="00855453">
            <w:pPr>
              <w:jc w:val="center"/>
            </w:pPr>
            <w:r>
              <w:rPr>
                <w:b/>
                <w:sz w:val="18"/>
              </w:rPr>
              <w:t>Signature / approval</w:t>
            </w:r>
          </w:p>
        </w:tc>
        <w:tc>
          <w:tcPr>
            <w:tcW w:w="3264" w:type="dxa"/>
            <w:vAlign w:val="center"/>
          </w:tcPr>
          <w:p w14:paraId="3B0ECC0C" w14:textId="77777777" w:rsidR="008E235A" w:rsidRDefault="00000000" w:rsidP="00855453">
            <w:pPr>
              <w:jc w:val="center"/>
            </w:pPr>
            <w:r>
              <w:rPr>
                <w:b/>
                <w:sz w:val="18"/>
              </w:rPr>
              <w:t>Date</w:t>
            </w:r>
          </w:p>
        </w:tc>
      </w:tr>
      <w:tr w:rsidR="008E235A" w14:paraId="77B9CC84" w14:textId="77777777" w:rsidTr="006E1794">
        <w:trPr>
          <w:trHeight w:val="340"/>
          <w:jc w:val="center"/>
        </w:trPr>
        <w:tc>
          <w:tcPr>
            <w:tcW w:w="3264" w:type="dxa"/>
          </w:tcPr>
          <w:p w14:paraId="483CBCA2" w14:textId="77777777" w:rsidR="006E1794" w:rsidRDefault="006E1794">
            <w:pPr>
              <w:rPr>
                <w:sz w:val="18"/>
              </w:rPr>
            </w:pPr>
          </w:p>
          <w:p w14:paraId="4BA36233" w14:textId="77777777" w:rsidR="006E1794" w:rsidRDefault="00000000">
            <w:pPr>
              <w:rPr>
                <w:sz w:val="18"/>
              </w:rPr>
            </w:pPr>
            <w:r>
              <w:rPr>
                <w:sz w:val="18"/>
              </w:rPr>
              <w:t>Ruby Riana Asparini</w:t>
            </w:r>
          </w:p>
          <w:p w14:paraId="19C0E1A9" w14:textId="17DE5A59" w:rsidR="006E1794" w:rsidRPr="006E1794" w:rsidRDefault="006E1794">
            <w:pPr>
              <w:rPr>
                <w:sz w:val="18"/>
              </w:rPr>
            </w:pPr>
          </w:p>
        </w:tc>
        <w:tc>
          <w:tcPr>
            <w:tcW w:w="3264" w:type="dxa"/>
          </w:tcPr>
          <w:p w14:paraId="179DD6AE" w14:textId="77777777" w:rsidR="008E235A" w:rsidRDefault="008E235A"/>
        </w:tc>
        <w:tc>
          <w:tcPr>
            <w:tcW w:w="3264" w:type="dxa"/>
          </w:tcPr>
          <w:p w14:paraId="1D41933A" w14:textId="77777777" w:rsidR="008E235A" w:rsidRDefault="008E235A"/>
        </w:tc>
      </w:tr>
      <w:tr w:rsidR="008E235A" w14:paraId="3BDA29AF" w14:textId="77777777" w:rsidTr="006E1794">
        <w:trPr>
          <w:trHeight w:val="340"/>
          <w:jc w:val="center"/>
        </w:trPr>
        <w:tc>
          <w:tcPr>
            <w:tcW w:w="3264" w:type="dxa"/>
          </w:tcPr>
          <w:p w14:paraId="1BC32CC1" w14:textId="77777777" w:rsidR="006E1794" w:rsidRDefault="006E1794">
            <w:pPr>
              <w:rPr>
                <w:sz w:val="18"/>
              </w:rPr>
            </w:pPr>
          </w:p>
          <w:p w14:paraId="62C8D128" w14:textId="77777777" w:rsidR="008E235A" w:rsidRDefault="00000000">
            <w:pPr>
              <w:rPr>
                <w:sz w:val="18"/>
              </w:rPr>
            </w:pPr>
            <w:r>
              <w:rPr>
                <w:sz w:val="18"/>
              </w:rPr>
              <w:t>Aida Musyarrofah</w:t>
            </w:r>
          </w:p>
          <w:p w14:paraId="2DE7E9DA" w14:textId="55FB10DF" w:rsidR="006E1794" w:rsidRDefault="006E1794"/>
        </w:tc>
        <w:tc>
          <w:tcPr>
            <w:tcW w:w="3264" w:type="dxa"/>
          </w:tcPr>
          <w:p w14:paraId="35031A73" w14:textId="77777777" w:rsidR="008E235A" w:rsidRDefault="008E235A"/>
        </w:tc>
        <w:tc>
          <w:tcPr>
            <w:tcW w:w="3264" w:type="dxa"/>
          </w:tcPr>
          <w:p w14:paraId="531A87D7" w14:textId="77777777" w:rsidR="008E235A" w:rsidRDefault="008E235A"/>
        </w:tc>
      </w:tr>
      <w:tr w:rsidR="008E235A" w14:paraId="6D1A52FF" w14:textId="77777777" w:rsidTr="006E1794">
        <w:trPr>
          <w:trHeight w:val="340"/>
          <w:jc w:val="center"/>
        </w:trPr>
        <w:tc>
          <w:tcPr>
            <w:tcW w:w="3264" w:type="dxa"/>
          </w:tcPr>
          <w:p w14:paraId="02A86963" w14:textId="77777777" w:rsidR="006E1794" w:rsidRDefault="006E1794">
            <w:pPr>
              <w:rPr>
                <w:sz w:val="18"/>
              </w:rPr>
            </w:pPr>
          </w:p>
          <w:p w14:paraId="4EEEA2CF" w14:textId="77777777" w:rsidR="008E235A" w:rsidRDefault="00000000">
            <w:pPr>
              <w:rPr>
                <w:sz w:val="18"/>
              </w:rPr>
            </w:pPr>
            <w:r>
              <w:rPr>
                <w:sz w:val="18"/>
              </w:rPr>
              <w:t xml:space="preserve">Haura </w:t>
            </w:r>
            <w:proofErr w:type="spellStart"/>
            <w:r>
              <w:rPr>
                <w:sz w:val="18"/>
              </w:rPr>
              <w:t>Tsabitah</w:t>
            </w:r>
            <w:proofErr w:type="spellEnd"/>
            <w:r>
              <w:rPr>
                <w:sz w:val="18"/>
              </w:rPr>
              <w:t xml:space="preserve"> Kuswoyo</w:t>
            </w:r>
          </w:p>
          <w:p w14:paraId="3B7DEB9A" w14:textId="4D0CE48A" w:rsidR="006E1794" w:rsidRDefault="006E1794"/>
        </w:tc>
        <w:tc>
          <w:tcPr>
            <w:tcW w:w="3264" w:type="dxa"/>
          </w:tcPr>
          <w:p w14:paraId="68C4424B" w14:textId="77777777" w:rsidR="008E235A" w:rsidRDefault="008E235A"/>
        </w:tc>
        <w:tc>
          <w:tcPr>
            <w:tcW w:w="3264" w:type="dxa"/>
          </w:tcPr>
          <w:p w14:paraId="4C301ECC" w14:textId="77777777" w:rsidR="008E235A" w:rsidRDefault="008E235A"/>
        </w:tc>
      </w:tr>
    </w:tbl>
    <w:p w14:paraId="25EEE724" w14:textId="77777777" w:rsidR="00733EB1" w:rsidRDefault="00733EB1"/>
    <w:sectPr w:rsidR="00733EB1" w:rsidSect="00034616">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3165192">
    <w:abstractNumId w:val="8"/>
  </w:num>
  <w:num w:numId="2" w16cid:durableId="1094472551">
    <w:abstractNumId w:val="6"/>
  </w:num>
  <w:num w:numId="3" w16cid:durableId="1630358097">
    <w:abstractNumId w:val="5"/>
  </w:num>
  <w:num w:numId="4" w16cid:durableId="246548484">
    <w:abstractNumId w:val="4"/>
  </w:num>
  <w:num w:numId="5" w16cid:durableId="689838667">
    <w:abstractNumId w:val="7"/>
  </w:num>
  <w:num w:numId="6" w16cid:durableId="2082870479">
    <w:abstractNumId w:val="3"/>
  </w:num>
  <w:num w:numId="7" w16cid:durableId="724526691">
    <w:abstractNumId w:val="2"/>
  </w:num>
  <w:num w:numId="8" w16cid:durableId="1177765244">
    <w:abstractNumId w:val="1"/>
  </w:num>
  <w:num w:numId="9" w16cid:durableId="1850486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723A"/>
    <w:rsid w:val="0029639D"/>
    <w:rsid w:val="00326F90"/>
    <w:rsid w:val="006E1794"/>
    <w:rsid w:val="00733EB1"/>
    <w:rsid w:val="00855453"/>
    <w:rsid w:val="008E23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9EFAA"/>
  <w14:defaultImageDpi w14:val="300"/>
  <w15:docId w15:val="{0256F28E-F09F-4FEB-A195-ED236462F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3</cp:revision>
  <dcterms:created xsi:type="dcterms:W3CDTF">2026-06-29T01:21:00Z</dcterms:created>
  <dcterms:modified xsi:type="dcterms:W3CDTF">2026-06-29T01:23:00Z</dcterms:modified>
  <cp:category/>
</cp:coreProperties>
</file>