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2" w:lineRule="auto" w:before="56"/>
        <w:ind w:left="105" w:right="564" w:firstLine="0"/>
        <w:jc w:val="center"/>
        <w:rPr>
          <w:rFonts w:ascii="Arial" w:hAnsi="Arial"/>
          <w:b/>
          <w:i/>
          <w:sz w:val="23"/>
        </w:rPr>
      </w:pPr>
      <w:r>
        <w:rPr>
          <w:rFonts w:ascii="Arial" w:hAnsi="Arial"/>
          <w:b/>
          <w:i/>
          <w:w w:val="85"/>
          <w:sz w:val="23"/>
        </w:rPr>
        <w:t>Beyond Vulnerability: Health Promotion Strategies and Women</w:t>
      </w:r>
      <w:r>
        <w:rPr>
          <w:b/>
          <w:i/>
          <w:w w:val="85"/>
          <w:sz w:val="24"/>
        </w:rPr>
        <w:t>’</w:t>
      </w:r>
      <w:r>
        <w:rPr>
          <w:rFonts w:ascii="Arial" w:hAnsi="Arial"/>
          <w:b/>
          <w:i/>
          <w:w w:val="85"/>
          <w:sz w:val="23"/>
        </w:rPr>
        <w:t>s Agency in Managing Layered </w:t>
      </w:r>
      <w:r>
        <w:rPr>
          <w:rFonts w:ascii="Arial" w:hAnsi="Arial"/>
          <w:b/>
          <w:i/>
          <w:w w:val="90"/>
          <w:sz w:val="23"/>
        </w:rPr>
        <w:t>Reproductive Health Vulnerabilities During the 2006 Bantul Earthquake</w:t>
      </w:r>
    </w:p>
    <w:p>
      <w:pPr>
        <w:pStyle w:val="BodyText"/>
        <w:spacing w:before="29"/>
        <w:ind w:left="0"/>
        <w:jc w:val="left"/>
        <w:rPr>
          <w:rFonts w:ascii="Arial"/>
          <w:b/>
          <w:i/>
          <w:sz w:val="23"/>
        </w:rPr>
      </w:pPr>
    </w:p>
    <w:p>
      <w:pPr>
        <w:pStyle w:val="BodyText"/>
        <w:ind w:left="105" w:right="563"/>
        <w:jc w:val="center"/>
      </w:pPr>
      <w:r>
        <w:rPr/>
        <w:t>Astuti,</w:t>
      </w:r>
      <w:r>
        <w:rPr>
          <w:spacing w:val="-13"/>
        </w:rPr>
        <w:t> </w:t>
      </w:r>
      <w:r>
        <w:rPr/>
        <w:t>Dhesi</w:t>
      </w:r>
      <w:r>
        <w:rPr>
          <w:spacing w:val="-9"/>
        </w:rPr>
        <w:t> </w:t>
      </w:r>
      <w:r>
        <w:rPr/>
        <w:t>Ari¹;</w:t>
      </w:r>
      <w:r>
        <w:rPr>
          <w:spacing w:val="-8"/>
        </w:rPr>
        <w:t> </w:t>
      </w:r>
      <w:r>
        <w:rPr/>
        <w:t>Rahayu,</w:t>
      </w:r>
      <w:r>
        <w:rPr>
          <w:spacing w:val="-9"/>
        </w:rPr>
        <w:t> </w:t>
      </w:r>
      <w:r>
        <w:rPr/>
        <w:t>Setya</w:t>
      </w:r>
      <w:r>
        <w:rPr>
          <w:spacing w:val="-9"/>
        </w:rPr>
        <w:t> </w:t>
      </w:r>
      <w:r>
        <w:rPr/>
        <w:t>Putri²;</w:t>
      </w:r>
      <w:r>
        <w:rPr>
          <w:spacing w:val="-7"/>
        </w:rPr>
        <w:t> </w:t>
      </w:r>
      <w:r>
        <w:rPr/>
        <w:t>Kurniati,</w:t>
      </w:r>
      <w:r>
        <w:rPr>
          <w:spacing w:val="-9"/>
        </w:rPr>
        <w:t> </w:t>
      </w:r>
      <w:r>
        <w:rPr/>
        <w:t>Nurul³;</w:t>
      </w:r>
      <w:r>
        <w:rPr>
          <w:spacing w:val="-7"/>
        </w:rPr>
        <w:t> </w:t>
      </w:r>
      <w:r>
        <w:rPr/>
        <w:t>Fauziah,</w:t>
      </w:r>
      <w:r>
        <w:rPr>
          <w:spacing w:val="-8"/>
        </w:rPr>
        <w:t> </w:t>
      </w:r>
      <w:r>
        <w:rPr/>
        <w:t>Elly</w:t>
      </w:r>
      <w:r>
        <w:rPr>
          <w:spacing w:val="-8"/>
        </w:rPr>
        <w:t> </w:t>
      </w:r>
      <w:r>
        <w:rPr>
          <w:spacing w:val="-2"/>
        </w:rPr>
        <w:t>Naila</w:t>
      </w:r>
      <w:r>
        <w:rPr>
          <w:spacing w:val="-2"/>
          <w:vertAlign w:val="superscript"/>
        </w:rPr>
        <w:t>4</w:t>
      </w:r>
    </w:p>
    <w:p>
      <w:pPr>
        <w:pStyle w:val="BodyText"/>
        <w:spacing w:before="92"/>
        <w:ind w:left="0"/>
        <w:jc w:val="left"/>
      </w:pPr>
    </w:p>
    <w:p>
      <w:pPr>
        <w:pStyle w:val="BodyText"/>
        <w:spacing w:line="276" w:lineRule="auto"/>
        <w:ind w:left="1785" w:right="2243"/>
        <w:jc w:val="center"/>
      </w:pPr>
      <w:r>
        <w:rPr>
          <w:position w:val="8"/>
          <w:sz w:val="11"/>
        </w:rPr>
        <w:t>1,2,3,4</w:t>
      </w:r>
      <w:r>
        <w:rPr>
          <w:spacing w:val="15"/>
          <w:position w:val="8"/>
          <w:sz w:val="11"/>
        </w:rPr>
        <w:t> </w:t>
      </w:r>
      <w:r>
        <w:rPr/>
        <w:t>Center</w:t>
      </w:r>
      <w:r>
        <w:rPr>
          <w:spacing w:val="-5"/>
        </w:rPr>
        <w:t> </w:t>
      </w:r>
      <w:r>
        <w:rPr/>
        <w:t>for</w:t>
      </w:r>
      <w:r>
        <w:rPr>
          <w:spacing w:val="-9"/>
        </w:rPr>
        <w:t> </w:t>
      </w:r>
      <w:r>
        <w:rPr/>
        <w:t>the</w:t>
      </w:r>
      <w:r>
        <w:rPr>
          <w:spacing w:val="-7"/>
        </w:rPr>
        <w:t> </w:t>
      </w:r>
      <w:r>
        <w:rPr/>
        <w:t>Study</w:t>
      </w:r>
      <w:r>
        <w:rPr>
          <w:spacing w:val="-4"/>
        </w:rPr>
        <w:t> </w:t>
      </w:r>
      <w:r>
        <w:rPr/>
        <w:t>of</w:t>
      </w:r>
      <w:r>
        <w:rPr>
          <w:spacing w:val="-9"/>
        </w:rPr>
        <w:t> </w:t>
      </w:r>
      <w:r>
        <w:rPr/>
        <w:t>Women,</w:t>
      </w:r>
      <w:r>
        <w:rPr>
          <w:spacing w:val="-4"/>
        </w:rPr>
        <w:t> </w:t>
      </w:r>
      <w:r>
        <w:rPr/>
        <w:t>Family,</w:t>
      </w:r>
      <w:r>
        <w:rPr>
          <w:spacing w:val="-7"/>
        </w:rPr>
        <w:t> </w:t>
      </w:r>
      <w:r>
        <w:rPr/>
        <w:t>and</w:t>
      </w:r>
      <w:r>
        <w:rPr>
          <w:spacing w:val="-7"/>
        </w:rPr>
        <w:t> </w:t>
      </w:r>
      <w:r>
        <w:rPr/>
        <w:t>Disasters</w:t>
      </w:r>
      <w:r>
        <w:rPr>
          <w:spacing w:val="-8"/>
        </w:rPr>
        <w:t> </w:t>
      </w:r>
      <w:r>
        <w:rPr/>
        <w:t>(PSPKB), ‘Aisyiyah University of Yogyakarta</w:t>
      </w:r>
    </w:p>
    <w:p>
      <w:pPr>
        <w:pStyle w:val="BodyText"/>
        <w:spacing w:before="52"/>
        <w:ind w:left="0"/>
        <w:jc w:val="left"/>
      </w:pPr>
    </w:p>
    <w:p>
      <w:pPr>
        <w:pStyle w:val="Heading1"/>
        <w:ind w:left="105" w:right="559"/>
        <w:jc w:val="center"/>
      </w:pPr>
      <w:r>
        <w:rPr>
          <w:spacing w:val="-2"/>
        </w:rPr>
        <w:t>Abstract</w:t>
      </w:r>
    </w:p>
    <w:p>
      <w:pPr>
        <w:pStyle w:val="BodyText"/>
        <w:spacing w:line="276" w:lineRule="auto" w:before="294"/>
        <w:ind w:left="277" w:right="733"/>
      </w:pPr>
      <w:r>
        <w:rPr/>
        <w:t>The 2006 Yogyakarta earthquake caused the most severe damage in Bantul Regency, located just 7 km from the epicenter,</w:t>
      </w:r>
      <w:r>
        <w:rPr>
          <w:spacing w:val="-3"/>
        </w:rPr>
        <w:t> </w:t>
      </w:r>
      <w:r>
        <w:rPr/>
        <w:t>with</w:t>
      </w:r>
      <w:r>
        <w:rPr>
          <w:spacing w:val="-1"/>
        </w:rPr>
        <w:t> </w:t>
      </w:r>
      <w:r>
        <w:rPr/>
        <w:t>80% of homes leveled</w:t>
      </w:r>
      <w:r>
        <w:rPr>
          <w:spacing w:val="-1"/>
        </w:rPr>
        <w:t> </w:t>
      </w:r>
      <w:r>
        <w:rPr/>
        <w:t>to</w:t>
      </w:r>
      <w:r>
        <w:rPr>
          <w:spacing w:val="-2"/>
        </w:rPr>
        <w:t> </w:t>
      </w:r>
      <w:r>
        <w:rPr/>
        <w:t>the</w:t>
      </w:r>
      <w:r>
        <w:rPr>
          <w:spacing w:val="-1"/>
        </w:rPr>
        <w:t> </w:t>
      </w:r>
      <w:r>
        <w:rPr/>
        <w:t>ground,</w:t>
      </w:r>
      <w:r>
        <w:rPr>
          <w:spacing w:val="-1"/>
        </w:rPr>
        <w:t> </w:t>
      </w:r>
      <w:r>
        <w:rPr/>
        <w:t>more than</w:t>
      </w:r>
      <w:r>
        <w:rPr>
          <w:spacing w:val="-1"/>
        </w:rPr>
        <w:t> </w:t>
      </w:r>
      <w:r>
        <w:rPr/>
        <w:t>2,300 people killed, and</w:t>
      </w:r>
      <w:r>
        <w:rPr>
          <w:spacing w:val="-2"/>
        </w:rPr>
        <w:t> </w:t>
      </w:r>
      <w:r>
        <w:rPr/>
        <w:t>more than</w:t>
      </w:r>
      <w:r>
        <w:rPr>
          <w:spacing w:val="-4"/>
        </w:rPr>
        <w:t> </w:t>
      </w:r>
      <w:r>
        <w:rPr/>
        <w:t>3,400 injured</w:t>
      </w:r>
      <w:r>
        <w:rPr>
          <w:spacing w:val="-8"/>
        </w:rPr>
        <w:t> </w:t>
      </w:r>
      <w:r>
        <w:rPr/>
        <w:t>(EHA</w:t>
      </w:r>
      <w:r>
        <w:rPr>
          <w:spacing w:val="-6"/>
        </w:rPr>
        <w:t> </w:t>
      </w:r>
      <w:r>
        <w:rPr/>
        <w:t>et</w:t>
      </w:r>
      <w:r>
        <w:rPr>
          <w:spacing w:val="-5"/>
        </w:rPr>
        <w:t> </w:t>
      </w:r>
      <w:r>
        <w:rPr/>
        <w:t>al.,</w:t>
      </w:r>
      <w:r>
        <w:rPr>
          <w:spacing w:val="-9"/>
        </w:rPr>
        <w:t> </w:t>
      </w:r>
      <w:r>
        <w:rPr/>
        <w:t>2006).</w:t>
      </w:r>
      <w:r>
        <w:rPr>
          <w:spacing w:val="-9"/>
        </w:rPr>
        <w:t> </w:t>
      </w:r>
      <w:r>
        <w:rPr/>
        <w:t>This</w:t>
      </w:r>
      <w:r>
        <w:rPr>
          <w:spacing w:val="-7"/>
        </w:rPr>
        <w:t> </w:t>
      </w:r>
      <w:r>
        <w:rPr/>
        <w:t>disaster</w:t>
      </w:r>
      <w:r>
        <w:rPr>
          <w:spacing w:val="-5"/>
        </w:rPr>
        <w:t> </w:t>
      </w:r>
      <w:r>
        <w:rPr/>
        <w:t>caused</w:t>
      </w:r>
      <w:r>
        <w:rPr>
          <w:spacing w:val="-6"/>
        </w:rPr>
        <w:t> </w:t>
      </w:r>
      <w:r>
        <w:rPr/>
        <w:t>sociological</w:t>
      </w:r>
      <w:r>
        <w:rPr>
          <w:spacing w:val="-6"/>
        </w:rPr>
        <w:t> </w:t>
      </w:r>
      <w:r>
        <w:rPr/>
        <w:t>disruptions</w:t>
      </w:r>
      <w:r>
        <w:rPr>
          <w:spacing w:val="-7"/>
        </w:rPr>
        <w:t> </w:t>
      </w:r>
      <w:r>
        <w:rPr/>
        <w:t>that</w:t>
      </w:r>
      <w:r>
        <w:rPr>
          <w:spacing w:val="-8"/>
        </w:rPr>
        <w:t> </w:t>
      </w:r>
      <w:r>
        <w:rPr/>
        <w:t>were</w:t>
      </w:r>
      <w:r>
        <w:rPr>
          <w:spacing w:val="-5"/>
        </w:rPr>
        <w:t> </w:t>
      </w:r>
      <w:r>
        <w:rPr/>
        <w:t>not</w:t>
      </w:r>
      <w:r>
        <w:rPr>
          <w:spacing w:val="-7"/>
        </w:rPr>
        <w:t> </w:t>
      </w:r>
      <w:r>
        <w:rPr/>
        <w:t>gender-neutral,</w:t>
      </w:r>
      <w:r>
        <w:rPr>
          <w:spacing w:val="-6"/>
        </w:rPr>
        <w:t> </w:t>
      </w:r>
      <w:r>
        <w:rPr/>
        <w:t>in</w:t>
      </w:r>
      <w:r>
        <w:rPr>
          <w:spacing w:val="40"/>
        </w:rPr>
        <w:t> </w:t>
      </w:r>
      <w:r>
        <w:rPr/>
        <w:t>which gender-blind macro-policies transformed domestic spaces into arenas of unequal risk. </w:t>
      </w:r>
      <w:r>
        <w:rPr>
          <w:b/>
        </w:rPr>
        <w:t>Objective: </w:t>
      </w:r>
      <w:r>
        <w:rPr/>
        <w:t>This study critically</w:t>
      </w:r>
      <w:r>
        <w:rPr>
          <w:spacing w:val="-12"/>
        </w:rPr>
        <w:t> </w:t>
      </w:r>
      <w:r>
        <w:rPr/>
        <w:t>explores</w:t>
      </w:r>
      <w:r>
        <w:rPr>
          <w:spacing w:val="-12"/>
        </w:rPr>
        <w:t> </w:t>
      </w:r>
      <w:r>
        <w:rPr/>
        <w:t>how</w:t>
      </w:r>
      <w:r>
        <w:rPr>
          <w:spacing w:val="-12"/>
        </w:rPr>
        <w:t> </w:t>
      </w:r>
      <w:r>
        <w:rPr/>
        <w:t>gender</w:t>
      </w:r>
      <w:r>
        <w:rPr>
          <w:spacing w:val="-10"/>
        </w:rPr>
        <w:t> </w:t>
      </w:r>
      <w:r>
        <w:rPr/>
        <w:t>role</w:t>
      </w:r>
      <w:r>
        <w:rPr>
          <w:spacing w:val="-12"/>
        </w:rPr>
        <w:t> </w:t>
      </w:r>
      <w:r>
        <w:rPr/>
        <w:t>constructions</w:t>
      </w:r>
      <w:r>
        <w:rPr>
          <w:spacing w:val="-12"/>
        </w:rPr>
        <w:t> </w:t>
      </w:r>
      <w:r>
        <w:rPr/>
        <w:t>and</w:t>
      </w:r>
      <w:r>
        <w:rPr>
          <w:spacing w:val="-11"/>
        </w:rPr>
        <w:t> </w:t>
      </w:r>
      <w:r>
        <w:rPr/>
        <w:t>structural</w:t>
      </w:r>
      <w:r>
        <w:rPr>
          <w:spacing w:val="-12"/>
        </w:rPr>
        <w:t> </w:t>
      </w:r>
      <w:r>
        <w:rPr/>
        <w:t>inequalities</w:t>
      </w:r>
      <w:r>
        <w:rPr>
          <w:spacing w:val="-12"/>
        </w:rPr>
        <w:t> </w:t>
      </w:r>
      <w:r>
        <w:rPr/>
        <w:t>create</w:t>
      </w:r>
      <w:r>
        <w:rPr>
          <w:spacing w:val="-10"/>
        </w:rPr>
        <w:t> </w:t>
      </w:r>
      <w:r>
        <w:rPr/>
        <w:t>layered</w:t>
      </w:r>
      <w:r>
        <w:rPr>
          <w:spacing w:val="21"/>
        </w:rPr>
        <w:t> </w:t>
      </w:r>
      <w:r>
        <w:rPr/>
        <w:t>reproductive</w:t>
      </w:r>
      <w:r>
        <w:rPr>
          <w:spacing w:val="-12"/>
        </w:rPr>
        <w:t> </w:t>
      </w:r>
      <w:r>
        <w:rPr/>
        <w:t>health vulnerabilities among women survivors during the emergency through recovery phases, as well as how women’s</w:t>
      </w:r>
      <w:r>
        <w:rPr>
          <w:spacing w:val="-3"/>
        </w:rPr>
        <w:t> </w:t>
      </w:r>
      <w:r>
        <w:rPr/>
        <w:t>agency</w:t>
      </w:r>
      <w:r>
        <w:rPr>
          <w:spacing w:val="-5"/>
        </w:rPr>
        <w:t> </w:t>
      </w:r>
      <w:r>
        <w:rPr/>
        <w:t>manifests</w:t>
      </w:r>
      <w:r>
        <w:rPr>
          <w:spacing w:val="-3"/>
        </w:rPr>
        <w:t> </w:t>
      </w:r>
      <w:r>
        <w:rPr/>
        <w:t>in</w:t>
      </w:r>
      <w:r>
        <w:rPr>
          <w:spacing w:val="-2"/>
        </w:rPr>
        <w:t> </w:t>
      </w:r>
      <w:r>
        <w:rPr/>
        <w:t>self-empowerment</w:t>
      </w:r>
      <w:r>
        <w:rPr>
          <w:spacing w:val="-3"/>
        </w:rPr>
        <w:t> </w:t>
      </w:r>
      <w:r>
        <w:rPr/>
        <w:t>initiatives</w:t>
      </w:r>
      <w:r>
        <w:rPr>
          <w:spacing w:val="-3"/>
        </w:rPr>
        <w:t> </w:t>
      </w:r>
      <w:r>
        <w:rPr/>
        <w:t>as</w:t>
      </w:r>
      <w:r>
        <w:rPr>
          <w:spacing w:val="-6"/>
        </w:rPr>
        <w:t> </w:t>
      </w:r>
      <w:r>
        <w:rPr/>
        <w:t>organic</w:t>
      </w:r>
      <w:r>
        <w:rPr>
          <w:spacing w:val="-3"/>
        </w:rPr>
        <w:t> </w:t>
      </w:r>
      <w:r>
        <w:rPr/>
        <w:t>health</w:t>
      </w:r>
      <w:r>
        <w:rPr>
          <w:spacing w:val="-2"/>
        </w:rPr>
        <w:t> </w:t>
      </w:r>
      <w:r>
        <w:rPr/>
        <w:t>promotion</w:t>
      </w:r>
      <w:r>
        <w:rPr>
          <w:spacing w:val="-2"/>
        </w:rPr>
        <w:t> </w:t>
      </w:r>
      <w:r>
        <w:rPr/>
        <w:t>strategies.</w:t>
      </w:r>
      <w:r>
        <w:rPr>
          <w:spacing w:val="-1"/>
        </w:rPr>
        <w:t> </w:t>
      </w:r>
      <w:r>
        <w:rPr>
          <w:b/>
        </w:rPr>
        <w:t>Methods: </w:t>
      </w:r>
      <w:r>
        <w:rPr/>
        <w:t>A</w:t>
      </w:r>
      <w:r>
        <w:rPr>
          <w:spacing w:val="-10"/>
        </w:rPr>
        <w:t> </w:t>
      </w:r>
      <w:r>
        <w:rPr/>
        <w:t>qualitative</w:t>
      </w:r>
      <w:r>
        <w:rPr>
          <w:spacing w:val="-10"/>
        </w:rPr>
        <w:t> </w:t>
      </w:r>
      <w:r>
        <w:rPr/>
        <w:t>approach</w:t>
      </w:r>
      <w:r>
        <w:rPr>
          <w:spacing w:val="-11"/>
        </w:rPr>
        <w:t> </w:t>
      </w:r>
      <w:r>
        <w:rPr/>
        <w:t>with</w:t>
      </w:r>
      <w:r>
        <w:rPr>
          <w:spacing w:val="-11"/>
        </w:rPr>
        <w:t> </w:t>
      </w:r>
      <w:r>
        <w:rPr/>
        <w:t>a</w:t>
      </w:r>
      <w:r>
        <w:rPr>
          <w:spacing w:val="-11"/>
        </w:rPr>
        <w:t> </w:t>
      </w:r>
      <w:r>
        <w:rPr/>
        <w:t>retrospective-phenomenological</w:t>
      </w:r>
      <w:r>
        <w:rPr>
          <w:spacing w:val="-11"/>
        </w:rPr>
        <w:t> </w:t>
      </w:r>
      <w:r>
        <w:rPr/>
        <w:t>design</w:t>
      </w:r>
      <w:r>
        <w:rPr>
          <w:spacing w:val="-11"/>
        </w:rPr>
        <w:t> </w:t>
      </w:r>
      <w:r>
        <w:rPr/>
        <w:t>was</w:t>
      </w:r>
      <w:r>
        <w:rPr>
          <w:spacing w:val="-12"/>
        </w:rPr>
        <w:t> </w:t>
      </w:r>
      <w:r>
        <w:rPr/>
        <w:t>applied</w:t>
      </w:r>
      <w:r>
        <w:rPr>
          <w:spacing w:val="-11"/>
        </w:rPr>
        <w:t> </w:t>
      </w:r>
      <w:r>
        <w:rPr/>
        <w:t>through</w:t>
      </w:r>
      <w:r>
        <w:rPr>
          <w:spacing w:val="-11"/>
        </w:rPr>
        <w:t> </w:t>
      </w:r>
      <w:r>
        <w:rPr/>
        <w:t>in-depth</w:t>
      </w:r>
      <w:r>
        <w:rPr>
          <w:spacing w:val="-11"/>
        </w:rPr>
        <w:t> </w:t>
      </w:r>
      <w:r>
        <w:rPr/>
        <w:t>interviews with</w:t>
      </w:r>
      <w:r>
        <w:rPr>
          <w:spacing w:val="-12"/>
        </w:rPr>
        <w:t> </w:t>
      </w:r>
      <w:r>
        <w:rPr/>
        <w:t>10</w:t>
      </w:r>
      <w:r>
        <w:rPr>
          <w:spacing w:val="-12"/>
        </w:rPr>
        <w:t> </w:t>
      </w:r>
      <w:r>
        <w:rPr/>
        <w:t>women</w:t>
      </w:r>
      <w:r>
        <w:rPr>
          <w:spacing w:val="-12"/>
        </w:rPr>
        <w:t> </w:t>
      </w:r>
      <w:r>
        <w:rPr/>
        <w:t>survivors</w:t>
      </w:r>
      <w:r>
        <w:rPr>
          <w:spacing w:val="-12"/>
        </w:rPr>
        <w:t> </w:t>
      </w:r>
      <w:r>
        <w:rPr/>
        <w:t>in</w:t>
      </w:r>
      <w:r>
        <w:rPr>
          <w:spacing w:val="-12"/>
        </w:rPr>
        <w:t> </w:t>
      </w:r>
      <w:r>
        <w:rPr/>
        <w:t>Bantul,</w:t>
      </w:r>
      <w:r>
        <w:rPr>
          <w:spacing w:val="-12"/>
        </w:rPr>
        <w:t> </w:t>
      </w:r>
      <w:r>
        <w:rPr/>
        <w:t>analyzed</w:t>
      </w:r>
      <w:r>
        <w:rPr>
          <w:spacing w:val="-12"/>
        </w:rPr>
        <w:t> </w:t>
      </w:r>
      <w:r>
        <w:rPr/>
        <w:t>using</w:t>
      </w:r>
      <w:r>
        <w:rPr>
          <w:spacing w:val="-11"/>
        </w:rPr>
        <w:t> </w:t>
      </w:r>
      <w:r>
        <w:rPr/>
        <w:t>thematic</w:t>
      </w:r>
      <w:r>
        <w:rPr>
          <w:spacing w:val="-12"/>
        </w:rPr>
        <w:t> </w:t>
      </w:r>
      <w:r>
        <w:rPr/>
        <w:t>analysis</w:t>
      </w:r>
      <w:r>
        <w:rPr>
          <w:spacing w:val="-12"/>
        </w:rPr>
        <w:t> </w:t>
      </w:r>
      <w:r>
        <w:rPr/>
        <w:t>and</w:t>
      </w:r>
      <w:r>
        <w:rPr>
          <w:spacing w:val="-12"/>
        </w:rPr>
        <w:t> </w:t>
      </w:r>
      <w:r>
        <w:rPr/>
        <w:t>NVivo-assisted</w:t>
      </w:r>
      <w:r>
        <w:rPr>
          <w:spacing w:val="-12"/>
        </w:rPr>
        <w:t> </w:t>
      </w:r>
      <w:r>
        <w:rPr/>
        <w:t>visualization</w:t>
      </w:r>
      <w:r>
        <w:rPr>
          <w:spacing w:val="-12"/>
        </w:rPr>
        <w:t> </w:t>
      </w:r>
      <w:r>
        <w:rPr/>
        <w:t>of</w:t>
      </w:r>
      <w:r>
        <w:rPr>
          <w:spacing w:val="-12"/>
        </w:rPr>
        <w:t> </w:t>
      </w:r>
      <w:r>
        <w:rPr/>
        <w:t>results. </w:t>
      </w:r>
      <w:r>
        <w:rPr>
          <w:b/>
        </w:rPr>
        <w:t>Results: </w:t>
      </w:r>
      <w:r>
        <w:rPr/>
        <w:t>The findings reveal a sharp dialectic between oppressive structures and human agency. Layered vulnerabilities manifest tangibly through restricted access to maternal healthcare, administrative abuse regarding</w:t>
      </w:r>
      <w:r>
        <w:rPr>
          <w:spacing w:val="-10"/>
        </w:rPr>
        <w:t> </w:t>
      </w:r>
      <w:r>
        <w:rPr/>
        <w:t>housing</w:t>
      </w:r>
      <w:r>
        <w:rPr>
          <w:spacing w:val="-7"/>
        </w:rPr>
        <w:t> </w:t>
      </w:r>
      <w:r>
        <w:rPr/>
        <w:t>assistance</w:t>
      </w:r>
      <w:r>
        <w:rPr>
          <w:spacing w:val="-7"/>
        </w:rPr>
        <w:t> </w:t>
      </w:r>
      <w:r>
        <w:rPr/>
        <w:t>funds,</w:t>
      </w:r>
      <w:r>
        <w:rPr>
          <w:spacing w:val="-8"/>
        </w:rPr>
        <w:t> </w:t>
      </w:r>
      <w:r>
        <w:rPr/>
        <w:t>period</w:t>
      </w:r>
      <w:r>
        <w:rPr>
          <w:spacing w:val="-6"/>
        </w:rPr>
        <w:t> </w:t>
      </w:r>
      <w:r>
        <w:rPr/>
        <w:t>poverty,</w:t>
      </w:r>
      <w:r>
        <w:rPr>
          <w:spacing w:val="-8"/>
        </w:rPr>
        <w:t> </w:t>
      </w:r>
      <w:r>
        <w:rPr/>
        <w:t>and</w:t>
      </w:r>
      <w:r>
        <w:rPr>
          <w:spacing w:val="-9"/>
        </w:rPr>
        <w:t> </w:t>
      </w:r>
      <w:r>
        <w:rPr/>
        <w:t>the</w:t>
      </w:r>
      <w:r>
        <w:rPr>
          <w:spacing w:val="-6"/>
        </w:rPr>
        <w:t> </w:t>
      </w:r>
      <w:r>
        <w:rPr/>
        <w:t>domestication</w:t>
      </w:r>
      <w:r>
        <w:rPr>
          <w:spacing w:val="-6"/>
        </w:rPr>
        <w:t> </w:t>
      </w:r>
      <w:r>
        <w:rPr/>
        <w:t>of</w:t>
      </w:r>
      <w:r>
        <w:rPr>
          <w:spacing w:val="-10"/>
        </w:rPr>
        <w:t> </w:t>
      </w:r>
      <w:r>
        <w:rPr/>
        <w:t>risk</w:t>
      </w:r>
      <w:r>
        <w:rPr>
          <w:spacing w:val="-8"/>
        </w:rPr>
        <w:t> </w:t>
      </w:r>
      <w:r>
        <w:rPr/>
        <w:t>resulting</w:t>
      </w:r>
      <w:r>
        <w:rPr>
          <w:spacing w:val="-7"/>
        </w:rPr>
        <w:t> </w:t>
      </w:r>
      <w:r>
        <w:rPr/>
        <w:t>from</w:t>
      </w:r>
      <w:r>
        <w:rPr>
          <w:spacing w:val="-9"/>
        </w:rPr>
        <w:t> </w:t>
      </w:r>
      <w:r>
        <w:rPr/>
        <w:t>maternal</w:t>
      </w:r>
      <w:r>
        <w:rPr>
          <w:spacing w:val="-9"/>
        </w:rPr>
        <w:t> </w:t>
      </w:r>
      <w:r>
        <w:rPr/>
        <w:t>self-sacrifice.</w:t>
      </w:r>
      <w:r>
        <w:rPr>
          <w:spacing w:val="-12"/>
        </w:rPr>
        <w:t> </w:t>
      </w:r>
      <w:r>
        <w:rPr/>
        <w:t>However,</w:t>
      </w:r>
      <w:r>
        <w:rPr>
          <w:spacing w:val="-12"/>
        </w:rPr>
        <w:t> </w:t>
      </w:r>
      <w:r>
        <w:rPr/>
        <w:t>NVivo’s</w:t>
      </w:r>
      <w:r>
        <w:rPr>
          <w:spacing w:val="-12"/>
        </w:rPr>
        <w:t> </w:t>
      </w:r>
      <w:r>
        <w:rPr/>
        <w:t>hierarchical</w:t>
      </w:r>
      <w:r>
        <w:rPr>
          <w:spacing w:val="-12"/>
        </w:rPr>
        <w:t> </w:t>
      </w:r>
      <w:r>
        <w:rPr/>
        <w:t>graphs</w:t>
      </w:r>
      <w:r>
        <w:rPr>
          <w:spacing w:val="-12"/>
        </w:rPr>
        <w:t> </w:t>
      </w:r>
      <w:r>
        <w:rPr/>
        <w:t>demonstrate</w:t>
      </w:r>
      <w:r>
        <w:rPr>
          <w:spacing w:val="-12"/>
        </w:rPr>
        <w:t> </w:t>
      </w:r>
      <w:r>
        <w:rPr/>
        <w:t>that</w:t>
      </w:r>
      <w:r>
        <w:rPr>
          <w:spacing w:val="-12"/>
        </w:rPr>
        <w:t> </w:t>
      </w:r>
      <w:r>
        <w:rPr/>
        <w:t>the</w:t>
      </w:r>
      <w:r>
        <w:rPr>
          <w:spacing w:val="-11"/>
        </w:rPr>
        <w:t> </w:t>
      </w:r>
      <w:r>
        <w:rPr/>
        <w:t>volume</w:t>
      </w:r>
      <w:r>
        <w:rPr>
          <w:spacing w:val="-12"/>
        </w:rPr>
        <w:t> </w:t>
      </w:r>
      <w:r>
        <w:rPr/>
        <w:t>of</w:t>
      </w:r>
      <w:r>
        <w:rPr>
          <w:spacing w:val="-12"/>
        </w:rPr>
        <w:t> </w:t>
      </w:r>
      <w:r>
        <w:rPr/>
        <w:t>women’s</w:t>
      </w:r>
      <w:r>
        <w:rPr>
          <w:spacing w:val="-12"/>
        </w:rPr>
        <w:t> </w:t>
      </w:r>
      <w:r>
        <w:rPr/>
        <w:t>emancipatory</w:t>
      </w:r>
      <w:r>
        <w:rPr>
          <w:spacing w:val="-12"/>
        </w:rPr>
        <w:t> </w:t>
      </w:r>
      <w:r>
        <w:rPr/>
        <w:t>agency dominates the crisis space, transcending these structural barriers. Women operate Autonomous Communalism through the redesign of self-reliance mitigation architecture (dual evacuation exits), the revitalization of traditional market economies to restore domestic financial liquidity, and the mobilization of collective spiritual leadership as an emotional shield against trauma. </w:t>
      </w:r>
      <w:r>
        <w:rPr>
          <w:b/>
        </w:rPr>
        <w:t>Conclusion: </w:t>
      </w:r>
      <w:r>
        <w:rPr/>
        <w:t>This study reconceptualizes the position of women survivors from passive victims to key</w:t>
      </w:r>
      <w:r>
        <w:rPr>
          <w:spacing w:val="80"/>
        </w:rPr>
        <w:t> </w:t>
      </w:r>
      <w:r>
        <w:rPr/>
        <w:t>political-economic agents driving community resilience. These findings provide strategic recommendations for integrating the promotion of emergency reproductive health and gender-sensitive spatial planning into national disaster management action plans.</w:t>
      </w:r>
    </w:p>
    <w:p>
      <w:pPr>
        <w:pStyle w:val="BodyText"/>
        <w:spacing w:line="276" w:lineRule="auto" w:before="239"/>
        <w:ind w:left="277" w:right="746"/>
      </w:pPr>
      <w:r>
        <w:rPr/>
        <w:t>Keywords: Women’s Agency, Layered Vulnerability, Reproductive Health, 2006 Bantul Earthquake, Gender-Responsive Disaster Management</w:t>
      </w:r>
    </w:p>
    <w:p>
      <w:pPr>
        <w:pStyle w:val="BodyText"/>
        <w:spacing w:before="43"/>
        <w:ind w:left="0"/>
        <w:jc w:val="left"/>
      </w:pPr>
    </w:p>
    <w:p>
      <w:pPr>
        <w:pStyle w:val="Heading1"/>
        <w:ind w:left="277"/>
      </w:pPr>
      <w:r>
        <w:rPr>
          <w:spacing w:val="-2"/>
        </w:rPr>
        <w:t>Background</w:t>
      </w:r>
    </w:p>
    <w:p>
      <w:pPr>
        <w:pStyle w:val="BodyText"/>
        <w:spacing w:before="3"/>
        <w:ind w:left="0"/>
        <w:jc w:val="left"/>
        <w:rPr>
          <w:b/>
          <w:sz w:val="27"/>
        </w:rPr>
      </w:pPr>
    </w:p>
    <w:p>
      <w:pPr>
        <w:pStyle w:val="BodyText"/>
        <w:spacing w:line="276" w:lineRule="auto"/>
        <w:ind w:left="277" w:right="436"/>
      </w:pPr>
      <w:r>
        <w:rPr/>
        <w:t>Earthquakes</w:t>
      </w:r>
      <w:r>
        <w:rPr>
          <w:spacing w:val="-9"/>
        </w:rPr>
        <w:t> </w:t>
      </w:r>
      <w:r>
        <w:rPr/>
        <w:t>not</w:t>
      </w:r>
      <w:r>
        <w:rPr>
          <w:spacing w:val="-7"/>
        </w:rPr>
        <w:t> </w:t>
      </w:r>
      <w:r>
        <w:rPr/>
        <w:t>only</w:t>
      </w:r>
      <w:r>
        <w:rPr>
          <w:spacing w:val="-10"/>
        </w:rPr>
        <w:t> </w:t>
      </w:r>
      <w:r>
        <w:rPr/>
        <w:t>cause</w:t>
      </w:r>
      <w:r>
        <w:rPr>
          <w:spacing w:val="-10"/>
        </w:rPr>
        <w:t> </w:t>
      </w:r>
      <w:r>
        <w:rPr/>
        <w:t>physical</w:t>
      </w:r>
      <w:r>
        <w:rPr>
          <w:spacing w:val="-9"/>
        </w:rPr>
        <w:t> </w:t>
      </w:r>
      <w:r>
        <w:rPr/>
        <w:t>damage</w:t>
      </w:r>
      <w:r>
        <w:rPr>
          <w:spacing w:val="-8"/>
        </w:rPr>
        <w:t> </w:t>
      </w:r>
      <w:r>
        <w:rPr/>
        <w:t>and</w:t>
      </w:r>
      <w:r>
        <w:rPr>
          <w:spacing w:val="-11"/>
        </w:rPr>
        <w:t> </w:t>
      </w:r>
      <w:r>
        <w:rPr/>
        <w:t>loss</w:t>
      </w:r>
      <w:r>
        <w:rPr>
          <w:spacing w:val="-9"/>
        </w:rPr>
        <w:t> </w:t>
      </w:r>
      <w:r>
        <w:rPr/>
        <w:t>of</w:t>
      </w:r>
      <w:r>
        <w:rPr>
          <w:spacing w:val="-8"/>
        </w:rPr>
        <w:t> </w:t>
      </w:r>
      <w:r>
        <w:rPr/>
        <w:t>life</w:t>
      </w:r>
      <w:r>
        <w:rPr>
          <w:spacing w:val="-8"/>
        </w:rPr>
        <w:t> </w:t>
      </w:r>
      <w:r>
        <w:rPr/>
        <w:t>but</w:t>
      </w:r>
      <w:r>
        <w:rPr>
          <w:spacing w:val="-7"/>
        </w:rPr>
        <w:t> </w:t>
      </w:r>
      <w:r>
        <w:rPr/>
        <w:t>also</w:t>
      </w:r>
      <w:r>
        <w:rPr>
          <w:spacing w:val="-9"/>
        </w:rPr>
        <w:t> </w:t>
      </w:r>
      <w:r>
        <w:rPr/>
        <w:t>produce</w:t>
      </w:r>
      <w:r>
        <w:rPr>
          <w:spacing w:val="-8"/>
        </w:rPr>
        <w:t> </w:t>
      </w:r>
      <w:r>
        <w:rPr/>
        <w:t>socially</w:t>
      </w:r>
      <w:r>
        <w:rPr>
          <w:spacing w:val="-11"/>
        </w:rPr>
        <w:t> </w:t>
      </w:r>
      <w:r>
        <w:rPr/>
        <w:t>unequal</w:t>
      </w:r>
      <w:r>
        <w:rPr>
          <w:spacing w:val="-9"/>
        </w:rPr>
        <w:t> </w:t>
      </w:r>
      <w:r>
        <w:rPr/>
        <w:t>impacts,</w:t>
      </w:r>
      <w:r>
        <w:rPr>
          <w:spacing w:val="-8"/>
        </w:rPr>
        <w:t> </w:t>
      </w:r>
      <w:r>
        <w:rPr/>
        <w:t>particularly on vulnerable groups such as women (Galea et al., 2005; Goldmann &amp; Galea, 2014). Natural disasters are never gender-neutral. Although biophysical phenomena such as earthquakes strike a region without discriminating among</w:t>
      </w:r>
      <w:r>
        <w:rPr>
          <w:spacing w:val="-10"/>
        </w:rPr>
        <w:t> </w:t>
      </w:r>
      <w:r>
        <w:rPr/>
        <w:t>their</w:t>
      </w:r>
      <w:r>
        <w:rPr>
          <w:spacing w:val="-10"/>
        </w:rPr>
        <w:t> </w:t>
      </w:r>
      <w:r>
        <w:rPr/>
        <w:t>victims,</w:t>
      </w:r>
      <w:r>
        <w:rPr>
          <w:spacing w:val="-10"/>
        </w:rPr>
        <w:t> </w:t>
      </w:r>
      <w:r>
        <w:rPr/>
        <w:t>the</w:t>
      </w:r>
      <w:r>
        <w:rPr>
          <w:spacing w:val="-8"/>
        </w:rPr>
        <w:t> </w:t>
      </w:r>
      <w:r>
        <w:rPr/>
        <w:t>destructive</w:t>
      </w:r>
      <w:r>
        <w:rPr>
          <w:spacing w:val="-8"/>
        </w:rPr>
        <w:t> </w:t>
      </w:r>
      <w:r>
        <w:rPr/>
        <w:t>impacts,</w:t>
      </w:r>
      <w:r>
        <w:rPr>
          <w:spacing w:val="-8"/>
        </w:rPr>
        <w:t> </w:t>
      </w:r>
      <w:r>
        <w:rPr/>
        <w:t>sociological</w:t>
      </w:r>
      <w:r>
        <w:rPr>
          <w:spacing w:val="-9"/>
        </w:rPr>
        <w:t> </w:t>
      </w:r>
      <w:r>
        <w:rPr/>
        <w:t>vulnerabilities,</w:t>
      </w:r>
      <w:r>
        <w:rPr>
          <w:spacing w:val="-8"/>
        </w:rPr>
        <w:t> </w:t>
      </w:r>
      <w:r>
        <w:rPr/>
        <w:t>and</w:t>
      </w:r>
      <w:r>
        <w:rPr>
          <w:spacing w:val="-9"/>
        </w:rPr>
        <w:t> </w:t>
      </w:r>
      <w:r>
        <w:rPr/>
        <w:t>post-disaster</w:t>
      </w:r>
      <w:r>
        <w:rPr>
          <w:spacing w:val="-10"/>
        </w:rPr>
        <w:t> </w:t>
      </w:r>
      <w:r>
        <w:rPr/>
        <w:t>recovery</w:t>
      </w:r>
      <w:r>
        <w:rPr>
          <w:spacing w:val="-8"/>
        </w:rPr>
        <w:t> </w:t>
      </w:r>
      <w:r>
        <w:rPr/>
        <w:t>capacities</w:t>
      </w:r>
      <w:r>
        <w:rPr>
          <w:spacing w:val="-9"/>
        </w:rPr>
        <w:t> </w:t>
      </w:r>
      <w:r>
        <w:rPr/>
        <w:t>are distributed asymmetrically along social hierarchies, including economic class, spatial status, and gender constructions (Enarson, 2012; Ariyabandu, 2018). Within a patriarchal emergency management landscape, women are often reduced to merely a passivevulnerable group, equated with children and the elderly in emergency statistics (Neumayer &amp; Plümper, 2007). This reduction ignores the more complex sociological reality that</w:t>
      </w:r>
      <w:r>
        <w:rPr>
          <w:spacing w:val="-9"/>
        </w:rPr>
        <w:t> </w:t>
      </w:r>
      <w:r>
        <w:rPr/>
        <w:t>women</w:t>
      </w:r>
      <w:r>
        <w:rPr>
          <w:spacing w:val="-11"/>
        </w:rPr>
        <w:t> </w:t>
      </w:r>
      <w:r>
        <w:rPr/>
        <w:t>experience</w:t>
      </w:r>
      <w:r>
        <w:rPr>
          <w:spacing w:val="-8"/>
        </w:rPr>
        <w:t> </w:t>
      </w:r>
      <w:r>
        <w:rPr/>
        <w:t>layered</w:t>
      </w:r>
      <w:r>
        <w:rPr>
          <w:spacing w:val="-8"/>
        </w:rPr>
        <w:t> </w:t>
      </w:r>
      <w:r>
        <w:rPr/>
        <w:t>vulnerabilities</w:t>
      </w:r>
      <w:r>
        <w:rPr>
          <w:spacing w:val="-6"/>
        </w:rPr>
        <w:t> </w:t>
      </w:r>
      <w:r>
        <w:rPr/>
        <w:t>because</w:t>
      </w:r>
      <w:r>
        <w:rPr>
          <w:spacing w:val="-8"/>
        </w:rPr>
        <w:t> </w:t>
      </w:r>
      <w:r>
        <w:rPr/>
        <w:t>their</w:t>
      </w:r>
      <w:r>
        <w:rPr>
          <w:spacing w:val="-8"/>
        </w:rPr>
        <w:t> </w:t>
      </w:r>
      <w:r>
        <w:rPr/>
        <w:t>biological</w:t>
      </w:r>
      <w:r>
        <w:rPr>
          <w:spacing w:val="-9"/>
        </w:rPr>
        <w:t> </w:t>
      </w:r>
      <w:r>
        <w:rPr/>
        <w:t>bodies</w:t>
      </w:r>
      <w:r>
        <w:rPr>
          <w:spacing w:val="-9"/>
        </w:rPr>
        <w:t> </w:t>
      </w:r>
      <w:r>
        <w:rPr/>
        <w:t>are</w:t>
      </w:r>
      <w:r>
        <w:rPr>
          <w:spacing w:val="-10"/>
        </w:rPr>
        <w:t> </w:t>
      </w:r>
      <w:r>
        <w:rPr/>
        <w:t>trapped</w:t>
      </w:r>
      <w:r>
        <w:rPr>
          <w:spacing w:val="-8"/>
        </w:rPr>
        <w:t> </w:t>
      </w:r>
      <w:r>
        <w:rPr/>
        <w:t>within</w:t>
      </w:r>
      <w:r>
        <w:rPr>
          <w:spacing w:val="-9"/>
        </w:rPr>
        <w:t> </w:t>
      </w:r>
      <w:r>
        <w:rPr/>
        <w:t>domestic</w:t>
      </w:r>
      <w:r>
        <w:rPr>
          <w:spacing w:val="-9"/>
        </w:rPr>
        <w:t> </w:t>
      </w:r>
      <w:r>
        <w:rPr/>
        <w:t>spaces marked by structural inequalities in post-crisis macro-policies.</w:t>
      </w:r>
    </w:p>
    <w:p>
      <w:pPr>
        <w:pStyle w:val="BodyText"/>
        <w:spacing w:after="0" w:line="276" w:lineRule="auto"/>
        <w:sectPr>
          <w:footerReference w:type="default" r:id="rId5"/>
          <w:type w:val="continuous"/>
          <w:pgSz w:w="11930" w:h="16850"/>
          <w:pgMar w:header="0" w:footer="1011" w:top="1380" w:bottom="1200" w:left="850" w:right="708"/>
          <w:pgNumType w:start="1"/>
        </w:sectPr>
      </w:pPr>
    </w:p>
    <w:p>
      <w:pPr>
        <w:pStyle w:val="BodyText"/>
        <w:spacing w:line="276" w:lineRule="auto" w:before="40"/>
        <w:ind w:left="277" w:right="437"/>
      </w:pPr>
      <w:r>
        <w:rPr/>
        <w:t>Women’s</w:t>
      </w:r>
      <w:r>
        <w:rPr>
          <w:spacing w:val="-12"/>
        </w:rPr>
        <w:t> </w:t>
      </w:r>
      <w:r>
        <w:rPr/>
        <w:t>reproductive</w:t>
      </w:r>
      <w:r>
        <w:rPr>
          <w:spacing w:val="-12"/>
        </w:rPr>
        <w:t> </w:t>
      </w:r>
      <w:r>
        <w:rPr/>
        <w:t>health</w:t>
      </w:r>
      <w:r>
        <w:rPr>
          <w:spacing w:val="-12"/>
        </w:rPr>
        <w:t> </w:t>
      </w:r>
      <w:r>
        <w:rPr/>
        <w:t>vulnerabilities</w:t>
      </w:r>
      <w:r>
        <w:rPr>
          <w:spacing w:val="-12"/>
        </w:rPr>
        <w:t> </w:t>
      </w:r>
      <w:r>
        <w:rPr/>
        <w:t>in</w:t>
      </w:r>
      <w:r>
        <w:rPr>
          <w:spacing w:val="-12"/>
        </w:rPr>
        <w:t> </w:t>
      </w:r>
      <w:r>
        <w:rPr/>
        <w:t>post-disaster</w:t>
      </w:r>
      <w:r>
        <w:rPr>
          <w:spacing w:val="-12"/>
        </w:rPr>
        <w:t> </w:t>
      </w:r>
      <w:r>
        <w:rPr/>
        <w:t>situations</w:t>
      </w:r>
      <w:r>
        <w:rPr>
          <w:spacing w:val="-12"/>
        </w:rPr>
        <w:t> </w:t>
      </w:r>
      <w:r>
        <w:rPr/>
        <w:t>are</w:t>
      </w:r>
      <w:r>
        <w:rPr>
          <w:spacing w:val="-11"/>
        </w:rPr>
        <w:t> </w:t>
      </w:r>
      <w:r>
        <w:rPr/>
        <w:t>one</w:t>
      </w:r>
      <w:r>
        <w:rPr>
          <w:spacing w:val="-12"/>
        </w:rPr>
        <w:t> </w:t>
      </w:r>
      <w:r>
        <w:rPr/>
        <w:t>of</w:t>
      </w:r>
      <w:r>
        <w:rPr>
          <w:spacing w:val="-12"/>
        </w:rPr>
        <w:t> </w:t>
      </w:r>
      <w:r>
        <w:rPr/>
        <w:t>the</w:t>
      </w:r>
      <w:r>
        <w:rPr>
          <w:spacing w:val="-12"/>
        </w:rPr>
        <w:t> </w:t>
      </w:r>
      <w:r>
        <w:rPr/>
        <w:t>most</w:t>
      </w:r>
      <w:r>
        <w:rPr>
          <w:spacing w:val="-12"/>
        </w:rPr>
        <w:t> </w:t>
      </w:r>
      <w:r>
        <w:rPr/>
        <w:t>evident</w:t>
      </w:r>
      <w:r>
        <w:rPr>
          <w:spacing w:val="-12"/>
        </w:rPr>
        <w:t> </w:t>
      </w:r>
      <w:r>
        <w:rPr/>
        <w:t>manifestations of the state’s absence in gender-based protection. When public health infrastructure is completely paralyzed, access to basic services such as postpartum care, continuity of contraception, and menstrual hygiene supplies is often deprioritized (Bradshaw, 2013). Women in the postpartum or perimenopausal phases are forced to adapt to extreme, gender-insensitive displacement environments, such as communal tents without privacy partitions, clean water crises, and lactation-related nutritional deficits. Ironically, amidst these physical and biological limitations, gendered social expectations still demand that</w:t>
      </w:r>
      <w:r>
        <w:rPr>
          <w:spacing w:val="40"/>
        </w:rPr>
        <w:t> </w:t>
      </w:r>
      <w:r>
        <w:rPr/>
        <w:t>women fulfill their traditional roles as primary caregivers and emotional stabilizers for traumatized families (Enarson &amp; Morrow, 2016).</w:t>
      </w:r>
    </w:p>
    <w:p>
      <w:pPr>
        <w:pStyle w:val="BodyText"/>
        <w:spacing w:line="276" w:lineRule="auto" w:before="239"/>
        <w:ind w:left="277" w:right="433"/>
      </w:pPr>
      <w:r>
        <w:rPr/>
        <w:t>The reality of structural oppression and this test of agency was dramatically captured in the events of the 2006 Bantul Earthquake. As one of the most destructive tectonic disasters in Indonesia (which paralyzed the Special Region of Yogyakarta and its surrounding areas), it not only destroyed physical infrastructure but also shattered women’s domestic safe spaces. Portraying women exclusively as helpless victims in the grim memory of 2006 constitutes a theoretical flaw that erases their agency. Recent studies are beginning to shift this paradigm by demonstrating that, despite the structural vulnerabilities that surround them, women are active agents, tactical planners, and reliable crisis managers at the grassroots level (Gaillard et al., 2017).</w:t>
      </w:r>
    </w:p>
    <w:p>
      <w:pPr>
        <w:pStyle w:val="BodyText"/>
        <w:spacing w:line="276" w:lineRule="auto" w:before="241"/>
        <w:ind w:left="277" w:right="434"/>
      </w:pPr>
      <w:r>
        <w:rPr/>
        <w:t>Although</w:t>
      </w:r>
      <w:r>
        <w:rPr>
          <w:spacing w:val="-6"/>
        </w:rPr>
        <w:t> </w:t>
      </w:r>
      <w:r>
        <w:rPr/>
        <w:t>the</w:t>
      </w:r>
      <w:r>
        <w:rPr>
          <w:spacing w:val="-6"/>
        </w:rPr>
        <w:t> </w:t>
      </w:r>
      <w:r>
        <w:rPr/>
        <w:t>literature</w:t>
      </w:r>
      <w:r>
        <w:rPr>
          <w:spacing w:val="-3"/>
        </w:rPr>
        <w:t> </w:t>
      </w:r>
      <w:r>
        <w:rPr/>
        <w:t>on</w:t>
      </w:r>
      <w:r>
        <w:rPr>
          <w:spacing w:val="-6"/>
        </w:rPr>
        <w:t> </w:t>
      </w:r>
      <w:r>
        <w:rPr/>
        <w:t>gender</w:t>
      </w:r>
      <w:r>
        <w:rPr>
          <w:spacing w:val="-5"/>
        </w:rPr>
        <w:t> </w:t>
      </w:r>
      <w:r>
        <w:rPr/>
        <w:t>and</w:t>
      </w:r>
      <w:r>
        <w:rPr>
          <w:spacing w:val="-4"/>
        </w:rPr>
        <w:t> </w:t>
      </w:r>
      <w:r>
        <w:rPr/>
        <w:t>disasters</w:t>
      </w:r>
      <w:r>
        <w:rPr>
          <w:spacing w:val="-4"/>
        </w:rPr>
        <w:t> </w:t>
      </w:r>
      <w:r>
        <w:rPr/>
        <w:t>has</w:t>
      </w:r>
      <w:r>
        <w:rPr>
          <w:spacing w:val="-7"/>
        </w:rPr>
        <w:t> </w:t>
      </w:r>
      <w:r>
        <w:rPr/>
        <w:t>expanded,</w:t>
      </w:r>
      <w:r>
        <w:rPr>
          <w:spacing w:val="-2"/>
        </w:rPr>
        <w:t> </w:t>
      </w:r>
      <w:r>
        <w:rPr/>
        <w:t>most</w:t>
      </w:r>
      <w:r>
        <w:rPr>
          <w:spacing w:val="-2"/>
        </w:rPr>
        <w:t> </w:t>
      </w:r>
      <w:r>
        <w:rPr/>
        <w:t>earlier</w:t>
      </w:r>
      <w:r>
        <w:rPr>
          <w:spacing w:val="-5"/>
        </w:rPr>
        <w:t> </w:t>
      </w:r>
      <w:r>
        <w:rPr/>
        <w:t>research</w:t>
      </w:r>
      <w:r>
        <w:rPr>
          <w:spacing w:val="-7"/>
        </w:rPr>
        <w:t> </w:t>
      </w:r>
      <w:r>
        <w:rPr/>
        <w:t>tended</w:t>
      </w:r>
      <w:r>
        <w:rPr>
          <w:spacing w:val="-6"/>
        </w:rPr>
        <w:t> </w:t>
      </w:r>
      <w:r>
        <w:rPr/>
        <w:t>to</w:t>
      </w:r>
      <w:r>
        <w:rPr>
          <w:spacing w:val="-4"/>
        </w:rPr>
        <w:t> </w:t>
      </w:r>
      <w:r>
        <w:rPr/>
        <w:t>separate</w:t>
      </w:r>
      <w:r>
        <w:rPr>
          <w:spacing w:val="34"/>
        </w:rPr>
        <w:t> </w:t>
      </w:r>
      <w:r>
        <w:rPr/>
        <w:t>analyses of biological vulnerability from analyses of women’s political-economic agency, or remained trapped in one-dimensional approaches (Arora-Jonsson, 2011). There remains </w:t>
      </w:r>
      <w:r>
        <w:rPr>
          <w:i/>
        </w:rPr>
        <w:t>a theoretical gap </w:t>
      </w:r>
      <w:r>
        <w:rPr/>
        <w:t>in understanding how physical-biological vulnerability intertwines with structural inequalities within bureaucracy, and how this accumulation of oppression actually sparks the emergence of tactical, multidimensional agency. Moreover, a two-decade-long reflection</w:t>
      </w:r>
      <w:r>
        <w:rPr>
          <w:spacing w:val="-12"/>
        </w:rPr>
        <w:t> </w:t>
      </w:r>
      <w:r>
        <w:rPr/>
        <w:t>following</w:t>
      </w:r>
      <w:r>
        <w:rPr>
          <w:spacing w:val="-12"/>
        </w:rPr>
        <w:t> </w:t>
      </w:r>
      <w:r>
        <w:rPr/>
        <w:t>the</w:t>
      </w:r>
      <w:r>
        <w:rPr>
          <w:spacing w:val="-12"/>
        </w:rPr>
        <w:t> </w:t>
      </w:r>
      <w:r>
        <w:rPr/>
        <w:t>2006</w:t>
      </w:r>
      <w:r>
        <w:rPr>
          <w:spacing w:val="-12"/>
        </w:rPr>
        <w:t> </w:t>
      </w:r>
      <w:r>
        <w:rPr/>
        <w:t>Bantul</w:t>
      </w:r>
      <w:r>
        <w:rPr>
          <w:spacing w:val="-12"/>
        </w:rPr>
        <w:t> </w:t>
      </w:r>
      <w:r>
        <w:rPr/>
        <w:t>Earthquake</w:t>
      </w:r>
      <w:r>
        <w:rPr>
          <w:spacing w:val="-12"/>
        </w:rPr>
        <w:t> </w:t>
      </w:r>
      <w:r>
        <w:rPr/>
        <w:t>offers</w:t>
      </w:r>
      <w:r>
        <w:rPr>
          <w:spacing w:val="-12"/>
        </w:rPr>
        <w:t> </w:t>
      </w:r>
      <w:r>
        <w:rPr/>
        <w:t>a</w:t>
      </w:r>
      <w:r>
        <w:rPr>
          <w:spacing w:val="-11"/>
        </w:rPr>
        <w:t> </w:t>
      </w:r>
      <w:r>
        <w:rPr/>
        <w:t>unique</w:t>
      </w:r>
      <w:r>
        <w:rPr>
          <w:spacing w:val="-10"/>
        </w:rPr>
        <w:t> </w:t>
      </w:r>
      <w:r>
        <w:rPr/>
        <w:t>perspective</w:t>
      </w:r>
      <w:r>
        <w:rPr>
          <w:spacing w:val="-10"/>
        </w:rPr>
        <w:t> </w:t>
      </w:r>
      <w:r>
        <w:rPr/>
        <w:t>on</w:t>
      </w:r>
      <w:r>
        <w:rPr>
          <w:spacing w:val="-11"/>
        </w:rPr>
        <w:t> </w:t>
      </w:r>
      <w:r>
        <w:rPr/>
        <w:t>how</w:t>
      </w:r>
      <w:r>
        <w:rPr>
          <w:spacing w:val="-12"/>
        </w:rPr>
        <w:t> </w:t>
      </w:r>
      <w:r>
        <w:rPr/>
        <w:t>traumatic</w:t>
      </w:r>
      <w:r>
        <w:rPr>
          <w:spacing w:val="-12"/>
        </w:rPr>
        <w:t> </w:t>
      </w:r>
      <w:r>
        <w:rPr/>
        <w:t>memory</w:t>
      </w:r>
      <w:r>
        <w:rPr>
          <w:spacing w:val="-12"/>
        </w:rPr>
        <w:t> </w:t>
      </w:r>
      <w:r>
        <w:rPr/>
        <w:t>transforms into</w:t>
      </w:r>
      <w:r>
        <w:rPr>
          <w:spacing w:val="-6"/>
        </w:rPr>
        <w:t> </w:t>
      </w:r>
      <w:r>
        <w:rPr/>
        <w:t>self-directed</w:t>
      </w:r>
      <w:r>
        <w:rPr>
          <w:spacing w:val="-5"/>
        </w:rPr>
        <w:t> </w:t>
      </w:r>
      <w:r>
        <w:rPr/>
        <w:t>mitigation</w:t>
      </w:r>
      <w:r>
        <w:rPr>
          <w:spacing w:val="-8"/>
        </w:rPr>
        <w:t> </w:t>
      </w:r>
      <w:r>
        <w:rPr/>
        <w:t>knowledge.</w:t>
      </w:r>
      <w:r>
        <w:rPr>
          <w:spacing w:val="-5"/>
        </w:rPr>
        <w:t> </w:t>
      </w:r>
      <w:r>
        <w:rPr/>
        <w:t>This</w:t>
      </w:r>
      <w:r>
        <w:rPr>
          <w:spacing w:val="-6"/>
        </w:rPr>
        <w:t> </w:t>
      </w:r>
      <w:r>
        <w:rPr/>
        <w:t>study</w:t>
      </w:r>
      <w:r>
        <w:rPr>
          <w:spacing w:val="-5"/>
        </w:rPr>
        <w:t> </w:t>
      </w:r>
      <w:r>
        <w:rPr/>
        <w:t>aims</w:t>
      </w:r>
      <w:r>
        <w:rPr>
          <w:spacing w:val="-6"/>
        </w:rPr>
        <w:t> </w:t>
      </w:r>
      <w:r>
        <w:rPr/>
        <w:t>to</w:t>
      </w:r>
      <w:r>
        <w:rPr>
          <w:spacing w:val="-6"/>
        </w:rPr>
        <w:t> </w:t>
      </w:r>
      <w:r>
        <w:rPr/>
        <w:t>fill</w:t>
      </w:r>
      <w:r>
        <w:rPr>
          <w:spacing w:val="-5"/>
        </w:rPr>
        <w:t> </w:t>
      </w:r>
      <w:r>
        <w:rPr/>
        <w:t>this</w:t>
      </w:r>
      <w:r>
        <w:rPr>
          <w:spacing w:val="-6"/>
        </w:rPr>
        <w:t> </w:t>
      </w:r>
      <w:r>
        <w:rPr/>
        <w:t>gap</w:t>
      </w:r>
      <w:r>
        <w:rPr>
          <w:spacing w:val="-6"/>
        </w:rPr>
        <w:t> </w:t>
      </w:r>
      <w:r>
        <w:rPr/>
        <w:t>by</w:t>
      </w:r>
      <w:r>
        <w:rPr>
          <w:spacing w:val="-5"/>
        </w:rPr>
        <w:t> </w:t>
      </w:r>
      <w:r>
        <w:rPr/>
        <w:t>employing</w:t>
      </w:r>
      <w:r>
        <w:rPr>
          <w:spacing w:val="-6"/>
        </w:rPr>
        <w:t> </w:t>
      </w:r>
      <w:r>
        <w:rPr/>
        <w:t>an</w:t>
      </w:r>
      <w:r>
        <w:rPr>
          <w:spacing w:val="-3"/>
        </w:rPr>
        <w:t> </w:t>
      </w:r>
      <w:r>
        <w:rPr>
          <w:i/>
        </w:rPr>
        <w:t>intersectional</w:t>
      </w:r>
      <w:r>
        <w:rPr>
          <w:i/>
          <w:spacing w:val="-4"/>
        </w:rPr>
        <w:t> </w:t>
      </w:r>
      <w:r>
        <w:rPr/>
        <w:t>approach</w:t>
      </w:r>
      <w:r>
        <w:rPr>
          <w:spacing w:val="-5"/>
        </w:rPr>
        <w:t> </w:t>
      </w:r>
      <w:r>
        <w:rPr/>
        <w:t>to dissect the dialectic between vulnerability, structural inequality, and women’s agency in the post-earthquake </w:t>
      </w:r>
      <w:r>
        <w:rPr>
          <w:spacing w:val="-2"/>
        </w:rPr>
        <w:t>context.</w:t>
      </w:r>
    </w:p>
    <w:p>
      <w:pPr>
        <w:pStyle w:val="BodyText"/>
        <w:spacing w:line="276" w:lineRule="auto" w:before="241"/>
        <w:ind w:left="277" w:right="442"/>
      </w:pPr>
      <w:r>
        <w:rPr/>
        <w:t>The researchers also note that most disaster management studies and policies still focus on physical, logistical, and infrastructure recovery aspects, while women’s specific experiences, particularly those related to reproductive health vulnerabilities, remain inadequately documented. Issues such as menstruation during emergencies, pregnancy without adequate access to health services, childbirth in crisis situations, and the need for sanitation and privacy are often overlooked in disaster responses (Sommer et al., 2016). Yet, meeting these needs is crucial for women’s safety, health, and quality of life during and after disasters. The absence of this perspective has the potential to result in policies that are less responsive to gender-based needs.</w:t>
      </w:r>
    </w:p>
    <w:p>
      <w:pPr>
        <w:pStyle w:val="BodyText"/>
        <w:spacing w:line="276" w:lineRule="auto" w:before="241"/>
        <w:ind w:left="277" w:right="442"/>
      </w:pPr>
      <w:r>
        <w:rPr/>
        <w:t>Based on the arguments and theoretical gaps outlined above, this study specifically seeks to answer the main question: “How do gender role constructions and structural inequalities create layered reproductive health vulnerabilities among women survivors of the 2006 Earthquake during the emergency through recovery phases, and how do they articulate agency and self-empowerment as health promotion strategies to overcome the limitations of public support at that time?”</w:t>
      </w:r>
    </w:p>
    <w:p>
      <w:pPr>
        <w:pStyle w:val="BodyText"/>
        <w:spacing w:line="276" w:lineRule="auto" w:before="240"/>
        <w:ind w:left="277" w:right="440"/>
      </w:pPr>
      <w:r>
        <w:rPr/>
        <w:t>To</w:t>
      </w:r>
      <w:r>
        <w:rPr>
          <w:spacing w:val="-6"/>
        </w:rPr>
        <w:t> </w:t>
      </w:r>
      <w:r>
        <w:rPr/>
        <w:t>address</w:t>
      </w:r>
      <w:r>
        <w:rPr>
          <w:spacing w:val="-7"/>
        </w:rPr>
        <w:t> </w:t>
      </w:r>
      <w:r>
        <w:rPr/>
        <w:t>this</w:t>
      </w:r>
      <w:r>
        <w:rPr>
          <w:spacing w:val="-7"/>
        </w:rPr>
        <w:t> </w:t>
      </w:r>
      <w:r>
        <w:rPr/>
        <w:t>overarching</w:t>
      </w:r>
      <w:r>
        <w:rPr>
          <w:spacing w:val="-9"/>
        </w:rPr>
        <w:t> </w:t>
      </w:r>
      <w:r>
        <w:rPr/>
        <w:t>question,</w:t>
      </w:r>
      <w:r>
        <w:rPr>
          <w:spacing w:val="-9"/>
        </w:rPr>
        <w:t> </w:t>
      </w:r>
      <w:r>
        <w:rPr/>
        <w:t>this</w:t>
      </w:r>
      <w:r>
        <w:rPr>
          <w:spacing w:val="-7"/>
        </w:rPr>
        <w:t> </w:t>
      </w:r>
      <w:r>
        <w:rPr/>
        <w:t>article</w:t>
      </w:r>
      <w:r>
        <w:rPr>
          <w:spacing w:val="-5"/>
        </w:rPr>
        <w:t> </w:t>
      </w:r>
      <w:r>
        <w:rPr/>
        <w:t>structures</w:t>
      </w:r>
      <w:r>
        <w:rPr>
          <w:spacing w:val="-6"/>
        </w:rPr>
        <w:t> </w:t>
      </w:r>
      <w:r>
        <w:rPr/>
        <w:t>its</w:t>
      </w:r>
      <w:r>
        <w:rPr>
          <w:spacing w:val="-7"/>
        </w:rPr>
        <w:t> </w:t>
      </w:r>
      <w:r>
        <w:rPr/>
        <w:t>analysis</w:t>
      </w:r>
      <w:r>
        <w:rPr>
          <w:spacing w:val="-7"/>
        </w:rPr>
        <w:t> </w:t>
      </w:r>
      <w:r>
        <w:rPr/>
        <w:t>around</w:t>
      </w:r>
      <w:r>
        <w:rPr>
          <w:spacing w:val="-7"/>
        </w:rPr>
        <w:t> </w:t>
      </w:r>
      <w:r>
        <w:rPr/>
        <w:t>three</w:t>
      </w:r>
      <w:r>
        <w:rPr>
          <w:spacing w:val="-5"/>
        </w:rPr>
        <w:t> </w:t>
      </w:r>
      <w:r>
        <w:rPr/>
        <w:t>key</w:t>
      </w:r>
      <w:r>
        <w:rPr>
          <w:spacing w:val="-5"/>
        </w:rPr>
        <w:t> </w:t>
      </w:r>
      <w:r>
        <w:rPr/>
        <w:t>areas</w:t>
      </w:r>
      <w:r>
        <w:rPr>
          <w:spacing w:val="-7"/>
        </w:rPr>
        <w:t> </w:t>
      </w:r>
      <w:r>
        <w:rPr/>
        <w:t>of</w:t>
      </w:r>
      <w:r>
        <w:rPr>
          <w:spacing w:val="-5"/>
        </w:rPr>
        <w:t> </w:t>
      </w:r>
      <w:r>
        <w:rPr/>
        <w:t>discussion:</w:t>
      </w:r>
      <w:r>
        <w:rPr>
          <w:spacing w:val="38"/>
        </w:rPr>
        <w:t> </w:t>
      </w:r>
      <w:r>
        <w:rPr/>
        <w:t>first, the layered reproductive health vulnerabilities experienced by women; second, how traditional gender constructions</w:t>
      </w:r>
      <w:r>
        <w:rPr>
          <w:spacing w:val="-8"/>
        </w:rPr>
        <w:t> </w:t>
      </w:r>
      <w:r>
        <w:rPr/>
        <w:t>and</w:t>
      </w:r>
      <w:r>
        <w:rPr>
          <w:spacing w:val="-7"/>
        </w:rPr>
        <w:t> </w:t>
      </w:r>
      <w:r>
        <w:rPr/>
        <w:t>the</w:t>
      </w:r>
      <w:r>
        <w:rPr>
          <w:spacing w:val="-6"/>
        </w:rPr>
        <w:t> </w:t>
      </w:r>
      <w:r>
        <w:rPr/>
        <w:t>rigidity</w:t>
      </w:r>
      <w:r>
        <w:rPr>
          <w:spacing w:val="-6"/>
        </w:rPr>
        <w:t> </w:t>
      </w:r>
      <w:r>
        <w:rPr/>
        <w:t>of</w:t>
      </w:r>
      <w:r>
        <w:rPr>
          <w:spacing w:val="-6"/>
        </w:rPr>
        <w:t> </w:t>
      </w:r>
      <w:r>
        <w:rPr/>
        <w:t>macro-level</w:t>
      </w:r>
      <w:r>
        <w:rPr>
          <w:spacing w:val="-7"/>
        </w:rPr>
        <w:t> </w:t>
      </w:r>
      <w:r>
        <w:rPr/>
        <w:t>structural</w:t>
      </w:r>
      <w:r>
        <w:rPr>
          <w:spacing w:val="-7"/>
        </w:rPr>
        <w:t> </w:t>
      </w:r>
      <w:r>
        <w:rPr/>
        <w:t>inequalities</w:t>
      </w:r>
      <w:r>
        <w:rPr>
          <w:spacing w:val="-10"/>
        </w:rPr>
        <w:t> </w:t>
      </w:r>
      <w:r>
        <w:rPr/>
        <w:t>following</w:t>
      </w:r>
      <w:r>
        <w:rPr>
          <w:spacing w:val="-8"/>
        </w:rPr>
        <w:t> </w:t>
      </w:r>
      <w:r>
        <w:rPr/>
        <w:t>the</w:t>
      </w:r>
      <w:r>
        <w:rPr>
          <w:spacing w:val="-6"/>
        </w:rPr>
        <w:t> </w:t>
      </w:r>
      <w:r>
        <w:rPr/>
        <w:t>2006</w:t>
      </w:r>
      <w:r>
        <w:rPr>
          <w:spacing w:val="-6"/>
        </w:rPr>
        <w:t> </w:t>
      </w:r>
      <w:r>
        <w:rPr/>
        <w:t>Bantul</w:t>
      </w:r>
      <w:r>
        <w:rPr>
          <w:spacing w:val="-8"/>
        </w:rPr>
        <w:t> </w:t>
      </w:r>
      <w:r>
        <w:rPr/>
        <w:t>Earthquake</w:t>
      </w:r>
      <w:r>
        <w:rPr>
          <w:spacing w:val="29"/>
        </w:rPr>
        <w:t> </w:t>
      </w:r>
      <w:r>
        <w:rPr/>
        <w:t>actually exacerbated the stratification of physical and social risks for women; and third, the manifestations of women’s agency</w:t>
      </w:r>
      <w:r>
        <w:rPr>
          <w:spacing w:val="-6"/>
        </w:rPr>
        <w:t> </w:t>
      </w:r>
      <w:r>
        <w:rPr/>
        <w:t>in</w:t>
      </w:r>
      <w:r>
        <w:rPr>
          <w:spacing w:val="-7"/>
        </w:rPr>
        <w:t> </w:t>
      </w:r>
      <w:r>
        <w:rPr/>
        <w:t>reconstructing</w:t>
      </w:r>
      <w:r>
        <w:rPr>
          <w:spacing w:val="-7"/>
        </w:rPr>
        <w:t> </w:t>
      </w:r>
      <w:r>
        <w:rPr/>
        <w:t>economic</w:t>
      </w:r>
      <w:r>
        <w:rPr>
          <w:spacing w:val="-7"/>
        </w:rPr>
        <w:t> </w:t>
      </w:r>
      <w:r>
        <w:rPr/>
        <w:t>autonomy</w:t>
      </w:r>
      <w:r>
        <w:rPr>
          <w:spacing w:val="-5"/>
        </w:rPr>
        <w:t> </w:t>
      </w:r>
      <w:r>
        <w:rPr/>
        <w:t>(including</w:t>
      </w:r>
      <w:r>
        <w:rPr>
          <w:spacing w:val="-7"/>
        </w:rPr>
        <w:t> </w:t>
      </w:r>
      <w:r>
        <w:rPr/>
        <w:t>household</w:t>
      </w:r>
      <w:r>
        <w:rPr>
          <w:spacing w:val="-7"/>
        </w:rPr>
        <w:t> </w:t>
      </w:r>
      <w:r>
        <w:rPr/>
        <w:t>food</w:t>
      </w:r>
      <w:r>
        <w:rPr>
          <w:spacing w:val="-6"/>
        </w:rPr>
        <w:t> </w:t>
      </w:r>
      <w:r>
        <w:rPr/>
        <w:t>security),</w:t>
      </w:r>
      <w:r>
        <w:rPr>
          <w:spacing w:val="-6"/>
        </w:rPr>
        <w:t> </w:t>
      </w:r>
      <w:r>
        <w:rPr/>
        <w:t>domestic</w:t>
      </w:r>
      <w:r>
        <w:rPr>
          <w:spacing w:val="-7"/>
        </w:rPr>
        <w:t> </w:t>
      </w:r>
      <w:r>
        <w:rPr/>
        <w:t>resilience,</w:t>
      </w:r>
      <w:r>
        <w:rPr>
          <w:spacing w:val="-6"/>
        </w:rPr>
        <w:t> </w:t>
      </w:r>
      <w:r>
        <w:rPr/>
        <w:t>and</w:t>
      </w:r>
      <w:r>
        <w:rPr>
          <w:spacing w:val="-6"/>
        </w:rPr>
        <w:t> </w:t>
      </w:r>
      <w:r>
        <w:rPr/>
        <w:t>bodily autonomy</w:t>
      </w:r>
      <w:r>
        <w:rPr>
          <w:spacing w:val="80"/>
        </w:rPr>
        <w:t> </w:t>
      </w:r>
      <w:r>
        <w:rPr/>
        <w:t>through</w:t>
      </w:r>
      <w:r>
        <w:rPr>
          <w:spacing w:val="80"/>
        </w:rPr>
        <w:t> </w:t>
      </w:r>
      <w:r>
        <w:rPr/>
        <w:t>self-reliance.</w:t>
      </w:r>
      <w:r>
        <w:rPr>
          <w:spacing w:val="80"/>
        </w:rPr>
        <w:t> </w:t>
      </w:r>
      <w:r>
        <w:rPr/>
        <w:t>These</w:t>
      </w:r>
      <w:r>
        <w:rPr>
          <w:spacing w:val="80"/>
        </w:rPr>
        <w:t> </w:t>
      </w:r>
      <w:r>
        <w:rPr/>
        <w:t>three</w:t>
      </w:r>
      <w:r>
        <w:rPr>
          <w:spacing w:val="80"/>
        </w:rPr>
        <w:t> </w:t>
      </w:r>
      <w:r>
        <w:rPr/>
        <w:t>aspects</w:t>
      </w:r>
      <w:r>
        <w:rPr>
          <w:spacing w:val="80"/>
        </w:rPr>
        <w:t> </w:t>
      </w:r>
      <w:r>
        <w:rPr/>
        <w:t>are</w:t>
      </w:r>
      <w:r>
        <w:rPr>
          <w:spacing w:val="80"/>
        </w:rPr>
        <w:t> </w:t>
      </w:r>
      <w:r>
        <w:rPr/>
        <w:t>analyzed</w:t>
      </w:r>
      <w:r>
        <w:rPr>
          <w:spacing w:val="80"/>
        </w:rPr>
        <w:t> </w:t>
      </w:r>
      <w:r>
        <w:rPr/>
        <w:t>using</w:t>
      </w:r>
      <w:r>
        <w:rPr>
          <w:spacing w:val="80"/>
        </w:rPr>
        <w:t> </w:t>
      </w:r>
      <w:r>
        <w:rPr/>
        <w:t>three</w:t>
      </w:r>
      <w:r>
        <w:rPr>
          <w:spacing w:val="80"/>
        </w:rPr>
        <w:t> </w:t>
      </w:r>
      <w:r>
        <w:rPr/>
        <w:t>analytical</w:t>
      </w:r>
      <w:r>
        <w:rPr>
          <w:spacing w:val="80"/>
        </w:rPr>
        <w:t> </w:t>
      </w:r>
      <w:r>
        <w:rPr/>
        <w:t>frameworks:</w:t>
      </w:r>
    </w:p>
    <w:p>
      <w:pPr>
        <w:pStyle w:val="BodyText"/>
        <w:spacing w:after="0" w:line="276" w:lineRule="auto"/>
        <w:sectPr>
          <w:pgSz w:w="11930" w:h="16850"/>
          <w:pgMar w:header="0" w:footer="1011" w:top="1600" w:bottom="1200" w:left="850" w:right="708"/>
        </w:sectPr>
      </w:pPr>
    </w:p>
    <w:p>
      <w:pPr>
        <w:pStyle w:val="BodyText"/>
        <w:spacing w:line="276" w:lineRule="auto" w:before="40"/>
        <w:ind w:left="277" w:right="442"/>
      </w:pPr>
      <w:r>
        <w:rPr/>
        <w:t>socioeconomic dimensions, social roles, and political-security dimensions Through in-depth qualitative data-driven narrative tracking, this study aims to offer a deconstructive contribution to disaster management policies in</w:t>
      </w:r>
      <w:r>
        <w:rPr>
          <w:spacing w:val="-2"/>
        </w:rPr>
        <w:t> </w:t>
      </w:r>
      <w:r>
        <w:rPr/>
        <w:t>Indonesia,</w:t>
      </w:r>
      <w:r>
        <w:rPr>
          <w:spacing w:val="-1"/>
        </w:rPr>
        <w:t> </w:t>
      </w:r>
      <w:r>
        <w:rPr/>
        <w:t>ensuring</w:t>
      </w:r>
      <w:r>
        <w:rPr>
          <w:spacing w:val="-4"/>
        </w:rPr>
        <w:t> </w:t>
      </w:r>
      <w:r>
        <w:rPr/>
        <w:t>that</w:t>
      </w:r>
      <w:r>
        <w:rPr>
          <w:spacing w:val="-2"/>
        </w:rPr>
        <w:t> </w:t>
      </w:r>
      <w:r>
        <w:rPr/>
        <w:t>women</w:t>
      </w:r>
      <w:r>
        <w:rPr>
          <w:spacing w:val="-1"/>
        </w:rPr>
        <w:t> </w:t>
      </w:r>
      <w:r>
        <w:rPr/>
        <w:t>are</w:t>
      </w:r>
      <w:r>
        <w:rPr>
          <w:spacing w:val="-1"/>
        </w:rPr>
        <w:t> </w:t>
      </w:r>
      <w:r>
        <w:rPr/>
        <w:t>no</w:t>
      </w:r>
      <w:r>
        <w:rPr>
          <w:spacing w:val="-3"/>
        </w:rPr>
        <w:t> </w:t>
      </w:r>
      <w:r>
        <w:rPr/>
        <w:t>longer</w:t>
      </w:r>
      <w:r>
        <w:rPr>
          <w:spacing w:val="-1"/>
        </w:rPr>
        <w:t> </w:t>
      </w:r>
      <w:r>
        <w:rPr/>
        <w:t>relegated</w:t>
      </w:r>
      <w:r>
        <w:rPr>
          <w:spacing w:val="-3"/>
        </w:rPr>
        <w:t> </w:t>
      </w:r>
      <w:r>
        <w:rPr/>
        <w:t>to</w:t>
      </w:r>
      <w:r>
        <w:rPr>
          <w:spacing w:val="-4"/>
        </w:rPr>
        <w:t> </w:t>
      </w:r>
      <w:r>
        <w:rPr/>
        <w:t>the</w:t>
      </w:r>
      <w:r>
        <w:rPr>
          <w:spacing w:val="-1"/>
        </w:rPr>
        <w:t> </w:t>
      </w:r>
      <w:r>
        <w:rPr/>
        <w:t>margins</w:t>
      </w:r>
      <w:r>
        <w:rPr>
          <w:spacing w:val="-2"/>
        </w:rPr>
        <w:t> </w:t>
      </w:r>
      <w:r>
        <w:rPr/>
        <w:t>of</w:t>
      </w:r>
      <w:r>
        <w:rPr>
          <w:spacing w:val="-1"/>
        </w:rPr>
        <w:t> </w:t>
      </w:r>
      <w:r>
        <w:rPr/>
        <w:t>statistics</w:t>
      </w:r>
      <w:r>
        <w:rPr>
          <w:spacing w:val="-2"/>
        </w:rPr>
        <w:t> </w:t>
      </w:r>
      <w:r>
        <w:rPr/>
        <w:t>but are</w:t>
      </w:r>
      <w:r>
        <w:rPr>
          <w:spacing w:val="-1"/>
        </w:rPr>
        <w:t> </w:t>
      </w:r>
      <w:r>
        <w:rPr/>
        <w:t>instead</w:t>
      </w:r>
      <w:r>
        <w:rPr>
          <w:spacing w:val="-4"/>
        </w:rPr>
        <w:t> </w:t>
      </w:r>
      <w:r>
        <w:rPr/>
        <w:t>recognized as a central pillar of a gender-based preparedness framework.</w:t>
      </w:r>
    </w:p>
    <w:p>
      <w:pPr>
        <w:pStyle w:val="Heading1"/>
        <w:spacing w:before="240"/>
        <w:ind w:left="277"/>
        <w:jc w:val="both"/>
      </w:pPr>
      <w:r>
        <w:rPr/>
        <w:t>Research</w:t>
      </w:r>
      <w:r>
        <w:rPr>
          <w:spacing w:val="-8"/>
        </w:rPr>
        <w:t> </w:t>
      </w:r>
      <w:r>
        <w:rPr/>
        <w:t>Design</w:t>
      </w:r>
      <w:r>
        <w:rPr>
          <w:spacing w:val="-8"/>
        </w:rPr>
        <w:t> </w:t>
      </w:r>
      <w:r>
        <w:rPr/>
        <w:t>and</w:t>
      </w:r>
      <w:r>
        <w:rPr>
          <w:spacing w:val="-10"/>
        </w:rPr>
        <w:t> </w:t>
      </w:r>
      <w:r>
        <w:rPr>
          <w:spacing w:val="-2"/>
        </w:rPr>
        <w:t>Methods</w:t>
      </w:r>
    </w:p>
    <w:p>
      <w:pPr>
        <w:pStyle w:val="Heading4"/>
        <w:spacing w:before="52"/>
        <w:jc w:val="both"/>
      </w:pPr>
      <w:r>
        <w:rPr>
          <w:w w:val="75"/>
        </w:rPr>
        <w:t>Research</w:t>
      </w:r>
      <w:r>
        <w:rPr>
          <w:spacing w:val="23"/>
        </w:rPr>
        <w:t> </w:t>
      </w:r>
      <w:r>
        <w:rPr>
          <w:spacing w:val="-2"/>
        </w:rPr>
        <w:t>Design</w:t>
      </w:r>
    </w:p>
    <w:p>
      <w:pPr>
        <w:pStyle w:val="BodyText"/>
        <w:spacing w:line="276" w:lineRule="auto" w:before="55"/>
        <w:ind w:left="277" w:right="742"/>
      </w:pPr>
      <w:r>
        <w:rPr/>
        <w:t>This study employs a retrospective-phenomenological design to explore how women survivors reinterpret, reconstruct, and navigate their experiences of reproductive health trauma and their domestic agency two decades after the crisis.</w:t>
      </w:r>
    </w:p>
    <w:p>
      <w:pPr>
        <w:pStyle w:val="Heading4"/>
        <w:spacing w:before="242"/>
        <w:jc w:val="both"/>
      </w:pPr>
      <w:r>
        <w:rPr>
          <w:spacing w:val="-2"/>
          <w:w w:val="80"/>
        </w:rPr>
        <w:t>The</w:t>
      </w:r>
      <w:r>
        <w:rPr>
          <w:spacing w:val="-10"/>
        </w:rPr>
        <w:t> </w:t>
      </w:r>
      <w:r>
        <w:rPr>
          <w:spacing w:val="-2"/>
          <w:w w:val="80"/>
        </w:rPr>
        <w:t>Case</w:t>
      </w:r>
      <w:r>
        <w:rPr>
          <w:spacing w:val="-8"/>
        </w:rPr>
        <w:t> </w:t>
      </w:r>
      <w:r>
        <w:rPr>
          <w:spacing w:val="-2"/>
          <w:w w:val="80"/>
        </w:rPr>
        <w:t>Study</w:t>
      </w:r>
      <w:r>
        <w:rPr>
          <w:spacing w:val="-10"/>
        </w:rPr>
        <w:t> </w:t>
      </w:r>
      <w:r>
        <w:rPr>
          <w:spacing w:val="-2"/>
          <w:w w:val="80"/>
        </w:rPr>
        <w:t>Sites</w:t>
      </w:r>
    </w:p>
    <w:p>
      <w:pPr>
        <w:pStyle w:val="BodyText"/>
        <w:spacing w:line="276" w:lineRule="auto" w:before="56"/>
        <w:ind w:left="277" w:right="738"/>
      </w:pPr>
      <w:r>
        <w:rPr/>
        <w:t>This</w:t>
      </w:r>
      <w:r>
        <w:rPr>
          <w:spacing w:val="-9"/>
        </w:rPr>
        <w:t> </w:t>
      </w:r>
      <w:r>
        <w:rPr/>
        <w:t>case</w:t>
      </w:r>
      <w:r>
        <w:rPr>
          <w:spacing w:val="-8"/>
        </w:rPr>
        <w:t> </w:t>
      </w:r>
      <w:r>
        <w:rPr/>
        <w:t>study</w:t>
      </w:r>
      <w:r>
        <w:rPr>
          <w:spacing w:val="-8"/>
        </w:rPr>
        <w:t> </w:t>
      </w:r>
      <w:r>
        <w:rPr/>
        <w:t>is</w:t>
      </w:r>
      <w:r>
        <w:rPr>
          <w:spacing w:val="-10"/>
        </w:rPr>
        <w:t> </w:t>
      </w:r>
      <w:r>
        <w:rPr/>
        <w:t>set</w:t>
      </w:r>
      <w:r>
        <w:rPr>
          <w:spacing w:val="-7"/>
        </w:rPr>
        <w:t> </w:t>
      </w:r>
      <w:r>
        <w:rPr/>
        <w:t>in</w:t>
      </w:r>
      <w:r>
        <w:rPr>
          <w:spacing w:val="-9"/>
        </w:rPr>
        <w:t> </w:t>
      </w:r>
      <w:r>
        <w:rPr/>
        <w:t>Bantul</w:t>
      </w:r>
      <w:r>
        <w:rPr>
          <w:spacing w:val="-9"/>
        </w:rPr>
        <w:t> </w:t>
      </w:r>
      <w:r>
        <w:rPr/>
        <w:t>Regency,</w:t>
      </w:r>
      <w:r>
        <w:rPr>
          <w:spacing w:val="-8"/>
        </w:rPr>
        <w:t> </w:t>
      </w:r>
      <w:r>
        <w:rPr/>
        <w:t>Special</w:t>
      </w:r>
      <w:r>
        <w:rPr>
          <w:spacing w:val="-11"/>
        </w:rPr>
        <w:t> </w:t>
      </w:r>
      <w:r>
        <w:rPr/>
        <w:t>Region</w:t>
      </w:r>
      <w:r>
        <w:rPr>
          <w:spacing w:val="-9"/>
        </w:rPr>
        <w:t> </w:t>
      </w:r>
      <w:r>
        <w:rPr/>
        <w:t>of</w:t>
      </w:r>
      <w:r>
        <w:rPr>
          <w:spacing w:val="-10"/>
        </w:rPr>
        <w:t> </w:t>
      </w:r>
      <w:r>
        <w:rPr/>
        <w:t>Yogyakarta,</w:t>
      </w:r>
      <w:r>
        <w:rPr>
          <w:spacing w:val="-11"/>
        </w:rPr>
        <w:t> </w:t>
      </w:r>
      <w:r>
        <w:rPr/>
        <w:t>Indonesia,</w:t>
      </w:r>
      <w:r>
        <w:rPr>
          <w:spacing w:val="-10"/>
        </w:rPr>
        <w:t> </w:t>
      </w:r>
      <w:r>
        <w:rPr/>
        <w:t>which</w:t>
      </w:r>
      <w:r>
        <w:rPr>
          <w:spacing w:val="-9"/>
        </w:rPr>
        <w:t> </w:t>
      </w:r>
      <w:r>
        <w:rPr/>
        <w:t>served</w:t>
      </w:r>
      <w:r>
        <w:rPr>
          <w:spacing w:val="-8"/>
        </w:rPr>
        <w:t> </w:t>
      </w:r>
      <w:r>
        <w:rPr/>
        <w:t>as</w:t>
      </w:r>
      <w:r>
        <w:rPr>
          <w:spacing w:val="-12"/>
        </w:rPr>
        <w:t> </w:t>
      </w:r>
      <w:r>
        <w:rPr/>
        <w:t>the</w:t>
      </w:r>
      <w:r>
        <w:rPr>
          <w:spacing w:val="-11"/>
        </w:rPr>
        <w:t> </w:t>
      </w:r>
      <w:r>
        <w:rPr/>
        <w:t>epicenter of the</w:t>
      </w:r>
      <w:r>
        <w:rPr>
          <w:spacing w:val="-1"/>
        </w:rPr>
        <w:t> </w:t>
      </w:r>
      <w:r>
        <w:rPr/>
        <w:t>2006</w:t>
      </w:r>
      <w:r>
        <w:rPr>
          <w:spacing w:val="-1"/>
        </w:rPr>
        <w:t> </w:t>
      </w:r>
      <w:r>
        <w:rPr/>
        <w:t>Yogyakarta</w:t>
      </w:r>
      <w:r>
        <w:rPr>
          <w:spacing w:val="-1"/>
        </w:rPr>
        <w:t> </w:t>
      </w:r>
      <w:r>
        <w:rPr/>
        <w:t>Earthquake,</w:t>
      </w:r>
      <w:r>
        <w:rPr>
          <w:spacing w:val="-1"/>
        </w:rPr>
        <w:t> </w:t>
      </w:r>
      <w:r>
        <w:rPr/>
        <w:t>resulting in</w:t>
      </w:r>
      <w:r>
        <w:rPr>
          <w:spacing w:val="-2"/>
        </w:rPr>
        <w:t> </w:t>
      </w:r>
      <w:r>
        <w:rPr/>
        <w:t>widespread and</w:t>
      </w:r>
      <w:r>
        <w:rPr>
          <w:spacing w:val="-2"/>
        </w:rPr>
        <w:t> </w:t>
      </w:r>
      <w:r>
        <w:rPr/>
        <w:t>severe infrastructure damage</w:t>
      </w:r>
      <w:r>
        <w:rPr>
          <w:spacing w:val="-1"/>
        </w:rPr>
        <w:t> </w:t>
      </w:r>
      <w:r>
        <w:rPr/>
        <w:t>and</w:t>
      </w:r>
      <w:r>
        <w:rPr>
          <w:spacing w:val="-2"/>
        </w:rPr>
        <w:t> </w:t>
      </w:r>
      <w:r>
        <w:rPr/>
        <w:t>significant impacts</w:t>
      </w:r>
      <w:r>
        <w:rPr>
          <w:spacing w:val="-7"/>
        </w:rPr>
        <w:t> </w:t>
      </w:r>
      <w:r>
        <w:rPr/>
        <w:t>on</w:t>
      </w:r>
      <w:r>
        <w:rPr>
          <w:spacing w:val="-6"/>
        </w:rPr>
        <w:t> </w:t>
      </w:r>
      <w:r>
        <w:rPr/>
        <w:t>the</w:t>
      </w:r>
      <w:r>
        <w:rPr>
          <w:spacing w:val="-6"/>
        </w:rPr>
        <w:t> </w:t>
      </w:r>
      <w:r>
        <w:rPr/>
        <w:t>social,</w:t>
      </w:r>
      <w:r>
        <w:rPr>
          <w:spacing w:val="-6"/>
        </w:rPr>
        <w:t> </w:t>
      </w:r>
      <w:r>
        <w:rPr/>
        <w:t>economic,</w:t>
      </w:r>
      <w:r>
        <w:rPr>
          <w:spacing w:val="-6"/>
        </w:rPr>
        <w:t> </w:t>
      </w:r>
      <w:r>
        <w:rPr/>
        <w:t>and</w:t>
      </w:r>
      <w:r>
        <w:rPr>
          <w:spacing w:val="-6"/>
        </w:rPr>
        <w:t> </w:t>
      </w:r>
      <w:r>
        <w:rPr/>
        <w:t>health</w:t>
      </w:r>
      <w:r>
        <w:rPr>
          <w:spacing w:val="-6"/>
        </w:rPr>
        <w:t> </w:t>
      </w:r>
      <w:r>
        <w:rPr/>
        <w:t>aspects</w:t>
      </w:r>
      <w:r>
        <w:rPr>
          <w:spacing w:val="-7"/>
        </w:rPr>
        <w:t> </w:t>
      </w:r>
      <w:r>
        <w:rPr/>
        <w:t>of</w:t>
      </w:r>
      <w:r>
        <w:rPr>
          <w:spacing w:val="-5"/>
        </w:rPr>
        <w:t> </w:t>
      </w:r>
      <w:r>
        <w:rPr/>
        <w:t>community</w:t>
      </w:r>
      <w:r>
        <w:rPr>
          <w:spacing w:val="-5"/>
        </w:rPr>
        <w:t> </w:t>
      </w:r>
      <w:r>
        <w:rPr/>
        <w:t>life.</w:t>
      </w:r>
      <w:r>
        <w:rPr>
          <w:spacing w:val="-6"/>
        </w:rPr>
        <w:t> </w:t>
      </w:r>
      <w:r>
        <w:rPr/>
        <w:t>This</w:t>
      </w:r>
      <w:r>
        <w:rPr>
          <w:spacing w:val="-7"/>
        </w:rPr>
        <w:t> </w:t>
      </w:r>
      <w:r>
        <w:rPr/>
        <w:t>location</w:t>
      </w:r>
      <w:r>
        <w:rPr>
          <w:spacing w:val="-6"/>
        </w:rPr>
        <w:t> </w:t>
      </w:r>
      <w:r>
        <w:rPr/>
        <w:t>was</w:t>
      </w:r>
      <w:r>
        <w:rPr>
          <w:spacing w:val="-7"/>
        </w:rPr>
        <w:t> </w:t>
      </w:r>
      <w:r>
        <w:rPr/>
        <w:t>chosen</w:t>
      </w:r>
      <w:r>
        <w:rPr>
          <w:spacing w:val="-6"/>
        </w:rPr>
        <w:t> </w:t>
      </w:r>
      <w:r>
        <w:rPr/>
        <w:t>because</w:t>
      </w:r>
      <w:r>
        <w:rPr>
          <w:spacing w:val="-5"/>
        </w:rPr>
        <w:t> </w:t>
      </w:r>
      <w:r>
        <w:rPr/>
        <w:t>of</w:t>
      </w:r>
      <w:r>
        <w:rPr>
          <w:spacing w:val="-5"/>
        </w:rPr>
        <w:t> </w:t>
      </w:r>
      <w:r>
        <w:rPr/>
        <w:t>its context of disaster experience and strong Javanese rural sociocultural characteristics, where women face multiple layers’ vulnerability and simultaneously serving as key actors in post-disaster recovery.</w:t>
      </w:r>
    </w:p>
    <w:p>
      <w:pPr>
        <w:pStyle w:val="BodyText"/>
        <w:spacing w:before="45"/>
        <w:ind w:left="0"/>
        <w:jc w:val="left"/>
        <w:rPr>
          <w:sz w:val="20"/>
        </w:rPr>
      </w:pPr>
    </w:p>
    <w:p>
      <w:pPr>
        <w:pStyle w:val="BodyText"/>
        <w:spacing w:after="0"/>
        <w:jc w:val="left"/>
        <w:rPr>
          <w:sz w:val="20"/>
        </w:rPr>
        <w:sectPr>
          <w:pgSz w:w="11930" w:h="16850"/>
          <w:pgMar w:header="0" w:footer="1011" w:top="1360" w:bottom="1200" w:left="850" w:right="708"/>
        </w:sectPr>
      </w:pPr>
    </w:p>
    <w:p>
      <w:pPr>
        <w:pStyle w:val="BodyText"/>
        <w:spacing w:line="276" w:lineRule="auto" w:before="112"/>
        <w:ind w:left="1644" w:right="38" w:hanging="1313"/>
        <w:jc w:val="left"/>
      </w:pPr>
      <w:r>
        <w:rPr/>
        <w:t>Figure</w:t>
      </w:r>
      <w:r>
        <w:rPr>
          <w:spacing w:val="-8"/>
        </w:rPr>
        <w:t> </w:t>
      </w:r>
      <w:r>
        <w:rPr/>
        <w:t>1.</w:t>
      </w:r>
      <w:r>
        <w:rPr>
          <w:spacing w:val="-9"/>
        </w:rPr>
        <w:t> </w:t>
      </w:r>
      <w:r>
        <w:rPr/>
        <w:t>Epicenter</w:t>
      </w:r>
      <w:r>
        <w:rPr>
          <w:spacing w:val="-7"/>
        </w:rPr>
        <w:t> </w:t>
      </w:r>
      <w:r>
        <w:rPr/>
        <w:t>of</w:t>
      </w:r>
      <w:r>
        <w:rPr>
          <w:spacing w:val="-8"/>
        </w:rPr>
        <w:t> </w:t>
      </w:r>
      <w:r>
        <w:rPr/>
        <w:t>the</w:t>
      </w:r>
      <w:r>
        <w:rPr>
          <w:spacing w:val="-8"/>
        </w:rPr>
        <w:t> </w:t>
      </w:r>
      <w:r>
        <w:rPr/>
        <w:t>2006</w:t>
      </w:r>
      <w:r>
        <w:rPr>
          <w:spacing w:val="-8"/>
        </w:rPr>
        <w:t> </w:t>
      </w:r>
      <w:r>
        <w:rPr/>
        <w:t>Bantul</w:t>
      </w:r>
      <w:r>
        <w:rPr>
          <w:spacing w:val="-8"/>
        </w:rPr>
        <w:t> </w:t>
      </w:r>
      <w:r>
        <w:rPr/>
        <w:t>Earthquake and Affected Areas</w:t>
      </w:r>
    </w:p>
    <w:p>
      <w:pPr>
        <w:pStyle w:val="BodyText"/>
        <w:spacing w:before="59"/>
        <w:ind w:left="864" w:right="488" w:hanging="533"/>
        <w:jc w:val="left"/>
      </w:pPr>
      <w:r>
        <w:rPr/>
        <w:br w:type="column"/>
      </w:r>
      <w:r>
        <w:rPr/>
        <w:t>Figure</w:t>
      </w:r>
      <w:r>
        <w:rPr>
          <w:spacing w:val="-2"/>
        </w:rPr>
        <w:t> </w:t>
      </w:r>
      <w:r>
        <w:rPr/>
        <w:t>2:</w:t>
      </w:r>
      <w:r>
        <w:rPr>
          <w:spacing w:val="-4"/>
        </w:rPr>
        <w:t> </w:t>
      </w:r>
      <w:r>
        <w:rPr/>
        <w:t>Caregiving</w:t>
      </w:r>
      <w:r>
        <w:rPr>
          <w:spacing w:val="-3"/>
        </w:rPr>
        <w:t> </w:t>
      </w:r>
      <w:r>
        <w:rPr/>
        <w:t>Burdens</w:t>
      </w:r>
      <w:r>
        <w:rPr>
          <w:spacing w:val="-6"/>
        </w:rPr>
        <w:t> </w:t>
      </w:r>
      <w:r>
        <w:rPr/>
        <w:t>and</w:t>
      </w:r>
      <w:r>
        <w:rPr>
          <w:spacing w:val="-4"/>
        </w:rPr>
        <w:t> </w:t>
      </w:r>
      <w:r>
        <w:rPr/>
        <w:t>the</w:t>
      </w:r>
      <w:r>
        <w:rPr>
          <w:spacing w:val="-2"/>
        </w:rPr>
        <w:t> </w:t>
      </w:r>
      <w:r>
        <w:rPr/>
        <w:t>Dual</w:t>
      </w:r>
      <w:r>
        <w:rPr>
          <w:spacing w:val="-6"/>
        </w:rPr>
        <w:t> </w:t>
      </w:r>
      <w:r>
        <w:rPr/>
        <w:t>Roles</w:t>
      </w:r>
      <w:r>
        <w:rPr>
          <w:spacing w:val="-3"/>
        </w:rPr>
        <w:t> </w:t>
      </w:r>
      <w:r>
        <w:rPr/>
        <w:t>of Adult Women in Earthquake Situation</w:t>
      </w:r>
    </w:p>
    <w:p>
      <w:pPr>
        <w:pStyle w:val="BodyText"/>
        <w:spacing w:after="0"/>
        <w:jc w:val="left"/>
        <w:sectPr>
          <w:type w:val="continuous"/>
          <w:pgSz w:w="11930" w:h="16850"/>
          <w:pgMar w:header="0" w:footer="1011" w:top="1380" w:bottom="1200" w:left="850" w:right="708"/>
          <w:cols w:num="2" w:equalWidth="0">
            <w:col w:w="4610" w:space="630"/>
            <w:col w:w="5132"/>
          </w:cols>
        </w:sectPr>
      </w:pPr>
    </w:p>
    <w:p>
      <w:pPr>
        <w:pStyle w:val="BodyText"/>
        <w:spacing w:before="8"/>
        <w:ind w:left="0"/>
        <w:jc w:val="left"/>
        <w:rPr>
          <w:sz w:val="15"/>
        </w:rPr>
      </w:pPr>
    </w:p>
    <w:p>
      <w:pPr>
        <w:tabs>
          <w:tab w:pos="5631" w:val="left" w:leader="none"/>
        </w:tabs>
        <w:spacing w:line="240" w:lineRule="auto"/>
        <w:ind w:left="62" w:right="0" w:firstLine="0"/>
        <w:rPr>
          <w:position w:val="6"/>
          <w:sz w:val="20"/>
        </w:rPr>
      </w:pPr>
      <w:r>
        <w:rPr>
          <w:sz w:val="20"/>
        </w:rPr>
        <w:drawing>
          <wp:inline distT="0" distB="0" distL="0" distR="0">
            <wp:extent cx="3267569" cy="259632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267569" cy="2596324"/>
                    </a:xfrm>
                    <a:prstGeom prst="rect">
                      <a:avLst/>
                    </a:prstGeom>
                  </pic:spPr>
                </pic:pic>
              </a:graphicData>
            </a:graphic>
          </wp:inline>
        </w:drawing>
      </w:r>
      <w:r>
        <w:rPr>
          <w:sz w:val="20"/>
        </w:rPr>
      </w:r>
      <w:r>
        <w:rPr>
          <w:sz w:val="20"/>
        </w:rPr>
        <w:tab/>
      </w:r>
      <w:r>
        <w:rPr>
          <w:position w:val="6"/>
          <w:sz w:val="20"/>
        </w:rPr>
        <w:drawing>
          <wp:inline distT="0" distB="0" distL="0" distR="0">
            <wp:extent cx="2943524" cy="237258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943524" cy="2372582"/>
                    </a:xfrm>
                    <a:prstGeom prst="rect">
                      <a:avLst/>
                    </a:prstGeom>
                  </pic:spPr>
                </pic:pic>
              </a:graphicData>
            </a:graphic>
          </wp:inline>
        </w:drawing>
      </w:r>
      <w:r>
        <w:rPr>
          <w:position w:val="6"/>
          <w:sz w:val="20"/>
        </w:rPr>
      </w:r>
    </w:p>
    <w:p>
      <w:pPr>
        <w:pStyle w:val="BodyText"/>
        <w:spacing w:before="109"/>
        <w:ind w:left="0"/>
        <w:jc w:val="left"/>
        <w:rPr>
          <w:sz w:val="17"/>
        </w:rPr>
      </w:pPr>
    </w:p>
    <w:p>
      <w:pPr>
        <w:tabs>
          <w:tab w:pos="5081" w:val="left" w:leader="none"/>
        </w:tabs>
        <w:spacing w:before="0"/>
        <w:ind w:left="105" w:right="0" w:firstLine="0"/>
        <w:jc w:val="center"/>
        <w:rPr>
          <w:sz w:val="17"/>
        </w:rPr>
      </w:pPr>
      <w:r>
        <w:rPr>
          <w:sz w:val="17"/>
        </w:rPr>
        <w:t>Source:</w:t>
      </w:r>
      <w:r>
        <w:rPr>
          <w:spacing w:val="-7"/>
          <w:sz w:val="17"/>
        </w:rPr>
        <w:t> </w:t>
      </w:r>
      <w:r>
        <w:rPr>
          <w:sz w:val="17"/>
        </w:rPr>
        <w:t>Tribun</w:t>
      </w:r>
      <w:r>
        <w:rPr>
          <w:spacing w:val="-6"/>
          <w:sz w:val="17"/>
        </w:rPr>
        <w:t> </w:t>
      </w:r>
      <w:r>
        <w:rPr>
          <w:spacing w:val="-4"/>
          <w:sz w:val="17"/>
        </w:rPr>
        <w:t>News</w:t>
      </w:r>
      <w:r>
        <w:rPr>
          <w:sz w:val="17"/>
        </w:rPr>
        <w:tab/>
        <w:t>Source:</w:t>
      </w:r>
      <w:r>
        <w:rPr>
          <w:spacing w:val="-8"/>
          <w:sz w:val="17"/>
        </w:rPr>
        <w:t> </w:t>
      </w:r>
      <w:hyperlink r:id="rId8">
        <w:r>
          <w:rPr>
            <w:color w:val="1153CC"/>
            <w:spacing w:val="-2"/>
            <w:sz w:val="17"/>
            <w:u w:val="single" w:color="1153CC"/>
          </w:rPr>
          <w:t>cahayaislam.id</w:t>
        </w:r>
      </w:hyperlink>
    </w:p>
    <w:p>
      <w:pPr>
        <w:pStyle w:val="BodyText"/>
        <w:ind w:left="0"/>
        <w:jc w:val="left"/>
      </w:pPr>
    </w:p>
    <w:p>
      <w:pPr>
        <w:pStyle w:val="BodyText"/>
        <w:spacing w:before="22"/>
        <w:ind w:left="0"/>
        <w:jc w:val="left"/>
      </w:pPr>
    </w:p>
    <w:p>
      <w:pPr>
        <w:pStyle w:val="Heading4"/>
        <w:spacing w:before="1"/>
        <w:jc w:val="both"/>
      </w:pPr>
      <w:r>
        <w:rPr>
          <w:w w:val="80"/>
        </w:rPr>
        <w:t>Site</w:t>
      </w:r>
      <w:r>
        <w:rPr>
          <w:spacing w:val="15"/>
        </w:rPr>
        <w:t> </w:t>
      </w:r>
      <w:r>
        <w:rPr>
          <w:w w:val="80"/>
        </w:rPr>
        <w:t>Selection,</w:t>
      </w:r>
      <w:r>
        <w:rPr>
          <w:spacing w:val="10"/>
        </w:rPr>
        <w:t> </w:t>
      </w:r>
      <w:r>
        <w:rPr>
          <w:w w:val="80"/>
        </w:rPr>
        <w:t>Sampling,</w:t>
      </w:r>
      <w:r>
        <w:rPr>
          <w:spacing w:val="14"/>
        </w:rPr>
        <w:t> </w:t>
      </w:r>
      <w:r>
        <w:rPr>
          <w:w w:val="80"/>
        </w:rPr>
        <w:t>and</w:t>
      </w:r>
      <w:r>
        <w:rPr>
          <w:spacing w:val="12"/>
        </w:rPr>
        <w:t> </w:t>
      </w:r>
      <w:r>
        <w:rPr>
          <w:w w:val="80"/>
        </w:rPr>
        <w:t>Data</w:t>
      </w:r>
      <w:r>
        <w:rPr>
          <w:spacing w:val="14"/>
        </w:rPr>
        <w:t> </w:t>
      </w:r>
      <w:r>
        <w:rPr>
          <w:spacing w:val="-2"/>
          <w:w w:val="80"/>
        </w:rPr>
        <w:t>Collection</w:t>
      </w:r>
    </w:p>
    <w:p>
      <w:pPr>
        <w:pStyle w:val="BodyText"/>
        <w:spacing w:line="276" w:lineRule="auto" w:before="55"/>
        <w:ind w:left="277" w:right="739"/>
      </w:pPr>
      <w:r>
        <w:rPr/>
        <w:t>Informants were recruited using </w:t>
      </w:r>
      <w:r>
        <w:rPr>
          <w:i/>
        </w:rPr>
        <w:t>purposive sampling</w:t>
      </w:r>
      <w:r>
        <w:rPr/>
        <w:t>, specifically adult women who survived the 2006 Bantul earthquake and reside in the epicenter area. Data were collected through 10 semi-structured in-depth interviews conducted online via Zoom Meetings, lasting 45–60 minutes per informant.</w:t>
      </w:r>
    </w:p>
    <w:p>
      <w:pPr>
        <w:pStyle w:val="BodyText"/>
        <w:spacing w:before="40"/>
        <w:ind w:left="0"/>
        <w:jc w:val="left"/>
      </w:pPr>
    </w:p>
    <w:p>
      <w:pPr>
        <w:pStyle w:val="BodyText"/>
        <w:spacing w:line="276" w:lineRule="auto"/>
        <w:ind w:left="277" w:right="749"/>
      </w:pPr>
      <w:r>
        <w:rPr/>
        <w:t>The semi-structured interview guide for this study was carefully developed through a synthesis of contemporary disaster sociology literature, gender vulnerability theory, and the sociocultural values of rural Java. It was designed</w:t>
      </w:r>
      <w:r>
        <w:rPr>
          <w:spacing w:val="-1"/>
        </w:rPr>
        <w:t> </w:t>
      </w:r>
      <w:r>
        <w:rPr/>
        <w:t>to</w:t>
      </w:r>
      <w:r>
        <w:rPr>
          <w:spacing w:val="-2"/>
        </w:rPr>
        <w:t> </w:t>
      </w:r>
      <w:r>
        <w:rPr/>
        <w:t>explore</w:t>
      </w:r>
      <w:r>
        <w:rPr>
          <w:spacing w:val="-1"/>
        </w:rPr>
        <w:t> </w:t>
      </w:r>
      <w:r>
        <w:rPr/>
        <w:t>three main areas in</w:t>
      </w:r>
      <w:r>
        <w:rPr>
          <w:spacing w:val="-2"/>
        </w:rPr>
        <w:t> </w:t>
      </w:r>
      <w:r>
        <w:rPr/>
        <w:t>depth: (1) layered</w:t>
      </w:r>
      <w:r>
        <w:rPr>
          <w:spacing w:val="-1"/>
        </w:rPr>
        <w:t> </w:t>
      </w:r>
      <w:r>
        <w:rPr/>
        <w:t>reproductive health</w:t>
      </w:r>
      <w:r>
        <w:rPr>
          <w:spacing w:val="-2"/>
        </w:rPr>
        <w:t> </w:t>
      </w:r>
      <w:r>
        <w:rPr/>
        <w:t>vulnerabilities;</w:t>
      </w:r>
      <w:r>
        <w:rPr>
          <w:spacing w:val="-1"/>
        </w:rPr>
        <w:t> </w:t>
      </w:r>
      <w:r>
        <w:rPr/>
        <w:t>(2) the construction of gender roles and structural inequalities; and (3) manifestations of women’s agency and</w:t>
      </w:r>
    </w:p>
    <w:p>
      <w:pPr>
        <w:pStyle w:val="BodyText"/>
        <w:spacing w:after="0" w:line="276" w:lineRule="auto"/>
        <w:sectPr>
          <w:type w:val="continuous"/>
          <w:pgSz w:w="11930" w:h="16850"/>
          <w:pgMar w:header="0" w:footer="1011" w:top="1380" w:bottom="1200" w:left="850" w:right="708"/>
        </w:sectPr>
      </w:pPr>
    </w:p>
    <w:p>
      <w:pPr>
        <w:pStyle w:val="BodyText"/>
        <w:spacing w:line="276" w:lineRule="auto" w:before="40"/>
        <w:ind w:left="277" w:right="741"/>
      </w:pPr>
      <w:r>
        <w:rPr/>
        <w:t>self-empowerment as post-crisis health promotion strategies. Before being implemented in the field, this interview guide was validated through </w:t>
      </w:r>
      <w:r>
        <w:rPr>
          <w:i/>
        </w:rPr>
        <w:t>peer review </w:t>
      </w:r>
      <w:r>
        <w:rPr/>
        <w:t>by experts in gender studies and community health to ensure </w:t>
      </w:r>
      <w:r>
        <w:rPr>
          <w:i/>
        </w:rPr>
        <w:t>theoretical sensitivity </w:t>
      </w:r>
      <w:r>
        <w:rPr/>
        <w:t>and ethical compliance regarding informants’ trauma sensitivity.</w:t>
      </w:r>
    </w:p>
    <w:p>
      <w:pPr>
        <w:pStyle w:val="BodyText"/>
        <w:spacing w:line="276" w:lineRule="auto" w:before="241"/>
        <w:ind w:left="277" w:right="735"/>
      </w:pPr>
      <w:r>
        <w:rPr/>
        <w:t>The</w:t>
      </w:r>
      <w:r>
        <w:rPr>
          <w:spacing w:val="-5"/>
        </w:rPr>
        <w:t> </w:t>
      </w:r>
      <w:r>
        <w:rPr/>
        <w:t>researchers</w:t>
      </w:r>
      <w:r>
        <w:rPr>
          <w:spacing w:val="-4"/>
        </w:rPr>
        <w:t> </w:t>
      </w:r>
      <w:r>
        <w:rPr/>
        <w:t>in</w:t>
      </w:r>
      <w:r>
        <w:rPr>
          <w:spacing w:val="-7"/>
        </w:rPr>
        <w:t> </w:t>
      </w:r>
      <w:r>
        <w:rPr/>
        <w:t>this</w:t>
      </w:r>
      <w:r>
        <w:rPr>
          <w:spacing w:val="-4"/>
        </w:rPr>
        <w:t> </w:t>
      </w:r>
      <w:r>
        <w:rPr/>
        <w:t>study</w:t>
      </w:r>
      <w:r>
        <w:rPr>
          <w:spacing w:val="-5"/>
        </w:rPr>
        <w:t> </w:t>
      </w:r>
      <w:r>
        <w:rPr/>
        <w:t>are</w:t>
      </w:r>
      <w:r>
        <w:rPr>
          <w:spacing w:val="-5"/>
        </w:rPr>
        <w:t> </w:t>
      </w:r>
      <w:r>
        <w:rPr/>
        <w:t>women</w:t>
      </w:r>
      <w:r>
        <w:rPr>
          <w:spacing w:val="-3"/>
        </w:rPr>
        <w:t> </w:t>
      </w:r>
      <w:r>
        <w:rPr/>
        <w:t>health</w:t>
      </w:r>
      <w:r>
        <w:rPr>
          <w:spacing w:val="-6"/>
        </w:rPr>
        <w:t> </w:t>
      </w:r>
      <w:r>
        <w:rPr/>
        <w:t>professionals</w:t>
      </w:r>
      <w:r>
        <w:rPr>
          <w:spacing w:val="-5"/>
        </w:rPr>
        <w:t> </w:t>
      </w:r>
      <w:r>
        <w:rPr/>
        <w:t>and</w:t>
      </w:r>
      <w:r>
        <w:rPr>
          <w:spacing w:val="-4"/>
        </w:rPr>
        <w:t> </w:t>
      </w:r>
      <w:r>
        <w:rPr/>
        <w:t>academics</w:t>
      </w:r>
      <w:r>
        <w:rPr>
          <w:spacing w:val="-7"/>
        </w:rPr>
        <w:t> </w:t>
      </w:r>
      <w:r>
        <w:rPr/>
        <w:t>who</w:t>
      </w:r>
      <w:r>
        <w:rPr>
          <w:spacing w:val="-5"/>
        </w:rPr>
        <w:t> </w:t>
      </w:r>
      <w:r>
        <w:rPr/>
        <w:t>share</w:t>
      </w:r>
      <w:r>
        <w:rPr>
          <w:spacing w:val="-3"/>
        </w:rPr>
        <w:t> </w:t>
      </w:r>
      <w:r>
        <w:rPr/>
        <w:t>a</w:t>
      </w:r>
      <w:r>
        <w:rPr>
          <w:spacing w:val="-6"/>
        </w:rPr>
        <w:t> </w:t>
      </w:r>
      <w:r>
        <w:rPr/>
        <w:t>cultural</w:t>
      </w:r>
      <w:r>
        <w:rPr>
          <w:spacing w:val="-4"/>
        </w:rPr>
        <w:t> </w:t>
      </w:r>
      <w:r>
        <w:rPr/>
        <w:t>affinity</w:t>
      </w:r>
      <w:r>
        <w:rPr>
          <w:spacing w:val="-5"/>
        </w:rPr>
        <w:t> </w:t>
      </w:r>
      <w:r>
        <w:rPr/>
        <w:t>with Javanese communities. This background enabled the researchers to build deep trust with the informants, minimize social distance, and create a safe space during the interviews, even though the process was conducted online.</w:t>
      </w:r>
    </w:p>
    <w:p>
      <w:pPr>
        <w:pStyle w:val="BodyText"/>
        <w:spacing w:line="276" w:lineRule="auto" w:before="240"/>
        <w:ind w:left="277" w:right="739"/>
      </w:pPr>
      <w:r>
        <w:rPr/>
        <w:t>To</w:t>
      </w:r>
      <w:r>
        <w:rPr>
          <w:spacing w:val="-9"/>
        </w:rPr>
        <w:t> </w:t>
      </w:r>
      <w:r>
        <w:rPr/>
        <w:t>bridge</w:t>
      </w:r>
      <w:r>
        <w:rPr>
          <w:spacing w:val="-12"/>
        </w:rPr>
        <w:t> </w:t>
      </w:r>
      <w:r>
        <w:rPr/>
        <w:t>the</w:t>
      </w:r>
      <w:r>
        <w:rPr>
          <w:spacing w:val="-11"/>
        </w:rPr>
        <w:t> </w:t>
      </w:r>
      <w:r>
        <w:rPr/>
        <w:t>digital</w:t>
      </w:r>
      <w:r>
        <w:rPr>
          <w:spacing w:val="-11"/>
        </w:rPr>
        <w:t> </w:t>
      </w:r>
      <w:r>
        <w:rPr/>
        <w:t>and</w:t>
      </w:r>
      <w:r>
        <w:rPr>
          <w:spacing w:val="-9"/>
        </w:rPr>
        <w:t> </w:t>
      </w:r>
      <w:r>
        <w:rPr/>
        <w:t>geographic</w:t>
      </w:r>
      <w:r>
        <w:rPr>
          <w:spacing w:val="-9"/>
        </w:rPr>
        <w:t> </w:t>
      </w:r>
      <w:r>
        <w:rPr/>
        <w:t>divides</w:t>
      </w:r>
      <w:r>
        <w:rPr>
          <w:spacing w:val="-9"/>
        </w:rPr>
        <w:t> </w:t>
      </w:r>
      <w:r>
        <w:rPr/>
        <w:t>in</w:t>
      </w:r>
      <w:r>
        <w:rPr>
          <w:spacing w:val="-12"/>
        </w:rPr>
        <w:t> </w:t>
      </w:r>
      <w:r>
        <w:rPr/>
        <w:t>the</w:t>
      </w:r>
      <w:r>
        <w:rPr>
          <w:spacing w:val="-10"/>
        </w:rPr>
        <w:t> </w:t>
      </w:r>
      <w:r>
        <w:rPr/>
        <w:t>rural</w:t>
      </w:r>
      <w:r>
        <w:rPr>
          <w:spacing w:val="-11"/>
        </w:rPr>
        <w:t> </w:t>
      </w:r>
      <w:r>
        <w:rPr/>
        <w:t>areas</w:t>
      </w:r>
      <w:r>
        <w:rPr>
          <w:spacing w:val="-9"/>
        </w:rPr>
        <w:t> </w:t>
      </w:r>
      <w:r>
        <w:rPr/>
        <w:t>of</w:t>
      </w:r>
      <w:r>
        <w:rPr>
          <w:spacing w:val="-10"/>
        </w:rPr>
        <w:t> </w:t>
      </w:r>
      <w:r>
        <w:rPr/>
        <w:t>Bantul—where</w:t>
      </w:r>
      <w:r>
        <w:rPr>
          <w:spacing w:val="-10"/>
        </w:rPr>
        <w:t> </w:t>
      </w:r>
      <w:r>
        <w:rPr/>
        <w:t>some</w:t>
      </w:r>
      <w:r>
        <w:rPr>
          <w:spacing w:val="-8"/>
        </w:rPr>
        <w:t> </w:t>
      </w:r>
      <w:r>
        <w:rPr/>
        <w:t>informants</w:t>
      </w:r>
      <w:r>
        <w:rPr>
          <w:spacing w:val="-9"/>
        </w:rPr>
        <w:t> </w:t>
      </w:r>
      <w:r>
        <w:rPr/>
        <w:t>were</w:t>
      </w:r>
      <w:r>
        <w:rPr>
          <w:spacing w:val="-8"/>
        </w:rPr>
        <w:t> </w:t>
      </w:r>
      <w:r>
        <w:rPr/>
        <w:t>farmers and farmworkers—this study implemented a synchronous Team-Based Field Accompaniment</w:t>
      </w:r>
      <w:r>
        <w:rPr>
          <w:spacing w:val="40"/>
        </w:rPr>
        <w:t> </w:t>
      </w:r>
      <w:r>
        <w:rPr/>
        <w:t>Design. Local undergraduate students, serving as junior members of the research team, were physically stationed at the informants’</w:t>
      </w:r>
      <w:r>
        <w:rPr>
          <w:spacing w:val="-8"/>
        </w:rPr>
        <w:t> </w:t>
      </w:r>
      <w:r>
        <w:rPr/>
        <w:t>locations.</w:t>
      </w:r>
      <w:r>
        <w:rPr>
          <w:spacing w:val="-9"/>
        </w:rPr>
        <w:t> </w:t>
      </w:r>
      <w:r>
        <w:rPr/>
        <w:t>Their</w:t>
      </w:r>
      <w:r>
        <w:rPr>
          <w:spacing w:val="-8"/>
        </w:rPr>
        <w:t> </w:t>
      </w:r>
      <w:r>
        <w:rPr/>
        <w:t>roles</w:t>
      </w:r>
      <w:r>
        <w:rPr>
          <w:spacing w:val="-9"/>
        </w:rPr>
        <w:t> </w:t>
      </w:r>
      <w:r>
        <w:rPr/>
        <w:t>were</w:t>
      </w:r>
      <w:r>
        <w:rPr>
          <w:spacing w:val="-8"/>
        </w:rPr>
        <w:t> </w:t>
      </w:r>
      <w:r>
        <w:rPr/>
        <w:t>strictly</w:t>
      </w:r>
      <w:r>
        <w:rPr>
          <w:spacing w:val="-8"/>
        </w:rPr>
        <w:t> </w:t>
      </w:r>
      <w:r>
        <w:rPr/>
        <w:t>limited</w:t>
      </w:r>
      <w:r>
        <w:rPr>
          <w:spacing w:val="-8"/>
        </w:rPr>
        <w:t> </w:t>
      </w:r>
      <w:r>
        <w:rPr/>
        <w:t>to</w:t>
      </w:r>
      <w:r>
        <w:rPr>
          <w:spacing w:val="-9"/>
        </w:rPr>
        <w:t> </w:t>
      </w:r>
      <w:r>
        <w:rPr/>
        <w:t>acting</w:t>
      </w:r>
      <w:r>
        <w:rPr>
          <w:spacing w:val="-9"/>
        </w:rPr>
        <w:t> </w:t>
      </w:r>
      <w:r>
        <w:rPr/>
        <w:t>as</w:t>
      </w:r>
      <w:r>
        <w:rPr>
          <w:spacing w:val="-9"/>
        </w:rPr>
        <w:t> </w:t>
      </w:r>
      <w:r>
        <w:rPr/>
        <w:t>technical</w:t>
      </w:r>
      <w:r>
        <w:rPr>
          <w:spacing w:val="-9"/>
        </w:rPr>
        <w:t> </w:t>
      </w:r>
      <w:r>
        <w:rPr/>
        <w:t>and</w:t>
      </w:r>
      <w:r>
        <w:rPr>
          <w:spacing w:val="-11"/>
        </w:rPr>
        <w:t> </w:t>
      </w:r>
      <w:r>
        <w:rPr/>
        <w:t>emotional</w:t>
      </w:r>
      <w:r>
        <w:rPr>
          <w:spacing w:val="-9"/>
        </w:rPr>
        <w:t> </w:t>
      </w:r>
      <w:r>
        <w:rPr/>
        <w:t>bridges:</w:t>
      </w:r>
      <w:r>
        <w:rPr>
          <w:spacing w:val="-8"/>
        </w:rPr>
        <w:t> </w:t>
      </w:r>
      <w:r>
        <w:rPr/>
        <w:t>configuring digital devices, ensuring connection stability, and alleviating technology-related anxiety among rural </w:t>
      </w:r>
      <w:r>
        <w:rPr>
          <w:spacing w:val="-2"/>
        </w:rPr>
        <w:t>informants.</w:t>
      </w:r>
    </w:p>
    <w:p>
      <w:pPr>
        <w:pStyle w:val="BodyText"/>
        <w:spacing w:line="276" w:lineRule="auto" w:before="240"/>
        <w:ind w:left="277" w:right="736"/>
      </w:pPr>
      <w:r>
        <w:rPr/>
        <w:t>Once a secure and comfortable digital connection was established, these field assistants withdrew from the room to provide informants with full visual and auditory privacy. This approach ensured that the narratives remained</w:t>
      </w:r>
      <w:r>
        <w:rPr>
          <w:spacing w:val="-1"/>
        </w:rPr>
        <w:t> </w:t>
      </w:r>
      <w:r>
        <w:rPr/>
        <w:t>confidential,</w:t>
      </w:r>
      <w:r>
        <w:rPr>
          <w:spacing w:val="-1"/>
        </w:rPr>
        <w:t> </w:t>
      </w:r>
      <w:r>
        <w:rPr/>
        <w:t>while</w:t>
      </w:r>
      <w:r>
        <w:rPr>
          <w:spacing w:val="-4"/>
        </w:rPr>
        <w:t> </w:t>
      </w:r>
      <w:r>
        <w:rPr/>
        <w:t>allowing</w:t>
      </w:r>
      <w:r>
        <w:rPr>
          <w:spacing w:val="-2"/>
        </w:rPr>
        <w:t> </w:t>
      </w:r>
      <w:r>
        <w:rPr/>
        <w:t>informants</w:t>
      </w:r>
      <w:r>
        <w:rPr>
          <w:spacing w:val="-2"/>
        </w:rPr>
        <w:t> </w:t>
      </w:r>
      <w:r>
        <w:rPr/>
        <w:t>to</w:t>
      </w:r>
      <w:r>
        <w:rPr>
          <w:spacing w:val="-4"/>
        </w:rPr>
        <w:t> </w:t>
      </w:r>
      <w:r>
        <w:rPr/>
        <w:t>engage</w:t>
      </w:r>
      <w:r>
        <w:rPr>
          <w:spacing w:val="-1"/>
        </w:rPr>
        <w:t> </w:t>
      </w:r>
      <w:r>
        <w:rPr/>
        <w:t>directly with</w:t>
      </w:r>
      <w:r>
        <w:rPr>
          <w:spacing w:val="-1"/>
        </w:rPr>
        <w:t> </w:t>
      </w:r>
      <w:r>
        <w:rPr/>
        <w:t>the</w:t>
      </w:r>
      <w:r>
        <w:rPr>
          <w:spacing w:val="-1"/>
        </w:rPr>
        <w:t> </w:t>
      </w:r>
      <w:r>
        <w:rPr/>
        <w:t>lead</w:t>
      </w:r>
      <w:r>
        <w:rPr>
          <w:spacing w:val="-2"/>
        </w:rPr>
        <w:t> </w:t>
      </w:r>
      <w:r>
        <w:rPr/>
        <w:t>interviewer,</w:t>
      </w:r>
      <w:r>
        <w:rPr>
          <w:spacing w:val="-1"/>
        </w:rPr>
        <w:t> </w:t>
      </w:r>
      <w:r>
        <w:rPr/>
        <w:t>who</w:t>
      </w:r>
      <w:r>
        <w:rPr>
          <w:spacing w:val="-2"/>
        </w:rPr>
        <w:t> </w:t>
      </w:r>
      <w:r>
        <w:rPr/>
        <w:t>possesses the clinical expertise and theoretical sensitivity necessary to navigate sensitive reproductive trauma and the reconstruction of long-term memory. This hybrid qualitative design effectively minimizes power imbalances between academics/researchers and rural informants, thereby ensuring that both ethical integrity and the depth of empirical data are well-preserved.</w:t>
      </w:r>
    </w:p>
    <w:p>
      <w:pPr>
        <w:pStyle w:val="Heading4"/>
        <w:jc w:val="both"/>
        <w:rPr>
          <w:rFonts w:ascii="Calibri"/>
        </w:rPr>
      </w:pPr>
      <w:r>
        <w:rPr>
          <w:rFonts w:ascii="Calibri"/>
        </w:rPr>
        <w:t>Data</w:t>
      </w:r>
      <w:r>
        <w:rPr>
          <w:rFonts w:ascii="Calibri"/>
          <w:spacing w:val="-5"/>
        </w:rPr>
        <w:t> </w:t>
      </w:r>
      <w:r>
        <w:rPr>
          <w:rFonts w:ascii="Calibri"/>
        </w:rPr>
        <w:t>Analysis</w:t>
      </w:r>
      <w:r>
        <w:rPr>
          <w:rFonts w:ascii="Calibri"/>
          <w:spacing w:val="-5"/>
        </w:rPr>
        <w:t> </w:t>
      </w:r>
      <w:r>
        <w:rPr>
          <w:rFonts w:ascii="Calibri"/>
        </w:rPr>
        <w:t>and</w:t>
      </w:r>
      <w:r>
        <w:rPr>
          <w:rFonts w:ascii="Calibri"/>
          <w:spacing w:val="-5"/>
        </w:rPr>
        <w:t> </w:t>
      </w:r>
      <w:r>
        <w:rPr>
          <w:rFonts w:ascii="Calibri"/>
          <w:spacing w:val="-2"/>
        </w:rPr>
        <w:t>Validation</w:t>
      </w:r>
    </w:p>
    <w:p>
      <w:pPr>
        <w:pStyle w:val="BodyText"/>
        <w:spacing w:before="22"/>
        <w:ind w:left="0"/>
        <w:jc w:val="left"/>
        <w:rPr>
          <w:b/>
          <w:i/>
        </w:rPr>
      </w:pPr>
    </w:p>
    <w:p>
      <w:pPr>
        <w:pStyle w:val="BodyText"/>
        <w:spacing w:line="276" w:lineRule="auto"/>
        <w:ind w:left="277" w:right="736"/>
      </w:pPr>
      <w:r>
        <w:rPr/>
        <w:t>The entire course of the interviews was electronically recorded based on the participants’ </w:t>
      </w:r>
      <w:r>
        <w:rPr>
          <w:i/>
        </w:rPr>
        <w:t>informed consent</w:t>
      </w:r>
      <w:r>
        <w:rPr/>
        <w:t>. </w:t>
      </w:r>
      <w:r>
        <w:rPr>
          <w:i/>
        </w:rPr>
        <w:t>Verbatim</w:t>
      </w:r>
      <w:r>
        <w:rPr>
          <w:i/>
          <w:spacing w:val="-2"/>
        </w:rPr>
        <w:t> </w:t>
      </w:r>
      <w:r>
        <w:rPr/>
        <w:t>transcripts</w:t>
      </w:r>
      <w:r>
        <w:rPr>
          <w:spacing w:val="-1"/>
        </w:rPr>
        <w:t> </w:t>
      </w:r>
      <w:r>
        <w:rPr/>
        <w:t>of</w:t>
      </w:r>
      <w:r>
        <w:rPr>
          <w:spacing w:val="-3"/>
        </w:rPr>
        <w:t> </w:t>
      </w:r>
      <w:r>
        <w:rPr/>
        <w:t>the interviews</w:t>
      </w:r>
      <w:r>
        <w:rPr>
          <w:spacing w:val="-1"/>
        </w:rPr>
        <w:t> </w:t>
      </w:r>
      <w:r>
        <w:rPr/>
        <w:t>were</w:t>
      </w:r>
      <w:r>
        <w:rPr>
          <w:spacing w:val="-1"/>
        </w:rPr>
        <w:t> </w:t>
      </w:r>
      <w:r>
        <w:rPr/>
        <w:t>analyzed</w:t>
      </w:r>
      <w:r>
        <w:rPr>
          <w:spacing w:val="-2"/>
        </w:rPr>
        <w:t> </w:t>
      </w:r>
      <w:r>
        <w:rPr/>
        <w:t>using</w:t>
      </w:r>
      <w:r>
        <w:rPr>
          <w:spacing w:val="-2"/>
        </w:rPr>
        <w:t> </w:t>
      </w:r>
      <w:r>
        <w:rPr/>
        <w:t>Braun</w:t>
      </w:r>
      <w:r>
        <w:rPr>
          <w:spacing w:val="-1"/>
        </w:rPr>
        <w:t> </w:t>
      </w:r>
      <w:r>
        <w:rPr/>
        <w:t>&amp;</w:t>
      </w:r>
      <w:r>
        <w:rPr>
          <w:spacing w:val="-3"/>
        </w:rPr>
        <w:t> </w:t>
      </w:r>
      <w:r>
        <w:rPr/>
        <w:t>Clarke’s</w:t>
      </w:r>
      <w:r>
        <w:rPr>
          <w:spacing w:val="-1"/>
        </w:rPr>
        <w:t> </w:t>
      </w:r>
      <w:r>
        <w:rPr/>
        <w:t>(2006,</w:t>
      </w:r>
      <w:r>
        <w:rPr>
          <w:spacing w:val="-2"/>
        </w:rPr>
        <w:t> </w:t>
      </w:r>
      <w:r>
        <w:rPr/>
        <w:t>2019)</w:t>
      </w:r>
      <w:r>
        <w:rPr>
          <w:spacing w:val="-2"/>
        </w:rPr>
        <w:t> </w:t>
      </w:r>
      <w:r>
        <w:rPr/>
        <w:t>Reflective Thematic Analysis method through a hybrid deductive-inductive approach. The coding process was conducted in two stages: first, the researcher performed repeated readings to immerse themselves in the data and conducted initial manual coding to capture the informants’ language of action (</w:t>
      </w:r>
      <w:r>
        <w:rPr>
          <w:i/>
        </w:rPr>
        <w:t>in vivo codes</w:t>
      </w:r>
      <w:r>
        <w:rPr/>
        <w:t>). Second, the entire matrix of</w:t>
      </w:r>
      <w:r>
        <w:rPr>
          <w:spacing w:val="-6"/>
        </w:rPr>
        <w:t> </w:t>
      </w:r>
      <w:r>
        <w:rPr/>
        <w:t>manual</w:t>
      </w:r>
      <w:r>
        <w:rPr>
          <w:spacing w:val="-7"/>
        </w:rPr>
        <w:t> </w:t>
      </w:r>
      <w:r>
        <w:rPr/>
        <w:t>codes</w:t>
      </w:r>
      <w:r>
        <w:rPr>
          <w:spacing w:val="-7"/>
        </w:rPr>
        <w:t> </w:t>
      </w:r>
      <w:r>
        <w:rPr/>
        <w:t>was</w:t>
      </w:r>
      <w:r>
        <w:rPr>
          <w:spacing w:val="-9"/>
        </w:rPr>
        <w:t> </w:t>
      </w:r>
      <w:r>
        <w:rPr/>
        <w:t>migrated</w:t>
      </w:r>
      <w:r>
        <w:rPr>
          <w:spacing w:val="-7"/>
        </w:rPr>
        <w:t> </w:t>
      </w:r>
      <w:r>
        <w:rPr/>
        <w:t>and</w:t>
      </w:r>
      <w:r>
        <w:rPr>
          <w:spacing w:val="-9"/>
        </w:rPr>
        <w:t> </w:t>
      </w:r>
      <w:r>
        <w:rPr/>
        <w:t>systematically</w:t>
      </w:r>
      <w:r>
        <w:rPr>
          <w:spacing w:val="-7"/>
        </w:rPr>
        <w:t> </w:t>
      </w:r>
      <w:r>
        <w:rPr/>
        <w:t>managed</w:t>
      </w:r>
      <w:r>
        <w:rPr>
          <w:spacing w:val="-7"/>
        </w:rPr>
        <w:t> </w:t>
      </w:r>
      <w:r>
        <w:rPr/>
        <w:t>within</w:t>
      </w:r>
      <w:r>
        <w:rPr>
          <w:spacing w:val="-9"/>
        </w:rPr>
        <w:t> </w:t>
      </w:r>
      <w:r>
        <w:rPr/>
        <w:t>the</w:t>
      </w:r>
      <w:r>
        <w:rPr>
          <w:spacing w:val="-9"/>
        </w:rPr>
        <w:t> </w:t>
      </w:r>
      <w:r>
        <w:rPr/>
        <w:t>NVivo</w:t>
      </w:r>
      <w:r>
        <w:rPr>
          <w:spacing w:val="-9"/>
        </w:rPr>
        <w:t> </w:t>
      </w:r>
      <w:r>
        <w:rPr/>
        <w:t>software.</w:t>
      </w:r>
      <w:r>
        <w:rPr>
          <w:spacing w:val="-7"/>
        </w:rPr>
        <w:t> </w:t>
      </w:r>
      <w:r>
        <w:rPr/>
        <w:t>This</w:t>
      </w:r>
      <w:r>
        <w:rPr>
          <w:spacing w:val="-8"/>
        </w:rPr>
        <w:t> </w:t>
      </w:r>
      <w:r>
        <w:rPr/>
        <w:t>software</w:t>
      </w:r>
      <w:r>
        <w:rPr>
          <w:spacing w:val="-6"/>
        </w:rPr>
        <w:t> </w:t>
      </w:r>
      <w:r>
        <w:rPr/>
        <w:t>was</w:t>
      </w:r>
      <w:r>
        <w:rPr>
          <w:spacing w:val="-8"/>
        </w:rPr>
        <w:t> </w:t>
      </w:r>
      <w:r>
        <w:rPr/>
        <w:t>used to</w:t>
      </w:r>
      <w:r>
        <w:rPr>
          <w:spacing w:val="-5"/>
        </w:rPr>
        <w:t> </w:t>
      </w:r>
      <w:r>
        <w:rPr/>
        <w:t>audit</w:t>
      </w:r>
      <w:r>
        <w:rPr>
          <w:spacing w:val="-5"/>
        </w:rPr>
        <w:t> </w:t>
      </w:r>
      <w:r>
        <w:rPr/>
        <w:t>consistency</w:t>
      </w:r>
      <w:r>
        <w:rPr>
          <w:spacing w:val="-4"/>
        </w:rPr>
        <w:t> </w:t>
      </w:r>
      <w:r>
        <w:rPr/>
        <w:t>across</w:t>
      </w:r>
      <w:r>
        <w:rPr>
          <w:spacing w:val="-5"/>
        </w:rPr>
        <w:t> </w:t>
      </w:r>
      <w:r>
        <w:rPr/>
        <w:t>codes,</w:t>
      </w:r>
      <w:r>
        <w:rPr>
          <w:spacing w:val="-4"/>
        </w:rPr>
        <w:t> </w:t>
      </w:r>
      <w:r>
        <w:rPr/>
        <w:t>construct</w:t>
      </w:r>
      <w:r>
        <w:rPr>
          <w:spacing w:val="-5"/>
        </w:rPr>
        <w:t> </w:t>
      </w:r>
      <w:r>
        <w:rPr/>
        <w:t>hierarchical</w:t>
      </w:r>
      <w:r>
        <w:rPr>
          <w:spacing w:val="-7"/>
        </w:rPr>
        <w:t> </w:t>
      </w:r>
      <w:r>
        <w:rPr/>
        <w:t>categorizations,</w:t>
      </w:r>
      <w:r>
        <w:rPr>
          <w:spacing w:val="-4"/>
        </w:rPr>
        <w:t> </w:t>
      </w:r>
      <w:r>
        <w:rPr/>
        <w:t>and</w:t>
      </w:r>
      <w:r>
        <w:rPr>
          <w:spacing w:val="-7"/>
        </w:rPr>
        <w:t> </w:t>
      </w:r>
      <w:r>
        <w:rPr/>
        <w:t>extract</w:t>
      </w:r>
      <w:r>
        <w:rPr>
          <w:spacing w:val="-8"/>
        </w:rPr>
        <w:t> </w:t>
      </w:r>
      <w:r>
        <w:rPr/>
        <w:t>visualizations</w:t>
      </w:r>
      <w:r>
        <w:rPr>
          <w:spacing w:val="-8"/>
        </w:rPr>
        <w:t> </w:t>
      </w:r>
      <w:r>
        <w:rPr/>
        <w:t>in</w:t>
      </w:r>
      <w:r>
        <w:rPr>
          <w:spacing w:val="-4"/>
        </w:rPr>
        <w:t> </w:t>
      </w:r>
      <w:r>
        <w:rPr/>
        <w:t>the</w:t>
      </w:r>
      <w:r>
        <w:rPr>
          <w:spacing w:val="-7"/>
        </w:rPr>
        <w:t> </w:t>
      </w:r>
      <w:r>
        <w:rPr/>
        <w:t>form of </w:t>
      </w:r>
      <w:r>
        <w:rPr>
          <w:i/>
        </w:rPr>
        <w:t>a Hierarchy Chart</w:t>
      </w:r>
      <w:r>
        <w:rPr/>
        <w:t>. This hybrid approach was strictly applied to ensure transparency, trustworthiness, and the qualitative validity of the research manuscript.</w:t>
      </w:r>
    </w:p>
    <w:p>
      <w:pPr>
        <w:pStyle w:val="BodyText"/>
        <w:spacing w:line="276" w:lineRule="auto" w:before="240"/>
        <w:ind w:left="277" w:right="737"/>
      </w:pPr>
      <w:r>
        <w:rPr/>
        <w:t>To uphold standards of credibility, dependability, and confirmability in data interpretation, the informant confirmation process </w:t>
      </w:r>
      <w:r>
        <w:rPr>
          <w:i/>
        </w:rPr>
        <w:t>(member checking) </w:t>
      </w:r>
      <w:r>
        <w:rPr/>
        <w:t>was optimized through the strategic role of field assistants (local students) as cultural insiders</w:t>
      </w:r>
      <w:r>
        <w:rPr>
          <w:spacing w:val="-1"/>
        </w:rPr>
        <w:t> </w:t>
      </w:r>
      <w:r>
        <w:rPr/>
        <w:t>who had accompanied</w:t>
      </w:r>
      <w:r>
        <w:rPr>
          <w:spacing w:val="-1"/>
        </w:rPr>
        <w:t> </w:t>
      </w:r>
      <w:r>
        <w:rPr/>
        <w:t>the</w:t>
      </w:r>
      <w:r>
        <w:rPr>
          <w:spacing w:val="-1"/>
        </w:rPr>
        <w:t> </w:t>
      </w:r>
      <w:r>
        <w:rPr/>
        <w:t>informants since</w:t>
      </w:r>
      <w:r>
        <w:rPr>
          <w:spacing w:val="-1"/>
        </w:rPr>
        <w:t> </w:t>
      </w:r>
      <w:r>
        <w:rPr/>
        <w:t>the</w:t>
      </w:r>
      <w:r>
        <w:rPr>
          <w:spacing w:val="-1"/>
        </w:rPr>
        <w:t> </w:t>
      </w:r>
      <w:r>
        <w:rPr/>
        <w:t>beginning of the research. After the entire transcription process was completed, draft transcripts and abstracts of preliminary findings were reconfirmed with the survivors. Field assistants used follow-up visits to read aloud and re-discuss the main points of these narratives with the informants face-to-face. This validation step ensures that the researchers’ theoretical interpretations accurately represent the subjective and emotional meanings of the survivors’ life experiences without being distorted by external interpretive biases.</w:t>
      </w:r>
    </w:p>
    <w:p>
      <w:pPr>
        <w:pStyle w:val="Heading4"/>
        <w:jc w:val="both"/>
        <w:rPr>
          <w:rFonts w:ascii="Calibri"/>
        </w:rPr>
      </w:pPr>
      <w:r>
        <w:rPr>
          <w:rFonts w:ascii="Calibri"/>
        </w:rPr>
        <w:t>Ethical</w:t>
      </w:r>
      <w:r>
        <w:rPr>
          <w:rFonts w:ascii="Calibri"/>
          <w:spacing w:val="-3"/>
        </w:rPr>
        <w:t> </w:t>
      </w:r>
      <w:r>
        <w:rPr>
          <w:rFonts w:ascii="Calibri"/>
          <w:spacing w:val="-2"/>
        </w:rPr>
        <w:t>Considerations</w:t>
      </w:r>
    </w:p>
    <w:p>
      <w:pPr>
        <w:pStyle w:val="BodyText"/>
        <w:spacing w:before="22"/>
        <w:ind w:left="0"/>
        <w:jc w:val="left"/>
        <w:rPr>
          <w:b/>
          <w:i/>
        </w:rPr>
      </w:pPr>
    </w:p>
    <w:p>
      <w:pPr>
        <w:pStyle w:val="BodyText"/>
        <w:spacing w:line="276" w:lineRule="auto"/>
        <w:ind w:left="277" w:right="740"/>
      </w:pPr>
      <w:r>
        <w:rPr/>
        <w:t>Ethical approval for this study was obtained from the Research and Community Service Ethics Committee of Universitas</w:t>
      </w:r>
      <w:r>
        <w:rPr>
          <w:spacing w:val="-8"/>
        </w:rPr>
        <w:t> </w:t>
      </w:r>
      <w:r>
        <w:rPr/>
        <w:t>‘Aisyiyah</w:t>
      </w:r>
      <w:r>
        <w:rPr>
          <w:spacing w:val="-10"/>
        </w:rPr>
        <w:t> </w:t>
      </w:r>
      <w:r>
        <w:rPr/>
        <w:t>Yogyakarta</w:t>
      </w:r>
      <w:r>
        <w:rPr>
          <w:spacing w:val="-9"/>
        </w:rPr>
        <w:t> </w:t>
      </w:r>
      <w:r>
        <w:rPr/>
        <w:t>(No.</w:t>
      </w:r>
      <w:r>
        <w:rPr>
          <w:spacing w:val="-10"/>
        </w:rPr>
        <w:t> </w:t>
      </w:r>
      <w:r>
        <w:rPr/>
        <w:t>4965/KEP-UNISA/XII/2025).</w:t>
      </w:r>
      <w:r>
        <w:rPr>
          <w:spacing w:val="-10"/>
        </w:rPr>
        <w:t> </w:t>
      </w:r>
      <w:r>
        <w:rPr/>
        <w:t>The</w:t>
      </w:r>
      <w:r>
        <w:rPr>
          <w:spacing w:val="-6"/>
        </w:rPr>
        <w:t> </w:t>
      </w:r>
      <w:r>
        <w:rPr/>
        <w:t>participant</w:t>
      </w:r>
      <w:r>
        <w:rPr>
          <w:spacing w:val="-8"/>
        </w:rPr>
        <w:t> </w:t>
      </w:r>
      <w:r>
        <w:rPr/>
        <w:t>consent</w:t>
      </w:r>
      <w:r>
        <w:rPr>
          <w:spacing w:val="-8"/>
        </w:rPr>
        <w:t> </w:t>
      </w:r>
      <w:r>
        <w:rPr/>
        <w:t>process</w:t>
      </w:r>
      <w:r>
        <w:rPr>
          <w:spacing w:val="-10"/>
        </w:rPr>
        <w:t> </w:t>
      </w:r>
      <w:r>
        <w:rPr/>
        <w:t>consisted</w:t>
      </w:r>
      <w:r>
        <w:rPr>
          <w:spacing w:val="-9"/>
        </w:rPr>
        <w:t> </w:t>
      </w:r>
      <w:r>
        <w:rPr/>
        <w:t>of</w:t>
      </w:r>
    </w:p>
    <w:p>
      <w:pPr>
        <w:pStyle w:val="BodyText"/>
        <w:spacing w:after="0" w:line="276" w:lineRule="auto"/>
        <w:sectPr>
          <w:pgSz w:w="11930" w:h="16850"/>
          <w:pgMar w:header="0" w:footer="1011" w:top="1360" w:bottom="1200" w:left="850" w:right="708"/>
        </w:sectPr>
      </w:pPr>
    </w:p>
    <w:p>
      <w:pPr>
        <w:pStyle w:val="BodyText"/>
        <w:spacing w:line="276" w:lineRule="auto" w:before="40"/>
        <w:ind w:left="277" w:right="739"/>
      </w:pPr>
      <w:r>
        <w:rPr/>
        <w:t>two</w:t>
      </w:r>
      <w:r>
        <w:rPr>
          <w:spacing w:val="-4"/>
        </w:rPr>
        <w:t> </w:t>
      </w:r>
      <w:r>
        <w:rPr/>
        <w:t>stages</w:t>
      </w:r>
      <w:r>
        <w:rPr>
          <w:spacing w:val="-4"/>
        </w:rPr>
        <w:t> </w:t>
      </w:r>
      <w:r>
        <w:rPr/>
        <w:t>of</w:t>
      </w:r>
      <w:r>
        <w:rPr>
          <w:spacing w:val="-3"/>
        </w:rPr>
        <w:t> </w:t>
      </w:r>
      <w:r>
        <w:rPr/>
        <w:t>verbal</w:t>
      </w:r>
      <w:r>
        <w:rPr>
          <w:spacing w:val="-3"/>
        </w:rPr>
        <w:t> </w:t>
      </w:r>
      <w:r>
        <w:rPr>
          <w:i/>
        </w:rPr>
        <w:t>informed</w:t>
      </w:r>
      <w:r>
        <w:rPr>
          <w:i/>
          <w:spacing w:val="-4"/>
        </w:rPr>
        <w:t> </w:t>
      </w:r>
      <w:r>
        <w:rPr>
          <w:i/>
        </w:rPr>
        <w:t>consent</w:t>
      </w:r>
      <w:r>
        <w:rPr/>
        <w:t>.</w:t>
      </w:r>
      <w:r>
        <w:rPr>
          <w:spacing w:val="-4"/>
        </w:rPr>
        <w:t> </w:t>
      </w:r>
      <w:r>
        <w:rPr/>
        <w:t>In</w:t>
      </w:r>
      <w:r>
        <w:rPr>
          <w:spacing w:val="-4"/>
        </w:rPr>
        <w:t> </w:t>
      </w:r>
      <w:r>
        <w:rPr/>
        <w:t>the</w:t>
      </w:r>
      <w:r>
        <w:rPr>
          <w:spacing w:val="-3"/>
        </w:rPr>
        <w:t> </w:t>
      </w:r>
      <w:r>
        <w:rPr/>
        <w:t>initial</w:t>
      </w:r>
      <w:r>
        <w:rPr>
          <w:spacing w:val="-4"/>
        </w:rPr>
        <w:t> </w:t>
      </w:r>
      <w:r>
        <w:rPr/>
        <w:t>stage,</w:t>
      </w:r>
      <w:r>
        <w:rPr>
          <w:spacing w:val="-3"/>
        </w:rPr>
        <w:t> </w:t>
      </w:r>
      <w:r>
        <w:rPr/>
        <w:t>the</w:t>
      </w:r>
      <w:r>
        <w:rPr>
          <w:spacing w:val="-3"/>
        </w:rPr>
        <w:t> </w:t>
      </w:r>
      <w:r>
        <w:rPr/>
        <w:t>research</w:t>
      </w:r>
      <w:r>
        <w:rPr>
          <w:spacing w:val="-4"/>
        </w:rPr>
        <w:t> </w:t>
      </w:r>
      <w:r>
        <w:rPr/>
        <w:t>team</w:t>
      </w:r>
      <w:r>
        <w:rPr>
          <w:spacing w:val="-4"/>
        </w:rPr>
        <w:t> </w:t>
      </w:r>
      <w:r>
        <w:rPr/>
        <w:t>visited</w:t>
      </w:r>
      <w:r>
        <w:rPr>
          <w:spacing w:val="-3"/>
        </w:rPr>
        <w:t> </w:t>
      </w:r>
      <w:r>
        <w:rPr/>
        <w:t>the</w:t>
      </w:r>
      <w:r>
        <w:rPr>
          <w:spacing w:val="-3"/>
        </w:rPr>
        <w:t> </w:t>
      </w:r>
      <w:r>
        <w:rPr/>
        <w:t>homes</w:t>
      </w:r>
      <w:r>
        <w:rPr>
          <w:spacing w:val="-4"/>
        </w:rPr>
        <w:t> </w:t>
      </w:r>
      <w:r>
        <w:rPr/>
        <w:t>of</w:t>
      </w:r>
      <w:r>
        <w:rPr>
          <w:spacing w:val="-3"/>
        </w:rPr>
        <w:t> </w:t>
      </w:r>
      <w:r>
        <w:rPr/>
        <w:t>prospective participants to explain the research objectives, interview procedures, and the participants’ right to refuse or withdraw</w:t>
      </w:r>
      <w:r>
        <w:rPr>
          <w:spacing w:val="-8"/>
        </w:rPr>
        <w:t> </w:t>
      </w:r>
      <w:r>
        <w:rPr/>
        <w:t>from</w:t>
      </w:r>
      <w:r>
        <w:rPr>
          <w:spacing w:val="-9"/>
        </w:rPr>
        <w:t> </w:t>
      </w:r>
      <w:r>
        <w:rPr/>
        <w:t>participation</w:t>
      </w:r>
      <w:r>
        <w:rPr>
          <w:spacing w:val="-9"/>
        </w:rPr>
        <w:t> </w:t>
      </w:r>
      <w:r>
        <w:rPr/>
        <w:t>at</w:t>
      </w:r>
      <w:r>
        <w:rPr>
          <w:spacing w:val="-5"/>
        </w:rPr>
        <w:t> </w:t>
      </w:r>
      <w:r>
        <w:rPr/>
        <w:t>any</w:t>
      </w:r>
      <w:r>
        <w:rPr>
          <w:spacing w:val="-8"/>
        </w:rPr>
        <w:t> </w:t>
      </w:r>
      <w:r>
        <w:rPr/>
        <w:t>time</w:t>
      </w:r>
      <w:r>
        <w:rPr>
          <w:spacing w:val="-7"/>
        </w:rPr>
        <w:t> </w:t>
      </w:r>
      <w:r>
        <w:rPr/>
        <w:t>without</w:t>
      </w:r>
      <w:r>
        <w:rPr>
          <w:spacing w:val="-7"/>
        </w:rPr>
        <w:t> </w:t>
      </w:r>
      <w:r>
        <w:rPr/>
        <w:t>consequences.</w:t>
      </w:r>
      <w:r>
        <w:rPr>
          <w:spacing w:val="-6"/>
        </w:rPr>
        <w:t> </w:t>
      </w:r>
      <w:r>
        <w:rPr/>
        <w:t>After</w:t>
      </w:r>
      <w:r>
        <w:rPr>
          <w:spacing w:val="-9"/>
        </w:rPr>
        <w:t> </w:t>
      </w:r>
      <w:r>
        <w:rPr/>
        <w:t>the</w:t>
      </w:r>
      <w:r>
        <w:rPr>
          <w:spacing w:val="-8"/>
        </w:rPr>
        <w:t> </w:t>
      </w:r>
      <w:r>
        <w:rPr/>
        <w:t>participants</w:t>
      </w:r>
      <w:r>
        <w:rPr>
          <w:spacing w:val="-12"/>
        </w:rPr>
        <w:t> </w:t>
      </w:r>
      <w:r>
        <w:rPr/>
        <w:t>verbally</w:t>
      </w:r>
      <w:r>
        <w:rPr>
          <w:spacing w:val="-8"/>
        </w:rPr>
        <w:t> </w:t>
      </w:r>
      <w:r>
        <w:rPr/>
        <w:t>expressed</w:t>
      </w:r>
      <w:r>
        <w:rPr>
          <w:spacing w:val="-8"/>
        </w:rPr>
        <w:t> </w:t>
      </w:r>
      <w:r>
        <w:rPr/>
        <w:t>their willingness to participate, the process continued with scheduling online interviews.</w:t>
      </w:r>
    </w:p>
    <w:p>
      <w:pPr>
        <w:pStyle w:val="BodyText"/>
        <w:spacing w:line="276" w:lineRule="auto" w:before="242"/>
        <w:ind w:left="277" w:right="734"/>
      </w:pPr>
      <w:r>
        <w:rPr/>
        <w:t>In the second stage, prior to the interview via Zoom Meeting, the researchers again explained the research objectives, procedures, and data confidentiality aspects, and obtained the participants’ </w:t>
      </w:r>
      <w:r>
        <w:rPr>
          <w:i/>
        </w:rPr>
        <w:t>verbal informed consent</w:t>
      </w:r>
      <w:r>
        <w:rPr/>
        <w:t>. The entire process was conducted in accordance with research ethics principles, including identity confidentiality,</w:t>
      </w:r>
      <w:r>
        <w:rPr>
          <w:spacing w:val="-6"/>
        </w:rPr>
        <w:t> </w:t>
      </w:r>
      <w:r>
        <w:rPr/>
        <w:t>data</w:t>
      </w:r>
      <w:r>
        <w:rPr>
          <w:spacing w:val="-7"/>
        </w:rPr>
        <w:t> </w:t>
      </w:r>
      <w:r>
        <w:rPr/>
        <w:t>security,</w:t>
      </w:r>
      <w:r>
        <w:rPr>
          <w:spacing w:val="-4"/>
        </w:rPr>
        <w:t> </w:t>
      </w:r>
      <w:r>
        <w:rPr/>
        <w:t>and</w:t>
      </w:r>
      <w:r>
        <w:rPr>
          <w:spacing w:val="-5"/>
        </w:rPr>
        <w:t> </w:t>
      </w:r>
      <w:r>
        <w:rPr/>
        <w:t>respect</w:t>
      </w:r>
      <w:r>
        <w:rPr>
          <w:spacing w:val="-6"/>
        </w:rPr>
        <w:t> </w:t>
      </w:r>
      <w:r>
        <w:rPr/>
        <w:t>for</w:t>
      </w:r>
      <w:r>
        <w:rPr>
          <w:spacing w:val="-4"/>
        </w:rPr>
        <w:t> </w:t>
      </w:r>
      <w:r>
        <w:rPr/>
        <w:t>sensitive</w:t>
      </w:r>
      <w:r>
        <w:rPr>
          <w:spacing w:val="-6"/>
        </w:rPr>
        <w:t> </w:t>
      </w:r>
      <w:r>
        <w:rPr/>
        <w:t>experiences</w:t>
      </w:r>
      <w:r>
        <w:rPr>
          <w:spacing w:val="-5"/>
        </w:rPr>
        <w:t> </w:t>
      </w:r>
      <w:r>
        <w:rPr/>
        <w:t>that</w:t>
      </w:r>
      <w:r>
        <w:rPr>
          <w:spacing w:val="-4"/>
        </w:rPr>
        <w:t> </w:t>
      </w:r>
      <w:r>
        <w:rPr/>
        <w:t>might</w:t>
      </w:r>
      <w:r>
        <w:rPr>
          <w:spacing w:val="-3"/>
        </w:rPr>
        <w:t> </w:t>
      </w:r>
      <w:r>
        <w:rPr/>
        <w:t>arise</w:t>
      </w:r>
      <w:r>
        <w:rPr>
          <w:spacing w:val="-4"/>
        </w:rPr>
        <w:t> </w:t>
      </w:r>
      <w:r>
        <w:rPr/>
        <w:t>during</w:t>
      </w:r>
      <w:r>
        <w:rPr>
          <w:spacing w:val="-5"/>
        </w:rPr>
        <w:t> </w:t>
      </w:r>
      <w:r>
        <w:rPr/>
        <w:t>the</w:t>
      </w:r>
      <w:r>
        <w:rPr>
          <w:spacing w:val="-4"/>
        </w:rPr>
        <w:t> </w:t>
      </w:r>
      <w:r>
        <w:rPr/>
        <w:t>interview. Data is securely stored in encrypted digital storage and is accessible only to the core research team.</w:t>
      </w:r>
    </w:p>
    <w:p>
      <w:pPr>
        <w:pStyle w:val="BodyText"/>
        <w:spacing w:before="204"/>
        <w:ind w:left="0"/>
        <w:jc w:val="left"/>
        <w:rPr>
          <w:sz w:val="20"/>
        </w:rPr>
      </w:pPr>
    </w:p>
    <w:p>
      <w:pPr>
        <w:pStyle w:val="BodyText"/>
        <w:spacing w:after="0"/>
        <w:jc w:val="left"/>
        <w:rPr>
          <w:sz w:val="20"/>
        </w:rPr>
        <w:sectPr>
          <w:pgSz w:w="11930" w:h="16850"/>
          <w:pgMar w:header="0" w:footer="1011" w:top="1360" w:bottom="1381" w:left="850" w:right="708"/>
        </w:sectPr>
      </w:pPr>
    </w:p>
    <w:p>
      <w:pPr>
        <w:pStyle w:val="Heading1"/>
        <w:spacing w:before="46"/>
        <w:ind w:left="277"/>
      </w:pPr>
      <w:r>
        <w:rPr>
          <w:spacing w:val="-2"/>
        </w:rPr>
        <w:t>Results</w:t>
      </w:r>
    </w:p>
    <w:p>
      <w:pPr>
        <w:pStyle w:val="Heading3"/>
        <w:spacing w:before="52"/>
        <w:ind w:left="277" w:firstLine="0"/>
      </w:pPr>
      <w:r>
        <w:rPr>
          <w:spacing w:val="-4"/>
        </w:rPr>
        <w:t>Characteristics</w:t>
      </w:r>
      <w:r>
        <w:rPr>
          <w:spacing w:val="-1"/>
        </w:rPr>
        <w:t> </w:t>
      </w:r>
      <w:r>
        <w:rPr>
          <w:spacing w:val="-4"/>
        </w:rPr>
        <w:t>of</w:t>
      </w:r>
      <w:r>
        <w:rPr>
          <w:spacing w:val="4"/>
        </w:rPr>
        <w:t> </w:t>
      </w:r>
      <w:r>
        <w:rPr>
          <w:spacing w:val="-4"/>
        </w:rPr>
        <w:t>Informants</w:t>
      </w:r>
    </w:p>
    <w:p>
      <w:pPr>
        <w:pStyle w:val="BodyText"/>
        <w:ind w:left="0"/>
        <w:jc w:val="left"/>
        <w:rPr>
          <w:b/>
        </w:rPr>
      </w:pPr>
      <w:r>
        <w:rPr/>
        <w:br w:type="column"/>
      </w:r>
      <w:r>
        <w:rPr>
          <w:b/>
        </w:rPr>
      </w:r>
    </w:p>
    <w:p>
      <w:pPr>
        <w:pStyle w:val="BodyText"/>
        <w:spacing w:before="213"/>
        <w:ind w:left="0"/>
        <w:jc w:val="left"/>
        <w:rPr>
          <w:b/>
        </w:rPr>
      </w:pPr>
    </w:p>
    <w:p>
      <w:pPr>
        <w:pStyle w:val="BodyText"/>
        <w:ind w:left="111"/>
        <w:jc w:val="left"/>
      </w:pPr>
      <w:r>
        <w:rPr/>
        <mc:AlternateContent>
          <mc:Choice Requires="wps">
            <w:drawing>
              <wp:anchor distT="0" distB="0" distL="0" distR="0" allowOverlap="1" layoutInCell="1" locked="0" behindDoc="0" simplePos="0" relativeHeight="15729664">
                <wp:simplePos x="0" y="0"/>
                <wp:positionH relativeFrom="page">
                  <wp:posOffset>734872</wp:posOffset>
                </wp:positionH>
                <wp:positionV relativeFrom="paragraph">
                  <wp:posOffset>177269</wp:posOffset>
                </wp:positionV>
                <wp:extent cx="592074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20740" cy="6350"/>
                        </a:xfrm>
                        <a:custGeom>
                          <a:avLst/>
                          <a:gdLst/>
                          <a:ahLst/>
                          <a:cxnLst/>
                          <a:rect l="l" t="t" r="r" b="b"/>
                          <a:pathLst>
                            <a:path w="5920740" h="6350">
                              <a:moveTo>
                                <a:pt x="2033270" y="0"/>
                              </a:moveTo>
                              <a:lnTo>
                                <a:pt x="2033270" y="0"/>
                              </a:lnTo>
                              <a:lnTo>
                                <a:pt x="0" y="0"/>
                              </a:lnTo>
                              <a:lnTo>
                                <a:pt x="0" y="6096"/>
                              </a:lnTo>
                              <a:lnTo>
                                <a:pt x="2033270" y="6096"/>
                              </a:lnTo>
                              <a:lnTo>
                                <a:pt x="2033270" y="0"/>
                              </a:lnTo>
                              <a:close/>
                            </a:path>
                            <a:path w="5920740" h="6350">
                              <a:moveTo>
                                <a:pt x="2594165" y="0"/>
                              </a:moveTo>
                              <a:lnTo>
                                <a:pt x="2588069" y="0"/>
                              </a:lnTo>
                              <a:lnTo>
                                <a:pt x="2039442" y="0"/>
                              </a:lnTo>
                              <a:lnTo>
                                <a:pt x="2033346" y="0"/>
                              </a:lnTo>
                              <a:lnTo>
                                <a:pt x="2033346" y="6096"/>
                              </a:lnTo>
                              <a:lnTo>
                                <a:pt x="2039442" y="6096"/>
                              </a:lnTo>
                              <a:lnTo>
                                <a:pt x="2588069" y="6096"/>
                              </a:lnTo>
                              <a:lnTo>
                                <a:pt x="2594165" y="6096"/>
                              </a:lnTo>
                              <a:lnTo>
                                <a:pt x="2594165" y="0"/>
                              </a:lnTo>
                              <a:close/>
                            </a:path>
                            <a:path w="5920740" h="6350">
                              <a:moveTo>
                                <a:pt x="5920422" y="0"/>
                              </a:moveTo>
                              <a:lnTo>
                                <a:pt x="4630877" y="0"/>
                              </a:lnTo>
                              <a:lnTo>
                                <a:pt x="4624781" y="0"/>
                              </a:lnTo>
                              <a:lnTo>
                                <a:pt x="2594178" y="0"/>
                              </a:lnTo>
                              <a:lnTo>
                                <a:pt x="2594178" y="6096"/>
                              </a:lnTo>
                              <a:lnTo>
                                <a:pt x="4624781" y="6096"/>
                              </a:lnTo>
                              <a:lnTo>
                                <a:pt x="4630877" y="6096"/>
                              </a:lnTo>
                              <a:lnTo>
                                <a:pt x="5920422" y="6096"/>
                              </a:lnTo>
                              <a:lnTo>
                                <a:pt x="59204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864002pt;margin-top:13.958264pt;width:466.2pt;height:.5pt;mso-position-horizontal-relative:page;mso-position-vertical-relative:paragraph;z-index:15729664" id="docshape2" coordorigin="1157,279" coordsize="9324,10" path="m4359,279l2847,279,2837,279,2028,279,2019,279,2019,279,1157,279,1157,289,2019,289,2019,289,2028,289,2837,289,2847,289,4359,289,4359,279xm5243,279l5233,279,4369,279,4359,279,4359,289,4369,289,5233,289,5243,289,5243,279xm10481,279l8450,279,8440,279,5243,279,5243,289,8440,289,8450,289,10481,289,10481,279xe" filled="true" fillcolor="#000000" stroked="false">
                <v:path arrowok="t"/>
                <v:fill type="solid"/>
                <w10:wrap type="none"/>
              </v:shape>
            </w:pict>
          </mc:Fallback>
        </mc:AlternateContent>
      </w:r>
      <w:r>
        <w:rPr>
          <w:spacing w:val="-4"/>
        </w:rPr>
        <w:t>Table</w:t>
      </w:r>
      <w:r>
        <w:rPr>
          <w:spacing w:val="1"/>
        </w:rPr>
        <w:t> </w:t>
      </w:r>
      <w:r>
        <w:rPr>
          <w:spacing w:val="-4"/>
        </w:rPr>
        <w:t>1</w:t>
      </w:r>
      <w:r>
        <w:rPr>
          <w:spacing w:val="3"/>
        </w:rPr>
        <w:t> </w:t>
      </w:r>
      <w:r>
        <w:rPr>
          <w:spacing w:val="-4"/>
        </w:rPr>
        <w:t>Characteristics</w:t>
      </w:r>
      <w:r>
        <w:rPr/>
        <w:t> </w:t>
      </w:r>
      <w:r>
        <w:rPr>
          <w:spacing w:val="-4"/>
        </w:rPr>
        <w:t>of</w:t>
      </w:r>
      <w:r>
        <w:rPr>
          <w:spacing w:val="3"/>
        </w:rPr>
        <w:t> </w:t>
      </w:r>
      <w:r>
        <w:rPr>
          <w:spacing w:val="-4"/>
        </w:rPr>
        <w:t>Informants</w:t>
      </w:r>
      <w:r>
        <w:rPr/>
        <w:t> </w:t>
      </w:r>
      <w:r>
        <w:rPr>
          <w:spacing w:val="-4"/>
        </w:rPr>
        <w:t>During</w:t>
      </w:r>
      <w:r>
        <w:rPr/>
        <w:t> </w:t>
      </w:r>
      <w:r>
        <w:rPr>
          <w:spacing w:val="-4"/>
        </w:rPr>
        <w:t>the</w:t>
      </w:r>
      <w:r>
        <w:rPr>
          <w:spacing w:val="2"/>
        </w:rPr>
        <w:t> </w:t>
      </w:r>
      <w:r>
        <w:rPr>
          <w:spacing w:val="-4"/>
        </w:rPr>
        <w:t>Disaster</w:t>
      </w:r>
    </w:p>
    <w:p>
      <w:pPr>
        <w:pStyle w:val="BodyText"/>
        <w:spacing w:after="0"/>
        <w:jc w:val="left"/>
        <w:sectPr>
          <w:type w:val="continuous"/>
          <w:pgSz w:w="11930" w:h="16850"/>
          <w:pgMar w:header="0" w:footer="1011" w:top="1380" w:bottom="1200" w:left="850" w:right="708"/>
          <w:cols w:num="2" w:equalWidth="0">
            <w:col w:w="2737" w:space="40"/>
            <w:col w:w="7595"/>
          </w:cols>
        </w:sectPr>
      </w:pPr>
    </w:p>
    <w:p>
      <w:pPr>
        <w:spacing w:before="86"/>
        <w:ind w:left="2265" w:right="0" w:hanging="118"/>
        <w:jc w:val="left"/>
        <w:rPr>
          <w:b/>
          <w:sz w:val="15"/>
        </w:rPr>
      </w:pPr>
      <w:r>
        <w:rPr>
          <w:b/>
          <w:sz w:val="15"/>
        </w:rPr>
        <mc:AlternateContent>
          <mc:Choice Requires="wps">
            <w:drawing>
              <wp:anchor distT="0" distB="0" distL="0" distR="0" allowOverlap="1" layoutInCell="1" locked="0" behindDoc="0" simplePos="0" relativeHeight="15730176">
                <wp:simplePos x="0" y="0"/>
                <wp:positionH relativeFrom="page">
                  <wp:posOffset>718616</wp:posOffset>
                </wp:positionH>
                <wp:positionV relativeFrom="paragraph">
                  <wp:posOffset>111644</wp:posOffset>
                </wp:positionV>
                <wp:extent cx="991235" cy="31172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91235" cy="31172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6"/>
                              <w:gridCol w:w="594"/>
                            </w:tblGrid>
                            <w:tr>
                              <w:trPr>
                                <w:trHeight w:val="166" w:hRule="atLeast"/>
                              </w:trPr>
                              <w:tc>
                                <w:tcPr>
                                  <w:tcW w:w="846" w:type="dxa"/>
                                </w:tcPr>
                                <w:p>
                                  <w:pPr>
                                    <w:pStyle w:val="TableParagraph"/>
                                    <w:spacing w:line="147" w:lineRule="exact"/>
                                    <w:ind w:right="46"/>
                                    <w:jc w:val="center"/>
                                    <w:rPr>
                                      <w:b/>
                                      <w:sz w:val="15"/>
                                    </w:rPr>
                                  </w:pPr>
                                  <w:r>
                                    <w:rPr>
                                      <w:b/>
                                      <w:spacing w:val="-2"/>
                                      <w:sz w:val="15"/>
                                    </w:rPr>
                                    <w:t>Informant</w:t>
                                  </w:r>
                                </w:p>
                              </w:tc>
                              <w:tc>
                                <w:tcPr>
                                  <w:tcW w:w="594" w:type="dxa"/>
                                </w:tcPr>
                                <w:p>
                                  <w:pPr>
                                    <w:pStyle w:val="TableParagraph"/>
                                    <w:spacing w:line="147" w:lineRule="exact"/>
                                    <w:ind w:left="149"/>
                                    <w:jc w:val="center"/>
                                    <w:rPr>
                                      <w:b/>
                                      <w:sz w:val="15"/>
                                    </w:rPr>
                                  </w:pPr>
                                  <w:r>
                                    <w:rPr>
                                      <w:b/>
                                      <w:spacing w:val="-5"/>
                                      <w:sz w:val="15"/>
                                    </w:rPr>
                                    <w:t>Age</w:t>
                                  </w:r>
                                </w:p>
                              </w:tc>
                            </w:tr>
                            <w:tr>
                              <w:trPr>
                                <w:trHeight w:val="356" w:hRule="atLeast"/>
                              </w:trPr>
                              <w:tc>
                                <w:tcPr>
                                  <w:tcW w:w="846" w:type="dxa"/>
                                </w:tcPr>
                                <w:p>
                                  <w:pPr>
                                    <w:pStyle w:val="TableParagraph"/>
                                    <w:spacing w:line="169" w:lineRule="exact"/>
                                    <w:ind w:left="4" w:right="46"/>
                                    <w:jc w:val="center"/>
                                    <w:rPr>
                                      <w:b/>
                                      <w:sz w:val="15"/>
                                    </w:rPr>
                                  </w:pPr>
                                  <w:r>
                                    <w:rPr>
                                      <w:b/>
                                      <w:spacing w:val="-5"/>
                                      <w:sz w:val="15"/>
                                    </w:rPr>
                                    <w:t>(I)</w:t>
                                  </w:r>
                                </w:p>
                              </w:tc>
                              <w:tc>
                                <w:tcPr>
                                  <w:tcW w:w="594" w:type="dxa"/>
                                </w:tcPr>
                                <w:p>
                                  <w:pPr>
                                    <w:pStyle w:val="TableParagraph"/>
                                    <w:spacing w:line="169" w:lineRule="exact"/>
                                    <w:ind w:left="99"/>
                                    <w:jc w:val="center"/>
                                    <w:rPr>
                                      <w:b/>
                                      <w:sz w:val="15"/>
                                    </w:rPr>
                                  </w:pPr>
                                  <w:r>
                                    <w:rPr>
                                      <w:b/>
                                      <w:spacing w:val="-2"/>
                                      <w:sz w:val="15"/>
                                    </w:rPr>
                                    <w:t>(Years)</w:t>
                                  </w:r>
                                </w:p>
                              </w:tc>
                            </w:tr>
                            <w:tr>
                              <w:trPr>
                                <w:trHeight w:val="414" w:hRule="atLeast"/>
                              </w:trPr>
                              <w:tc>
                                <w:tcPr>
                                  <w:tcW w:w="846" w:type="dxa"/>
                                </w:tcPr>
                                <w:p>
                                  <w:pPr>
                                    <w:pStyle w:val="TableParagraph"/>
                                    <w:spacing w:before="116"/>
                                    <w:ind w:left="46" w:right="46"/>
                                    <w:jc w:val="center"/>
                                    <w:rPr>
                                      <w:sz w:val="15"/>
                                    </w:rPr>
                                  </w:pPr>
                                  <w:r>
                                    <w:rPr>
                                      <w:spacing w:val="-5"/>
                                      <w:sz w:val="15"/>
                                    </w:rPr>
                                    <w:t>I1</w:t>
                                  </w:r>
                                </w:p>
                              </w:tc>
                              <w:tc>
                                <w:tcPr>
                                  <w:tcW w:w="594" w:type="dxa"/>
                                </w:tcPr>
                                <w:p>
                                  <w:pPr>
                                    <w:pStyle w:val="TableParagraph"/>
                                    <w:spacing w:before="116"/>
                                    <w:ind w:left="237"/>
                                    <w:jc w:val="center"/>
                                    <w:rPr>
                                      <w:sz w:val="15"/>
                                    </w:rPr>
                                  </w:pPr>
                                  <w:r>
                                    <w:rPr>
                                      <w:spacing w:val="-5"/>
                                      <w:sz w:val="15"/>
                                    </w:rPr>
                                    <w:t>44</w:t>
                                  </w:r>
                                </w:p>
                              </w:tc>
                            </w:tr>
                            <w:tr>
                              <w:trPr>
                                <w:trHeight w:val="483" w:hRule="atLeast"/>
                              </w:trPr>
                              <w:tc>
                                <w:tcPr>
                                  <w:tcW w:w="846" w:type="dxa"/>
                                </w:tcPr>
                                <w:p>
                                  <w:pPr>
                                    <w:pStyle w:val="TableParagraph"/>
                                    <w:spacing w:before="88"/>
                                    <w:ind w:left="46" w:right="46"/>
                                    <w:jc w:val="center"/>
                                    <w:rPr>
                                      <w:sz w:val="15"/>
                                    </w:rPr>
                                  </w:pPr>
                                  <w:r>
                                    <w:rPr>
                                      <w:spacing w:val="-5"/>
                                      <w:sz w:val="15"/>
                                    </w:rPr>
                                    <w:t>I2</w:t>
                                  </w:r>
                                </w:p>
                              </w:tc>
                              <w:tc>
                                <w:tcPr>
                                  <w:tcW w:w="594" w:type="dxa"/>
                                </w:tcPr>
                                <w:p>
                                  <w:pPr>
                                    <w:pStyle w:val="TableParagraph"/>
                                    <w:spacing w:before="88"/>
                                    <w:ind w:left="237"/>
                                    <w:jc w:val="center"/>
                                    <w:rPr>
                                      <w:sz w:val="15"/>
                                    </w:rPr>
                                  </w:pPr>
                                  <w:r>
                                    <w:rPr>
                                      <w:spacing w:val="-5"/>
                                      <w:sz w:val="15"/>
                                    </w:rPr>
                                    <w:t>40</w:t>
                                  </w:r>
                                </w:p>
                              </w:tc>
                            </w:tr>
                            <w:tr>
                              <w:trPr>
                                <w:trHeight w:val="490" w:hRule="atLeast"/>
                              </w:trPr>
                              <w:tc>
                                <w:tcPr>
                                  <w:tcW w:w="846" w:type="dxa"/>
                                </w:tcPr>
                                <w:p>
                                  <w:pPr>
                                    <w:pStyle w:val="TableParagraph"/>
                                    <w:spacing w:before="2"/>
                                    <w:rPr>
                                      <w:sz w:val="15"/>
                                    </w:rPr>
                                  </w:pPr>
                                </w:p>
                                <w:p>
                                  <w:pPr>
                                    <w:pStyle w:val="TableParagraph"/>
                                    <w:ind w:left="46" w:right="46"/>
                                    <w:jc w:val="center"/>
                                    <w:rPr>
                                      <w:sz w:val="15"/>
                                    </w:rPr>
                                  </w:pPr>
                                  <w:r>
                                    <w:rPr>
                                      <w:spacing w:val="-5"/>
                                      <w:sz w:val="15"/>
                                    </w:rPr>
                                    <w:t>I3</w:t>
                                  </w:r>
                                </w:p>
                              </w:tc>
                              <w:tc>
                                <w:tcPr>
                                  <w:tcW w:w="594" w:type="dxa"/>
                                </w:tcPr>
                                <w:p>
                                  <w:pPr>
                                    <w:pStyle w:val="TableParagraph"/>
                                    <w:spacing w:before="2"/>
                                    <w:rPr>
                                      <w:sz w:val="15"/>
                                    </w:rPr>
                                  </w:pPr>
                                </w:p>
                                <w:p>
                                  <w:pPr>
                                    <w:pStyle w:val="TableParagraph"/>
                                    <w:ind w:left="237"/>
                                    <w:jc w:val="center"/>
                                    <w:rPr>
                                      <w:sz w:val="15"/>
                                    </w:rPr>
                                  </w:pPr>
                                  <w:r>
                                    <w:rPr>
                                      <w:spacing w:val="-5"/>
                                      <w:sz w:val="15"/>
                                    </w:rPr>
                                    <w:t>41</w:t>
                                  </w:r>
                                </w:p>
                              </w:tc>
                            </w:tr>
                            <w:tr>
                              <w:trPr>
                                <w:trHeight w:val="401" w:hRule="atLeast"/>
                              </w:trPr>
                              <w:tc>
                                <w:tcPr>
                                  <w:tcW w:w="846" w:type="dxa"/>
                                </w:tcPr>
                                <w:p>
                                  <w:pPr>
                                    <w:pStyle w:val="TableParagraph"/>
                                    <w:spacing w:before="95"/>
                                    <w:ind w:left="46" w:right="46"/>
                                    <w:jc w:val="center"/>
                                    <w:rPr>
                                      <w:sz w:val="15"/>
                                    </w:rPr>
                                  </w:pPr>
                                  <w:r>
                                    <w:rPr>
                                      <w:spacing w:val="-5"/>
                                      <w:sz w:val="15"/>
                                    </w:rPr>
                                    <w:t>I4</w:t>
                                  </w:r>
                                </w:p>
                              </w:tc>
                              <w:tc>
                                <w:tcPr>
                                  <w:tcW w:w="594" w:type="dxa"/>
                                </w:tcPr>
                                <w:p>
                                  <w:pPr>
                                    <w:pStyle w:val="TableParagraph"/>
                                    <w:spacing w:before="95"/>
                                    <w:ind w:left="237"/>
                                    <w:jc w:val="center"/>
                                    <w:rPr>
                                      <w:sz w:val="15"/>
                                    </w:rPr>
                                  </w:pPr>
                                  <w:r>
                                    <w:rPr>
                                      <w:spacing w:val="-5"/>
                                      <w:sz w:val="15"/>
                                    </w:rPr>
                                    <w:t>29</w:t>
                                  </w:r>
                                </w:p>
                              </w:tc>
                            </w:tr>
                            <w:tr>
                              <w:trPr>
                                <w:trHeight w:val="437" w:hRule="atLeast"/>
                              </w:trPr>
                              <w:tc>
                                <w:tcPr>
                                  <w:tcW w:w="846" w:type="dxa"/>
                                </w:tcPr>
                                <w:p>
                                  <w:pPr>
                                    <w:pStyle w:val="TableParagraph"/>
                                    <w:spacing w:before="95"/>
                                    <w:ind w:left="46" w:right="46"/>
                                    <w:jc w:val="center"/>
                                    <w:rPr>
                                      <w:sz w:val="15"/>
                                    </w:rPr>
                                  </w:pPr>
                                  <w:r>
                                    <w:rPr>
                                      <w:spacing w:val="-5"/>
                                      <w:sz w:val="15"/>
                                    </w:rPr>
                                    <w:t>I5</w:t>
                                  </w:r>
                                </w:p>
                              </w:tc>
                              <w:tc>
                                <w:tcPr>
                                  <w:tcW w:w="594" w:type="dxa"/>
                                </w:tcPr>
                                <w:p>
                                  <w:pPr>
                                    <w:pStyle w:val="TableParagraph"/>
                                    <w:spacing w:before="95"/>
                                    <w:ind w:left="237"/>
                                    <w:jc w:val="center"/>
                                    <w:rPr>
                                      <w:sz w:val="15"/>
                                    </w:rPr>
                                  </w:pPr>
                                  <w:r>
                                    <w:rPr>
                                      <w:spacing w:val="-5"/>
                                      <w:sz w:val="15"/>
                                    </w:rPr>
                                    <w:t>33</w:t>
                                  </w:r>
                                </w:p>
                              </w:tc>
                            </w:tr>
                            <w:tr>
                              <w:trPr>
                                <w:trHeight w:val="448" w:hRule="atLeast"/>
                              </w:trPr>
                              <w:tc>
                                <w:tcPr>
                                  <w:tcW w:w="846" w:type="dxa"/>
                                </w:tcPr>
                                <w:p>
                                  <w:pPr>
                                    <w:pStyle w:val="TableParagraph"/>
                                    <w:spacing w:before="131"/>
                                    <w:ind w:left="46" w:right="46"/>
                                    <w:jc w:val="center"/>
                                    <w:rPr>
                                      <w:sz w:val="15"/>
                                    </w:rPr>
                                  </w:pPr>
                                  <w:r>
                                    <w:rPr>
                                      <w:spacing w:val="-5"/>
                                      <w:sz w:val="15"/>
                                    </w:rPr>
                                    <w:t>I6</w:t>
                                  </w:r>
                                </w:p>
                              </w:tc>
                              <w:tc>
                                <w:tcPr>
                                  <w:tcW w:w="594" w:type="dxa"/>
                                </w:tcPr>
                                <w:p>
                                  <w:pPr>
                                    <w:pStyle w:val="TableParagraph"/>
                                    <w:spacing w:before="131"/>
                                    <w:ind w:left="237"/>
                                    <w:jc w:val="center"/>
                                    <w:rPr>
                                      <w:sz w:val="15"/>
                                    </w:rPr>
                                  </w:pPr>
                                  <w:r>
                                    <w:rPr>
                                      <w:spacing w:val="-5"/>
                                      <w:sz w:val="15"/>
                                    </w:rPr>
                                    <w:t>43</w:t>
                                  </w:r>
                                </w:p>
                              </w:tc>
                            </w:tr>
                            <w:tr>
                              <w:trPr>
                                <w:trHeight w:val="514" w:hRule="atLeast"/>
                              </w:trPr>
                              <w:tc>
                                <w:tcPr>
                                  <w:tcW w:w="846" w:type="dxa"/>
                                </w:tcPr>
                                <w:p>
                                  <w:pPr>
                                    <w:pStyle w:val="TableParagraph"/>
                                    <w:spacing w:before="107"/>
                                    <w:ind w:left="46" w:right="46"/>
                                    <w:jc w:val="center"/>
                                    <w:rPr>
                                      <w:sz w:val="15"/>
                                    </w:rPr>
                                  </w:pPr>
                                  <w:r>
                                    <w:rPr>
                                      <w:spacing w:val="-5"/>
                                      <w:sz w:val="15"/>
                                    </w:rPr>
                                    <w:t>I7</w:t>
                                  </w:r>
                                </w:p>
                              </w:tc>
                              <w:tc>
                                <w:tcPr>
                                  <w:tcW w:w="594" w:type="dxa"/>
                                </w:tcPr>
                                <w:p>
                                  <w:pPr>
                                    <w:pStyle w:val="TableParagraph"/>
                                    <w:spacing w:before="107"/>
                                    <w:ind w:left="237"/>
                                    <w:jc w:val="center"/>
                                    <w:rPr>
                                      <w:sz w:val="15"/>
                                    </w:rPr>
                                  </w:pPr>
                                  <w:r>
                                    <w:rPr>
                                      <w:spacing w:val="-5"/>
                                      <w:sz w:val="15"/>
                                    </w:rPr>
                                    <w:t>38</w:t>
                                  </w:r>
                                </w:p>
                              </w:tc>
                            </w:tr>
                            <w:tr>
                              <w:trPr>
                                <w:trHeight w:val="513" w:hRule="atLeast"/>
                              </w:trPr>
                              <w:tc>
                                <w:tcPr>
                                  <w:tcW w:w="846" w:type="dxa"/>
                                </w:tcPr>
                                <w:p>
                                  <w:pPr>
                                    <w:pStyle w:val="TableParagraph"/>
                                    <w:spacing w:before="14"/>
                                    <w:rPr>
                                      <w:sz w:val="15"/>
                                    </w:rPr>
                                  </w:pPr>
                                </w:p>
                                <w:p>
                                  <w:pPr>
                                    <w:pStyle w:val="TableParagraph"/>
                                    <w:ind w:left="46" w:right="46"/>
                                    <w:jc w:val="center"/>
                                    <w:rPr>
                                      <w:sz w:val="15"/>
                                    </w:rPr>
                                  </w:pPr>
                                  <w:r>
                                    <w:rPr>
                                      <w:spacing w:val="-5"/>
                                      <w:sz w:val="15"/>
                                    </w:rPr>
                                    <w:t>I8</w:t>
                                  </w:r>
                                </w:p>
                              </w:tc>
                              <w:tc>
                                <w:tcPr>
                                  <w:tcW w:w="594" w:type="dxa"/>
                                </w:tcPr>
                                <w:p>
                                  <w:pPr>
                                    <w:pStyle w:val="TableParagraph"/>
                                    <w:spacing w:before="14"/>
                                    <w:rPr>
                                      <w:sz w:val="15"/>
                                    </w:rPr>
                                  </w:pPr>
                                </w:p>
                                <w:p>
                                  <w:pPr>
                                    <w:pStyle w:val="TableParagraph"/>
                                    <w:ind w:left="237"/>
                                    <w:jc w:val="center"/>
                                    <w:rPr>
                                      <w:sz w:val="15"/>
                                    </w:rPr>
                                  </w:pPr>
                                  <w:r>
                                    <w:rPr>
                                      <w:spacing w:val="-5"/>
                                      <w:sz w:val="15"/>
                                    </w:rPr>
                                    <w:t>38</w:t>
                                  </w:r>
                                </w:p>
                              </w:tc>
                            </w:tr>
                            <w:tr>
                              <w:trPr>
                                <w:trHeight w:val="411" w:hRule="atLeast"/>
                              </w:trPr>
                              <w:tc>
                                <w:tcPr>
                                  <w:tcW w:w="846" w:type="dxa"/>
                                </w:tcPr>
                                <w:p>
                                  <w:pPr>
                                    <w:pStyle w:val="TableParagraph"/>
                                    <w:spacing w:before="106"/>
                                    <w:ind w:left="46" w:right="46"/>
                                    <w:jc w:val="center"/>
                                    <w:rPr>
                                      <w:sz w:val="15"/>
                                    </w:rPr>
                                  </w:pPr>
                                  <w:r>
                                    <w:rPr>
                                      <w:spacing w:val="-5"/>
                                      <w:sz w:val="15"/>
                                    </w:rPr>
                                    <w:t>I9</w:t>
                                  </w:r>
                                </w:p>
                              </w:tc>
                              <w:tc>
                                <w:tcPr>
                                  <w:tcW w:w="594" w:type="dxa"/>
                                </w:tcPr>
                                <w:p>
                                  <w:pPr>
                                    <w:pStyle w:val="TableParagraph"/>
                                    <w:spacing w:before="106"/>
                                    <w:ind w:left="237"/>
                                    <w:jc w:val="center"/>
                                    <w:rPr>
                                      <w:sz w:val="15"/>
                                    </w:rPr>
                                  </w:pPr>
                                  <w:r>
                                    <w:rPr>
                                      <w:spacing w:val="-5"/>
                                      <w:sz w:val="15"/>
                                    </w:rPr>
                                    <w:t>33</w:t>
                                  </w:r>
                                </w:p>
                              </w:tc>
                            </w:tr>
                            <w:tr>
                              <w:trPr>
                                <w:trHeight w:val="276" w:hRule="atLeast"/>
                              </w:trPr>
                              <w:tc>
                                <w:tcPr>
                                  <w:tcW w:w="846" w:type="dxa"/>
                                </w:tcPr>
                                <w:p>
                                  <w:pPr>
                                    <w:pStyle w:val="TableParagraph"/>
                                    <w:spacing w:line="161" w:lineRule="exact" w:before="95"/>
                                    <w:ind w:left="46" w:right="46"/>
                                    <w:jc w:val="center"/>
                                    <w:rPr>
                                      <w:sz w:val="15"/>
                                    </w:rPr>
                                  </w:pPr>
                                  <w:r>
                                    <w:rPr>
                                      <w:spacing w:val="-5"/>
                                      <w:sz w:val="15"/>
                                    </w:rPr>
                                    <w:t>I10</w:t>
                                  </w:r>
                                </w:p>
                              </w:tc>
                              <w:tc>
                                <w:tcPr>
                                  <w:tcW w:w="594" w:type="dxa"/>
                                </w:tcPr>
                                <w:p>
                                  <w:pPr>
                                    <w:pStyle w:val="TableParagraph"/>
                                    <w:spacing w:line="161" w:lineRule="exact" w:before="95"/>
                                    <w:ind w:left="237"/>
                                    <w:jc w:val="center"/>
                                    <w:rPr>
                                      <w:sz w:val="15"/>
                                    </w:rPr>
                                  </w:pPr>
                                  <w:r>
                                    <w:rPr>
                                      <w:spacing w:val="-5"/>
                                      <w:sz w:val="15"/>
                                    </w:rPr>
                                    <w:t>43</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56.584pt;margin-top:8.790908pt;width:78.05pt;height:245.45pt;mso-position-horizontal-relative:page;mso-position-vertical-relative:paragraph;z-index:15730176"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6"/>
                        <w:gridCol w:w="594"/>
                      </w:tblGrid>
                      <w:tr>
                        <w:trPr>
                          <w:trHeight w:val="166" w:hRule="atLeast"/>
                        </w:trPr>
                        <w:tc>
                          <w:tcPr>
                            <w:tcW w:w="846" w:type="dxa"/>
                          </w:tcPr>
                          <w:p>
                            <w:pPr>
                              <w:pStyle w:val="TableParagraph"/>
                              <w:spacing w:line="147" w:lineRule="exact"/>
                              <w:ind w:right="46"/>
                              <w:jc w:val="center"/>
                              <w:rPr>
                                <w:b/>
                                <w:sz w:val="15"/>
                              </w:rPr>
                            </w:pPr>
                            <w:r>
                              <w:rPr>
                                <w:b/>
                                <w:spacing w:val="-2"/>
                                <w:sz w:val="15"/>
                              </w:rPr>
                              <w:t>Informant</w:t>
                            </w:r>
                          </w:p>
                        </w:tc>
                        <w:tc>
                          <w:tcPr>
                            <w:tcW w:w="594" w:type="dxa"/>
                          </w:tcPr>
                          <w:p>
                            <w:pPr>
                              <w:pStyle w:val="TableParagraph"/>
                              <w:spacing w:line="147" w:lineRule="exact"/>
                              <w:ind w:left="149"/>
                              <w:jc w:val="center"/>
                              <w:rPr>
                                <w:b/>
                                <w:sz w:val="15"/>
                              </w:rPr>
                            </w:pPr>
                            <w:r>
                              <w:rPr>
                                <w:b/>
                                <w:spacing w:val="-5"/>
                                <w:sz w:val="15"/>
                              </w:rPr>
                              <w:t>Age</w:t>
                            </w:r>
                          </w:p>
                        </w:tc>
                      </w:tr>
                      <w:tr>
                        <w:trPr>
                          <w:trHeight w:val="356" w:hRule="atLeast"/>
                        </w:trPr>
                        <w:tc>
                          <w:tcPr>
                            <w:tcW w:w="846" w:type="dxa"/>
                          </w:tcPr>
                          <w:p>
                            <w:pPr>
                              <w:pStyle w:val="TableParagraph"/>
                              <w:spacing w:line="169" w:lineRule="exact"/>
                              <w:ind w:left="4" w:right="46"/>
                              <w:jc w:val="center"/>
                              <w:rPr>
                                <w:b/>
                                <w:sz w:val="15"/>
                              </w:rPr>
                            </w:pPr>
                            <w:r>
                              <w:rPr>
                                <w:b/>
                                <w:spacing w:val="-5"/>
                                <w:sz w:val="15"/>
                              </w:rPr>
                              <w:t>(I)</w:t>
                            </w:r>
                          </w:p>
                        </w:tc>
                        <w:tc>
                          <w:tcPr>
                            <w:tcW w:w="594" w:type="dxa"/>
                          </w:tcPr>
                          <w:p>
                            <w:pPr>
                              <w:pStyle w:val="TableParagraph"/>
                              <w:spacing w:line="169" w:lineRule="exact"/>
                              <w:ind w:left="99"/>
                              <w:jc w:val="center"/>
                              <w:rPr>
                                <w:b/>
                                <w:sz w:val="15"/>
                              </w:rPr>
                            </w:pPr>
                            <w:r>
                              <w:rPr>
                                <w:b/>
                                <w:spacing w:val="-2"/>
                                <w:sz w:val="15"/>
                              </w:rPr>
                              <w:t>(Years)</w:t>
                            </w:r>
                          </w:p>
                        </w:tc>
                      </w:tr>
                      <w:tr>
                        <w:trPr>
                          <w:trHeight w:val="414" w:hRule="atLeast"/>
                        </w:trPr>
                        <w:tc>
                          <w:tcPr>
                            <w:tcW w:w="846" w:type="dxa"/>
                          </w:tcPr>
                          <w:p>
                            <w:pPr>
                              <w:pStyle w:val="TableParagraph"/>
                              <w:spacing w:before="116"/>
                              <w:ind w:left="46" w:right="46"/>
                              <w:jc w:val="center"/>
                              <w:rPr>
                                <w:sz w:val="15"/>
                              </w:rPr>
                            </w:pPr>
                            <w:r>
                              <w:rPr>
                                <w:spacing w:val="-5"/>
                                <w:sz w:val="15"/>
                              </w:rPr>
                              <w:t>I1</w:t>
                            </w:r>
                          </w:p>
                        </w:tc>
                        <w:tc>
                          <w:tcPr>
                            <w:tcW w:w="594" w:type="dxa"/>
                          </w:tcPr>
                          <w:p>
                            <w:pPr>
                              <w:pStyle w:val="TableParagraph"/>
                              <w:spacing w:before="116"/>
                              <w:ind w:left="237"/>
                              <w:jc w:val="center"/>
                              <w:rPr>
                                <w:sz w:val="15"/>
                              </w:rPr>
                            </w:pPr>
                            <w:r>
                              <w:rPr>
                                <w:spacing w:val="-5"/>
                                <w:sz w:val="15"/>
                              </w:rPr>
                              <w:t>44</w:t>
                            </w:r>
                          </w:p>
                        </w:tc>
                      </w:tr>
                      <w:tr>
                        <w:trPr>
                          <w:trHeight w:val="483" w:hRule="atLeast"/>
                        </w:trPr>
                        <w:tc>
                          <w:tcPr>
                            <w:tcW w:w="846" w:type="dxa"/>
                          </w:tcPr>
                          <w:p>
                            <w:pPr>
                              <w:pStyle w:val="TableParagraph"/>
                              <w:spacing w:before="88"/>
                              <w:ind w:left="46" w:right="46"/>
                              <w:jc w:val="center"/>
                              <w:rPr>
                                <w:sz w:val="15"/>
                              </w:rPr>
                            </w:pPr>
                            <w:r>
                              <w:rPr>
                                <w:spacing w:val="-5"/>
                                <w:sz w:val="15"/>
                              </w:rPr>
                              <w:t>I2</w:t>
                            </w:r>
                          </w:p>
                        </w:tc>
                        <w:tc>
                          <w:tcPr>
                            <w:tcW w:w="594" w:type="dxa"/>
                          </w:tcPr>
                          <w:p>
                            <w:pPr>
                              <w:pStyle w:val="TableParagraph"/>
                              <w:spacing w:before="88"/>
                              <w:ind w:left="237"/>
                              <w:jc w:val="center"/>
                              <w:rPr>
                                <w:sz w:val="15"/>
                              </w:rPr>
                            </w:pPr>
                            <w:r>
                              <w:rPr>
                                <w:spacing w:val="-5"/>
                                <w:sz w:val="15"/>
                              </w:rPr>
                              <w:t>40</w:t>
                            </w:r>
                          </w:p>
                        </w:tc>
                      </w:tr>
                      <w:tr>
                        <w:trPr>
                          <w:trHeight w:val="490" w:hRule="atLeast"/>
                        </w:trPr>
                        <w:tc>
                          <w:tcPr>
                            <w:tcW w:w="846" w:type="dxa"/>
                          </w:tcPr>
                          <w:p>
                            <w:pPr>
                              <w:pStyle w:val="TableParagraph"/>
                              <w:spacing w:before="2"/>
                              <w:rPr>
                                <w:sz w:val="15"/>
                              </w:rPr>
                            </w:pPr>
                          </w:p>
                          <w:p>
                            <w:pPr>
                              <w:pStyle w:val="TableParagraph"/>
                              <w:ind w:left="46" w:right="46"/>
                              <w:jc w:val="center"/>
                              <w:rPr>
                                <w:sz w:val="15"/>
                              </w:rPr>
                            </w:pPr>
                            <w:r>
                              <w:rPr>
                                <w:spacing w:val="-5"/>
                                <w:sz w:val="15"/>
                              </w:rPr>
                              <w:t>I3</w:t>
                            </w:r>
                          </w:p>
                        </w:tc>
                        <w:tc>
                          <w:tcPr>
                            <w:tcW w:w="594" w:type="dxa"/>
                          </w:tcPr>
                          <w:p>
                            <w:pPr>
                              <w:pStyle w:val="TableParagraph"/>
                              <w:spacing w:before="2"/>
                              <w:rPr>
                                <w:sz w:val="15"/>
                              </w:rPr>
                            </w:pPr>
                          </w:p>
                          <w:p>
                            <w:pPr>
                              <w:pStyle w:val="TableParagraph"/>
                              <w:ind w:left="237"/>
                              <w:jc w:val="center"/>
                              <w:rPr>
                                <w:sz w:val="15"/>
                              </w:rPr>
                            </w:pPr>
                            <w:r>
                              <w:rPr>
                                <w:spacing w:val="-5"/>
                                <w:sz w:val="15"/>
                              </w:rPr>
                              <w:t>41</w:t>
                            </w:r>
                          </w:p>
                        </w:tc>
                      </w:tr>
                      <w:tr>
                        <w:trPr>
                          <w:trHeight w:val="401" w:hRule="atLeast"/>
                        </w:trPr>
                        <w:tc>
                          <w:tcPr>
                            <w:tcW w:w="846" w:type="dxa"/>
                          </w:tcPr>
                          <w:p>
                            <w:pPr>
                              <w:pStyle w:val="TableParagraph"/>
                              <w:spacing w:before="95"/>
                              <w:ind w:left="46" w:right="46"/>
                              <w:jc w:val="center"/>
                              <w:rPr>
                                <w:sz w:val="15"/>
                              </w:rPr>
                            </w:pPr>
                            <w:r>
                              <w:rPr>
                                <w:spacing w:val="-5"/>
                                <w:sz w:val="15"/>
                              </w:rPr>
                              <w:t>I4</w:t>
                            </w:r>
                          </w:p>
                        </w:tc>
                        <w:tc>
                          <w:tcPr>
                            <w:tcW w:w="594" w:type="dxa"/>
                          </w:tcPr>
                          <w:p>
                            <w:pPr>
                              <w:pStyle w:val="TableParagraph"/>
                              <w:spacing w:before="95"/>
                              <w:ind w:left="237"/>
                              <w:jc w:val="center"/>
                              <w:rPr>
                                <w:sz w:val="15"/>
                              </w:rPr>
                            </w:pPr>
                            <w:r>
                              <w:rPr>
                                <w:spacing w:val="-5"/>
                                <w:sz w:val="15"/>
                              </w:rPr>
                              <w:t>29</w:t>
                            </w:r>
                          </w:p>
                        </w:tc>
                      </w:tr>
                      <w:tr>
                        <w:trPr>
                          <w:trHeight w:val="437" w:hRule="atLeast"/>
                        </w:trPr>
                        <w:tc>
                          <w:tcPr>
                            <w:tcW w:w="846" w:type="dxa"/>
                          </w:tcPr>
                          <w:p>
                            <w:pPr>
                              <w:pStyle w:val="TableParagraph"/>
                              <w:spacing w:before="95"/>
                              <w:ind w:left="46" w:right="46"/>
                              <w:jc w:val="center"/>
                              <w:rPr>
                                <w:sz w:val="15"/>
                              </w:rPr>
                            </w:pPr>
                            <w:r>
                              <w:rPr>
                                <w:spacing w:val="-5"/>
                                <w:sz w:val="15"/>
                              </w:rPr>
                              <w:t>I5</w:t>
                            </w:r>
                          </w:p>
                        </w:tc>
                        <w:tc>
                          <w:tcPr>
                            <w:tcW w:w="594" w:type="dxa"/>
                          </w:tcPr>
                          <w:p>
                            <w:pPr>
                              <w:pStyle w:val="TableParagraph"/>
                              <w:spacing w:before="95"/>
                              <w:ind w:left="237"/>
                              <w:jc w:val="center"/>
                              <w:rPr>
                                <w:sz w:val="15"/>
                              </w:rPr>
                            </w:pPr>
                            <w:r>
                              <w:rPr>
                                <w:spacing w:val="-5"/>
                                <w:sz w:val="15"/>
                              </w:rPr>
                              <w:t>33</w:t>
                            </w:r>
                          </w:p>
                        </w:tc>
                      </w:tr>
                      <w:tr>
                        <w:trPr>
                          <w:trHeight w:val="448" w:hRule="atLeast"/>
                        </w:trPr>
                        <w:tc>
                          <w:tcPr>
                            <w:tcW w:w="846" w:type="dxa"/>
                          </w:tcPr>
                          <w:p>
                            <w:pPr>
                              <w:pStyle w:val="TableParagraph"/>
                              <w:spacing w:before="131"/>
                              <w:ind w:left="46" w:right="46"/>
                              <w:jc w:val="center"/>
                              <w:rPr>
                                <w:sz w:val="15"/>
                              </w:rPr>
                            </w:pPr>
                            <w:r>
                              <w:rPr>
                                <w:spacing w:val="-5"/>
                                <w:sz w:val="15"/>
                              </w:rPr>
                              <w:t>I6</w:t>
                            </w:r>
                          </w:p>
                        </w:tc>
                        <w:tc>
                          <w:tcPr>
                            <w:tcW w:w="594" w:type="dxa"/>
                          </w:tcPr>
                          <w:p>
                            <w:pPr>
                              <w:pStyle w:val="TableParagraph"/>
                              <w:spacing w:before="131"/>
                              <w:ind w:left="237"/>
                              <w:jc w:val="center"/>
                              <w:rPr>
                                <w:sz w:val="15"/>
                              </w:rPr>
                            </w:pPr>
                            <w:r>
                              <w:rPr>
                                <w:spacing w:val="-5"/>
                                <w:sz w:val="15"/>
                              </w:rPr>
                              <w:t>43</w:t>
                            </w:r>
                          </w:p>
                        </w:tc>
                      </w:tr>
                      <w:tr>
                        <w:trPr>
                          <w:trHeight w:val="514" w:hRule="atLeast"/>
                        </w:trPr>
                        <w:tc>
                          <w:tcPr>
                            <w:tcW w:w="846" w:type="dxa"/>
                          </w:tcPr>
                          <w:p>
                            <w:pPr>
                              <w:pStyle w:val="TableParagraph"/>
                              <w:spacing w:before="107"/>
                              <w:ind w:left="46" w:right="46"/>
                              <w:jc w:val="center"/>
                              <w:rPr>
                                <w:sz w:val="15"/>
                              </w:rPr>
                            </w:pPr>
                            <w:r>
                              <w:rPr>
                                <w:spacing w:val="-5"/>
                                <w:sz w:val="15"/>
                              </w:rPr>
                              <w:t>I7</w:t>
                            </w:r>
                          </w:p>
                        </w:tc>
                        <w:tc>
                          <w:tcPr>
                            <w:tcW w:w="594" w:type="dxa"/>
                          </w:tcPr>
                          <w:p>
                            <w:pPr>
                              <w:pStyle w:val="TableParagraph"/>
                              <w:spacing w:before="107"/>
                              <w:ind w:left="237"/>
                              <w:jc w:val="center"/>
                              <w:rPr>
                                <w:sz w:val="15"/>
                              </w:rPr>
                            </w:pPr>
                            <w:r>
                              <w:rPr>
                                <w:spacing w:val="-5"/>
                                <w:sz w:val="15"/>
                              </w:rPr>
                              <w:t>38</w:t>
                            </w:r>
                          </w:p>
                        </w:tc>
                      </w:tr>
                      <w:tr>
                        <w:trPr>
                          <w:trHeight w:val="513" w:hRule="atLeast"/>
                        </w:trPr>
                        <w:tc>
                          <w:tcPr>
                            <w:tcW w:w="846" w:type="dxa"/>
                          </w:tcPr>
                          <w:p>
                            <w:pPr>
                              <w:pStyle w:val="TableParagraph"/>
                              <w:spacing w:before="14"/>
                              <w:rPr>
                                <w:sz w:val="15"/>
                              </w:rPr>
                            </w:pPr>
                          </w:p>
                          <w:p>
                            <w:pPr>
                              <w:pStyle w:val="TableParagraph"/>
                              <w:ind w:left="46" w:right="46"/>
                              <w:jc w:val="center"/>
                              <w:rPr>
                                <w:sz w:val="15"/>
                              </w:rPr>
                            </w:pPr>
                            <w:r>
                              <w:rPr>
                                <w:spacing w:val="-5"/>
                                <w:sz w:val="15"/>
                              </w:rPr>
                              <w:t>I8</w:t>
                            </w:r>
                          </w:p>
                        </w:tc>
                        <w:tc>
                          <w:tcPr>
                            <w:tcW w:w="594" w:type="dxa"/>
                          </w:tcPr>
                          <w:p>
                            <w:pPr>
                              <w:pStyle w:val="TableParagraph"/>
                              <w:spacing w:before="14"/>
                              <w:rPr>
                                <w:sz w:val="15"/>
                              </w:rPr>
                            </w:pPr>
                          </w:p>
                          <w:p>
                            <w:pPr>
                              <w:pStyle w:val="TableParagraph"/>
                              <w:ind w:left="237"/>
                              <w:jc w:val="center"/>
                              <w:rPr>
                                <w:sz w:val="15"/>
                              </w:rPr>
                            </w:pPr>
                            <w:r>
                              <w:rPr>
                                <w:spacing w:val="-5"/>
                                <w:sz w:val="15"/>
                              </w:rPr>
                              <w:t>38</w:t>
                            </w:r>
                          </w:p>
                        </w:tc>
                      </w:tr>
                      <w:tr>
                        <w:trPr>
                          <w:trHeight w:val="411" w:hRule="atLeast"/>
                        </w:trPr>
                        <w:tc>
                          <w:tcPr>
                            <w:tcW w:w="846" w:type="dxa"/>
                          </w:tcPr>
                          <w:p>
                            <w:pPr>
                              <w:pStyle w:val="TableParagraph"/>
                              <w:spacing w:before="106"/>
                              <w:ind w:left="46" w:right="46"/>
                              <w:jc w:val="center"/>
                              <w:rPr>
                                <w:sz w:val="15"/>
                              </w:rPr>
                            </w:pPr>
                            <w:r>
                              <w:rPr>
                                <w:spacing w:val="-5"/>
                                <w:sz w:val="15"/>
                              </w:rPr>
                              <w:t>I9</w:t>
                            </w:r>
                          </w:p>
                        </w:tc>
                        <w:tc>
                          <w:tcPr>
                            <w:tcW w:w="594" w:type="dxa"/>
                          </w:tcPr>
                          <w:p>
                            <w:pPr>
                              <w:pStyle w:val="TableParagraph"/>
                              <w:spacing w:before="106"/>
                              <w:ind w:left="237"/>
                              <w:jc w:val="center"/>
                              <w:rPr>
                                <w:sz w:val="15"/>
                              </w:rPr>
                            </w:pPr>
                            <w:r>
                              <w:rPr>
                                <w:spacing w:val="-5"/>
                                <w:sz w:val="15"/>
                              </w:rPr>
                              <w:t>33</w:t>
                            </w:r>
                          </w:p>
                        </w:tc>
                      </w:tr>
                      <w:tr>
                        <w:trPr>
                          <w:trHeight w:val="276" w:hRule="atLeast"/>
                        </w:trPr>
                        <w:tc>
                          <w:tcPr>
                            <w:tcW w:w="846" w:type="dxa"/>
                          </w:tcPr>
                          <w:p>
                            <w:pPr>
                              <w:pStyle w:val="TableParagraph"/>
                              <w:spacing w:line="161" w:lineRule="exact" w:before="95"/>
                              <w:ind w:left="46" w:right="46"/>
                              <w:jc w:val="center"/>
                              <w:rPr>
                                <w:sz w:val="15"/>
                              </w:rPr>
                            </w:pPr>
                            <w:r>
                              <w:rPr>
                                <w:spacing w:val="-5"/>
                                <w:sz w:val="15"/>
                              </w:rPr>
                              <w:t>I10</w:t>
                            </w:r>
                          </w:p>
                        </w:tc>
                        <w:tc>
                          <w:tcPr>
                            <w:tcW w:w="594" w:type="dxa"/>
                          </w:tcPr>
                          <w:p>
                            <w:pPr>
                              <w:pStyle w:val="TableParagraph"/>
                              <w:spacing w:line="161" w:lineRule="exact" w:before="95"/>
                              <w:ind w:left="237"/>
                              <w:jc w:val="center"/>
                              <w:rPr>
                                <w:sz w:val="15"/>
                              </w:rPr>
                            </w:pPr>
                            <w:r>
                              <w:rPr>
                                <w:spacing w:val="-5"/>
                                <w:sz w:val="15"/>
                              </w:rPr>
                              <w:t>43</w:t>
                            </w:r>
                          </w:p>
                        </w:tc>
                      </w:tr>
                    </w:tbl>
                    <w:p>
                      <w:pPr>
                        <w:pStyle w:val="BodyText"/>
                        <w:ind w:left="0"/>
                        <w:jc w:val="left"/>
                      </w:pPr>
                    </w:p>
                  </w:txbxContent>
                </v:textbox>
                <w10:wrap type="none"/>
              </v:shape>
            </w:pict>
          </mc:Fallback>
        </mc:AlternateContent>
      </w:r>
      <w:r>
        <w:rPr>
          <w:b/>
          <w:sz w:val="15"/>
        </w:rPr>
        <w:t>Occupation</w:t>
      </w:r>
      <w:r>
        <w:rPr>
          <w:b/>
          <w:spacing w:val="-9"/>
          <w:sz w:val="15"/>
        </w:rPr>
        <w:t> </w:t>
      </w:r>
      <w:r>
        <w:rPr>
          <w:b/>
          <w:sz w:val="15"/>
        </w:rPr>
        <w:t>/</w:t>
      </w:r>
      <w:r>
        <w:rPr>
          <w:b/>
          <w:spacing w:val="40"/>
          <w:sz w:val="15"/>
        </w:rPr>
        <w:t> </w:t>
      </w:r>
      <w:r>
        <w:rPr>
          <w:b/>
          <w:spacing w:val="-4"/>
          <w:sz w:val="15"/>
        </w:rPr>
        <w:t>Socioeconomic</w:t>
      </w:r>
      <w:r>
        <w:rPr>
          <w:b/>
          <w:spacing w:val="40"/>
          <w:sz w:val="15"/>
        </w:rPr>
        <w:t> </w:t>
      </w:r>
      <w:r>
        <w:rPr>
          <w:b/>
          <w:spacing w:val="-2"/>
          <w:sz w:val="15"/>
        </w:rPr>
        <w:t>Status</w:t>
      </w:r>
    </w:p>
    <w:p>
      <w:pPr>
        <w:spacing w:before="124"/>
        <w:ind w:left="427" w:right="0" w:firstLine="31"/>
        <w:jc w:val="left"/>
        <w:rPr>
          <w:b/>
          <w:sz w:val="15"/>
        </w:rPr>
      </w:pPr>
      <w:r>
        <w:rPr/>
        <w:br w:type="column"/>
      </w:r>
      <w:r>
        <w:rPr>
          <w:b/>
          <w:spacing w:val="-2"/>
          <w:sz w:val="15"/>
        </w:rPr>
        <w:t>Living</w:t>
      </w:r>
      <w:r>
        <w:rPr>
          <w:b/>
          <w:spacing w:val="40"/>
          <w:sz w:val="15"/>
        </w:rPr>
        <w:t> </w:t>
      </w:r>
      <w:r>
        <w:rPr>
          <w:b/>
          <w:spacing w:val="-2"/>
          <w:sz w:val="15"/>
        </w:rPr>
        <w:t>Childr</w:t>
      </w:r>
      <w:r>
        <w:rPr>
          <w:b/>
          <w:spacing w:val="11"/>
          <w:sz w:val="15"/>
        </w:rPr>
        <w:t> </w:t>
      </w:r>
      <w:r>
        <w:rPr>
          <w:b/>
          <w:spacing w:val="-2"/>
          <w:sz w:val="15"/>
        </w:rPr>
        <w:t>en</w:t>
      </w:r>
    </w:p>
    <w:p>
      <w:pPr>
        <w:tabs>
          <w:tab w:pos="3699" w:val="left" w:leader="none"/>
        </w:tabs>
        <w:spacing w:before="86"/>
        <w:ind w:left="161" w:right="0" w:firstLine="0"/>
        <w:jc w:val="left"/>
        <w:rPr>
          <w:b/>
          <w:sz w:val="15"/>
        </w:rPr>
      </w:pPr>
      <w:r>
        <w:rPr/>
        <w:br w:type="column"/>
      </w:r>
      <w:r>
        <w:rPr>
          <w:b/>
          <w:spacing w:val="-2"/>
          <w:sz w:val="15"/>
        </w:rPr>
        <w:t>Reproductive</w:t>
      </w:r>
      <w:r>
        <w:rPr>
          <w:b/>
          <w:spacing w:val="6"/>
          <w:sz w:val="15"/>
        </w:rPr>
        <w:t> </w:t>
      </w:r>
      <w:r>
        <w:rPr>
          <w:b/>
          <w:spacing w:val="-2"/>
          <w:sz w:val="15"/>
        </w:rPr>
        <w:t>Cycle</w:t>
      </w:r>
      <w:r>
        <w:rPr>
          <w:b/>
          <w:spacing w:val="3"/>
          <w:sz w:val="15"/>
        </w:rPr>
        <w:t> </w:t>
      </w:r>
      <w:r>
        <w:rPr>
          <w:b/>
          <w:spacing w:val="-2"/>
          <w:sz w:val="15"/>
        </w:rPr>
        <w:t>Phase</w:t>
      </w:r>
      <w:r>
        <w:rPr>
          <w:b/>
          <w:spacing w:val="3"/>
          <w:sz w:val="15"/>
        </w:rPr>
        <w:t> </w:t>
      </w:r>
      <w:r>
        <w:rPr>
          <w:b/>
          <w:spacing w:val="-2"/>
          <w:sz w:val="15"/>
        </w:rPr>
        <w:t>&amp;</w:t>
      </w:r>
      <w:r>
        <w:rPr>
          <w:b/>
          <w:spacing w:val="5"/>
          <w:sz w:val="15"/>
        </w:rPr>
        <w:t> </w:t>
      </w:r>
      <w:r>
        <w:rPr>
          <w:b/>
          <w:spacing w:val="-2"/>
          <w:sz w:val="15"/>
        </w:rPr>
        <w:t>Dominant</w:t>
      </w:r>
      <w:r>
        <w:rPr>
          <w:b/>
          <w:sz w:val="15"/>
        </w:rPr>
        <w:t> </w:t>
      </w:r>
      <w:r>
        <w:rPr>
          <w:b/>
          <w:spacing w:val="-2"/>
          <w:sz w:val="15"/>
        </w:rPr>
        <w:t>Gender</w:t>
      </w:r>
      <w:r>
        <w:rPr>
          <w:b/>
          <w:spacing w:val="5"/>
          <w:sz w:val="15"/>
        </w:rPr>
        <w:t> </w:t>
      </w:r>
      <w:r>
        <w:rPr>
          <w:b/>
          <w:spacing w:val="-4"/>
          <w:sz w:val="15"/>
        </w:rPr>
        <w:t>Role</w:t>
      </w:r>
      <w:r>
        <w:rPr>
          <w:b/>
          <w:sz w:val="15"/>
        </w:rPr>
        <w:tab/>
      </w:r>
      <w:r>
        <w:rPr>
          <w:b/>
          <w:spacing w:val="-4"/>
          <w:sz w:val="15"/>
        </w:rPr>
        <w:t>Contraceptive</w:t>
      </w:r>
      <w:r>
        <w:rPr>
          <w:b/>
          <w:spacing w:val="-3"/>
          <w:sz w:val="15"/>
        </w:rPr>
        <w:t> </w:t>
      </w:r>
      <w:r>
        <w:rPr>
          <w:b/>
          <w:spacing w:val="-4"/>
          <w:sz w:val="15"/>
        </w:rPr>
        <w:t>Use</w:t>
      </w:r>
      <w:r>
        <w:rPr>
          <w:b/>
          <w:sz w:val="15"/>
        </w:rPr>
        <w:t> </w:t>
      </w:r>
      <w:r>
        <w:rPr>
          <w:b/>
          <w:spacing w:val="-4"/>
          <w:sz w:val="15"/>
        </w:rPr>
        <w:t>Status</w:t>
      </w:r>
    </w:p>
    <w:p>
      <w:pPr>
        <w:spacing w:after="0"/>
        <w:jc w:val="left"/>
        <w:rPr>
          <w:b/>
          <w:sz w:val="15"/>
        </w:rPr>
        <w:sectPr>
          <w:type w:val="continuous"/>
          <w:pgSz w:w="11930" w:h="16850"/>
          <w:pgMar w:header="0" w:footer="1011" w:top="1380" w:bottom="1200" w:left="850" w:right="708"/>
          <w:cols w:num="3" w:equalWidth="0">
            <w:col w:w="3179" w:space="40"/>
            <w:col w:w="1005" w:space="39"/>
            <w:col w:w="6109"/>
          </w:cols>
        </w:sectPr>
      </w:pPr>
    </w:p>
    <w:p>
      <w:pPr>
        <w:pStyle w:val="BodyText"/>
        <w:spacing w:before="10"/>
        <w:ind w:left="0"/>
        <w:jc w:val="left"/>
        <w:rPr>
          <w:b/>
          <w:sz w:val="4"/>
        </w:rPr>
      </w:pPr>
    </w:p>
    <w:p>
      <w:pPr>
        <w:spacing w:line="20" w:lineRule="exact"/>
        <w:ind w:left="307" w:right="0" w:firstLine="0"/>
        <w:rPr>
          <w:sz w:val="2"/>
        </w:rPr>
      </w:pPr>
      <w:r>
        <w:rPr>
          <w:sz w:val="2"/>
        </w:rPr>
        <mc:AlternateContent>
          <mc:Choice Requires="wps">
            <w:drawing>
              <wp:inline distT="0" distB="0" distL="0" distR="0">
                <wp:extent cx="5920740" cy="6350"/>
                <wp:effectExtent l="0" t="0" r="0" b="0"/>
                <wp:docPr id="6" name="Group 6"/>
                <wp:cNvGraphicFramePr>
                  <a:graphicFrameLocks/>
                </wp:cNvGraphicFramePr>
                <a:graphic>
                  <a:graphicData uri="http://schemas.microsoft.com/office/word/2010/wordprocessingGroup">
                    <wpg:wgp>
                      <wpg:cNvPr id="6" name="Group 6"/>
                      <wpg:cNvGrpSpPr/>
                      <wpg:grpSpPr>
                        <a:xfrm>
                          <a:off x="0" y="0"/>
                          <a:ext cx="5920740" cy="6350"/>
                          <a:chExt cx="5920740" cy="6350"/>
                        </a:xfrm>
                      </wpg:grpSpPr>
                      <wps:wsp>
                        <wps:cNvPr id="7" name="Graphic 7"/>
                        <wps:cNvSpPr/>
                        <wps:spPr>
                          <a:xfrm>
                            <a:off x="0" y="0"/>
                            <a:ext cx="5920740" cy="6350"/>
                          </a:xfrm>
                          <a:custGeom>
                            <a:avLst/>
                            <a:gdLst/>
                            <a:ahLst/>
                            <a:cxnLst/>
                            <a:rect l="l" t="t" r="r" b="b"/>
                            <a:pathLst>
                              <a:path w="5920740" h="6350">
                                <a:moveTo>
                                  <a:pt x="2033270" y="0"/>
                                </a:moveTo>
                                <a:lnTo>
                                  <a:pt x="2033270" y="0"/>
                                </a:lnTo>
                                <a:lnTo>
                                  <a:pt x="0" y="0"/>
                                </a:lnTo>
                                <a:lnTo>
                                  <a:pt x="0" y="6096"/>
                                </a:lnTo>
                                <a:lnTo>
                                  <a:pt x="2033270" y="6096"/>
                                </a:lnTo>
                                <a:lnTo>
                                  <a:pt x="2033270" y="0"/>
                                </a:lnTo>
                                <a:close/>
                              </a:path>
                              <a:path w="5920740" h="6350">
                                <a:moveTo>
                                  <a:pt x="2594165" y="0"/>
                                </a:moveTo>
                                <a:lnTo>
                                  <a:pt x="2588069" y="0"/>
                                </a:lnTo>
                                <a:lnTo>
                                  <a:pt x="2039442" y="0"/>
                                </a:lnTo>
                                <a:lnTo>
                                  <a:pt x="2033346" y="0"/>
                                </a:lnTo>
                                <a:lnTo>
                                  <a:pt x="2033346" y="6096"/>
                                </a:lnTo>
                                <a:lnTo>
                                  <a:pt x="2039442" y="6096"/>
                                </a:lnTo>
                                <a:lnTo>
                                  <a:pt x="2588069" y="6096"/>
                                </a:lnTo>
                                <a:lnTo>
                                  <a:pt x="2594165" y="6096"/>
                                </a:lnTo>
                                <a:lnTo>
                                  <a:pt x="2594165" y="0"/>
                                </a:lnTo>
                                <a:close/>
                              </a:path>
                              <a:path w="5920740" h="6350">
                                <a:moveTo>
                                  <a:pt x="5920422" y="0"/>
                                </a:moveTo>
                                <a:lnTo>
                                  <a:pt x="4630877" y="0"/>
                                </a:lnTo>
                                <a:lnTo>
                                  <a:pt x="4624781" y="0"/>
                                </a:lnTo>
                                <a:lnTo>
                                  <a:pt x="2594178" y="0"/>
                                </a:lnTo>
                                <a:lnTo>
                                  <a:pt x="2594178" y="6096"/>
                                </a:lnTo>
                                <a:lnTo>
                                  <a:pt x="4624781" y="6096"/>
                                </a:lnTo>
                                <a:lnTo>
                                  <a:pt x="4630877" y="6096"/>
                                </a:lnTo>
                                <a:lnTo>
                                  <a:pt x="5920422" y="6096"/>
                                </a:lnTo>
                                <a:lnTo>
                                  <a:pt x="59204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2pt;height:.5pt;mso-position-horizontal-relative:char;mso-position-vertical-relative:line" id="docshapegroup4" coordorigin="0,0" coordsize="9324,10">
                <v:shape style="position:absolute;left:0;top:0;width:9324;height:10" id="docshape5" coordorigin="0,0" coordsize="9324,10" path="m3202,0l1690,0,1680,0,871,0,862,0,862,0,0,0,0,10,862,10,862,10,871,10,1680,10,1690,10,3202,10,3202,0xm4085,0l4076,0,3212,0,3202,0,3202,10,3212,10,4076,10,4085,10,4085,0xm9324,0l7293,0,7283,0,4085,0,4085,10,7283,10,7293,10,9324,10,9324,0xe" filled="true" fillcolor="#000000" stroked="false">
                  <v:path arrowok="t"/>
                  <v:fill type="solid"/>
                </v:shape>
              </v:group>
            </w:pict>
          </mc:Fallback>
        </mc:AlternateContent>
      </w:r>
      <w:r>
        <w:rPr>
          <w:sz w:val="2"/>
        </w:rPr>
      </w:r>
    </w:p>
    <w:p>
      <w:pPr>
        <w:tabs>
          <w:tab w:pos="3934" w:val="left" w:leader="none"/>
          <w:tab w:pos="5033" w:val="left" w:leader="none"/>
          <w:tab w:pos="5456" w:val="left" w:leader="none"/>
          <w:tab w:pos="7943" w:val="left" w:leader="none"/>
          <w:tab w:pos="8346" w:val="left" w:leader="none"/>
        </w:tabs>
        <w:spacing w:line="506" w:lineRule="auto" w:before="42"/>
        <w:ind w:left="2428" w:right="1483" w:hanging="185"/>
        <w:jc w:val="left"/>
        <w:rPr>
          <w:sz w:val="15"/>
        </w:rPr>
      </w:pPr>
      <w:r>
        <w:rPr>
          <w:sz w:val="15"/>
        </w:rPr>
        <w:t>Teacher</w:t>
      </w:r>
      <w:r>
        <w:rPr>
          <w:spacing w:val="-1"/>
          <w:sz w:val="15"/>
        </w:rPr>
        <w:t> </w:t>
      </w:r>
      <w:r>
        <w:rPr>
          <w:sz w:val="15"/>
        </w:rPr>
        <w:t>/</w:t>
      </w:r>
      <w:r>
        <w:rPr>
          <w:spacing w:val="-4"/>
          <w:sz w:val="15"/>
        </w:rPr>
        <w:t> </w:t>
      </w:r>
      <w:r>
        <w:rPr>
          <w:sz w:val="15"/>
        </w:rPr>
        <w:t>Educator</w:t>
        <w:tab/>
      </w:r>
      <w:r>
        <w:rPr>
          <w:spacing w:val="-10"/>
          <w:sz w:val="15"/>
        </w:rPr>
        <w:t>2</w:t>
      </w:r>
      <w:r>
        <w:rPr>
          <w:sz w:val="15"/>
        </w:rPr>
        <w:tab/>
        <w:t>Perimenopause; Adolescent Care</w:t>
        <w:tab/>
        <w:t>Not</w:t>
      </w:r>
      <w:r>
        <w:rPr>
          <w:spacing w:val="-9"/>
          <w:sz w:val="15"/>
        </w:rPr>
        <w:t> </w:t>
      </w:r>
      <w:r>
        <w:rPr>
          <w:sz w:val="15"/>
        </w:rPr>
        <w:t>applicable</w:t>
      </w:r>
      <w:r>
        <w:rPr>
          <w:spacing w:val="40"/>
          <w:sz w:val="15"/>
        </w:rPr>
        <w:t> </w:t>
      </w:r>
      <w:r>
        <w:rPr>
          <w:spacing w:val="-2"/>
          <w:sz w:val="15"/>
        </w:rPr>
        <w:t>Housewife</w:t>
      </w:r>
      <w:r>
        <w:rPr>
          <w:sz w:val="15"/>
        </w:rPr>
        <w:tab/>
      </w:r>
      <w:r>
        <w:rPr>
          <w:spacing w:val="-10"/>
          <w:sz w:val="15"/>
        </w:rPr>
        <w:t>1</w:t>
      </w:r>
      <w:r>
        <w:rPr>
          <w:sz w:val="15"/>
        </w:rPr>
        <w:tab/>
        <w:tab/>
        <w:t>Caring for toddlers</w:t>
        <w:tab/>
        <w:tab/>
      </w:r>
      <w:r>
        <w:rPr>
          <w:spacing w:val="-2"/>
          <w:sz w:val="15"/>
        </w:rPr>
        <w:t>Not</w:t>
      </w:r>
      <w:r>
        <w:rPr>
          <w:spacing w:val="-7"/>
          <w:sz w:val="15"/>
        </w:rPr>
        <w:t> </w:t>
      </w:r>
      <w:r>
        <w:rPr>
          <w:spacing w:val="-2"/>
          <w:sz w:val="15"/>
        </w:rPr>
        <w:t>used</w:t>
      </w:r>
    </w:p>
    <w:p>
      <w:pPr>
        <w:pStyle w:val="BodyText"/>
        <w:spacing w:before="11"/>
        <w:ind w:left="0"/>
        <w:jc w:val="left"/>
        <w:rPr>
          <w:sz w:val="15"/>
        </w:rPr>
      </w:pPr>
    </w:p>
    <w:p>
      <w:pPr>
        <w:tabs>
          <w:tab w:pos="3934" w:val="left" w:leader="none"/>
          <w:tab w:pos="4457" w:val="left" w:leader="none"/>
          <w:tab w:pos="4510" w:val="left" w:leader="none"/>
          <w:tab w:pos="8183" w:val="left" w:leader="none"/>
          <w:tab w:pos="8495" w:val="left" w:leader="none"/>
        </w:tabs>
        <w:spacing w:line="525" w:lineRule="auto" w:before="0"/>
        <w:ind w:left="2028" w:right="1324" w:firstLine="285"/>
        <w:jc w:val="left"/>
        <w:rPr>
          <w:sz w:val="15"/>
        </w:rPr>
      </w:pPr>
      <w:r>
        <w:rPr>
          <w:sz w:val="15"/>
        </w:rPr>
        <w:t>Market</w:t>
      </w:r>
      <w:r>
        <w:rPr>
          <w:spacing w:val="-9"/>
          <w:sz w:val="15"/>
        </w:rPr>
        <w:t> </w:t>
      </w:r>
      <w:r>
        <w:rPr>
          <w:sz w:val="15"/>
        </w:rPr>
        <w:t>Vendor</w:t>
        <w:tab/>
      </w:r>
      <w:r>
        <w:rPr>
          <w:spacing w:val="-10"/>
          <w:sz w:val="15"/>
        </w:rPr>
        <w:t>2</w:t>
      </w:r>
      <w:r>
        <w:rPr>
          <w:sz w:val="15"/>
        </w:rPr>
        <w:tab/>
        <w:tab/>
        <w:t>Childcare for school-age children and adolescents</w:t>
        <w:tab/>
        <w:tab/>
      </w:r>
      <w:r>
        <w:rPr>
          <w:spacing w:val="-4"/>
          <w:sz w:val="15"/>
        </w:rPr>
        <w:t>IUD</w:t>
      </w:r>
      <w:r>
        <w:rPr>
          <w:spacing w:val="40"/>
          <w:sz w:val="15"/>
        </w:rPr>
        <w:t> </w:t>
      </w:r>
      <w:r>
        <w:rPr>
          <w:sz w:val="15"/>
        </w:rPr>
        <w:t>Farmers / Farm Workers</w:t>
        <w:tab/>
      </w:r>
      <w:r>
        <w:rPr>
          <w:spacing w:val="-10"/>
          <w:sz w:val="15"/>
        </w:rPr>
        <w:t>1</w:t>
      </w:r>
      <w:r>
        <w:rPr>
          <w:sz w:val="15"/>
        </w:rPr>
        <w:tab/>
        <w:t>Third Trimester of Pregnancy (High-Risk Pregnancy)</w:t>
        <w:tab/>
      </w:r>
      <w:r>
        <w:rPr>
          <w:spacing w:val="-2"/>
          <w:sz w:val="15"/>
        </w:rPr>
        <w:t>Not</w:t>
      </w:r>
      <w:r>
        <w:rPr>
          <w:spacing w:val="-7"/>
          <w:sz w:val="15"/>
        </w:rPr>
        <w:t> </w:t>
      </w:r>
      <w:r>
        <w:rPr>
          <w:spacing w:val="-2"/>
          <w:sz w:val="15"/>
        </w:rPr>
        <w:t>applicable</w:t>
      </w:r>
    </w:p>
    <w:p>
      <w:pPr>
        <w:spacing w:after="0" w:line="525" w:lineRule="auto"/>
        <w:jc w:val="left"/>
        <w:rPr>
          <w:sz w:val="15"/>
        </w:rPr>
        <w:sectPr>
          <w:type w:val="continuous"/>
          <w:pgSz w:w="11930" w:h="16850"/>
          <w:pgMar w:header="0" w:footer="1011" w:top="1380" w:bottom="1200" w:left="850" w:right="708"/>
        </w:sectPr>
      </w:pPr>
    </w:p>
    <w:p>
      <w:pPr>
        <w:tabs>
          <w:tab w:pos="3934" w:val="left" w:leader="none"/>
          <w:tab w:pos="4500" w:val="left" w:leader="none"/>
        </w:tabs>
        <w:spacing w:line="183" w:lineRule="exact" w:before="0"/>
        <w:ind w:left="2448" w:right="0" w:firstLine="0"/>
        <w:jc w:val="left"/>
        <w:rPr>
          <w:sz w:val="15"/>
        </w:rPr>
      </w:pPr>
      <w:r>
        <w:rPr>
          <w:spacing w:val="-2"/>
          <w:sz w:val="15"/>
        </w:rPr>
        <w:t>Housewife</w:t>
      </w:r>
      <w:r>
        <w:rPr>
          <w:sz w:val="15"/>
        </w:rPr>
        <w:tab/>
      </w:r>
      <w:r>
        <w:rPr>
          <w:spacing w:val="-10"/>
          <w:sz w:val="15"/>
        </w:rPr>
        <w:t>3</w:t>
      </w:r>
      <w:r>
        <w:rPr>
          <w:sz w:val="15"/>
        </w:rPr>
        <w:tab/>
      </w:r>
      <w:r>
        <w:rPr>
          <w:spacing w:val="-2"/>
          <w:sz w:val="15"/>
        </w:rPr>
        <w:t>Menstruation;</w:t>
      </w:r>
      <w:r>
        <w:rPr>
          <w:spacing w:val="5"/>
          <w:sz w:val="15"/>
        </w:rPr>
        <w:t> </w:t>
      </w:r>
      <w:r>
        <w:rPr>
          <w:spacing w:val="-2"/>
          <w:sz w:val="15"/>
        </w:rPr>
        <w:t>Breastfeeding;</w:t>
      </w:r>
      <w:r>
        <w:rPr>
          <w:spacing w:val="5"/>
          <w:sz w:val="15"/>
        </w:rPr>
        <w:t> </w:t>
      </w:r>
      <w:r>
        <w:rPr>
          <w:spacing w:val="-2"/>
          <w:sz w:val="15"/>
        </w:rPr>
        <w:t>Care</w:t>
      </w:r>
      <w:r>
        <w:rPr>
          <w:spacing w:val="5"/>
          <w:sz w:val="15"/>
        </w:rPr>
        <w:t> </w:t>
      </w:r>
      <w:r>
        <w:rPr>
          <w:spacing w:val="-2"/>
          <w:sz w:val="15"/>
        </w:rPr>
        <w:t>of</w:t>
      </w:r>
      <w:r>
        <w:rPr>
          <w:spacing w:val="4"/>
          <w:sz w:val="15"/>
        </w:rPr>
        <w:t> </w:t>
      </w:r>
      <w:r>
        <w:rPr>
          <w:spacing w:val="-2"/>
          <w:sz w:val="15"/>
        </w:rPr>
        <w:t>toddlers</w:t>
      </w:r>
      <w:r>
        <w:rPr>
          <w:spacing w:val="7"/>
          <w:sz w:val="15"/>
        </w:rPr>
        <w:t> </w:t>
      </w:r>
      <w:r>
        <w:rPr>
          <w:spacing w:val="-5"/>
          <w:sz w:val="15"/>
        </w:rPr>
        <w:t>and</w:t>
      </w:r>
    </w:p>
    <w:p>
      <w:pPr>
        <w:spacing w:before="0"/>
        <w:ind w:left="5854" w:right="0" w:firstLine="0"/>
        <w:jc w:val="left"/>
        <w:rPr>
          <w:sz w:val="15"/>
        </w:rPr>
      </w:pPr>
      <w:r>
        <w:rPr>
          <w:spacing w:val="-2"/>
          <w:sz w:val="15"/>
        </w:rPr>
        <w:t>school-age</w:t>
      </w:r>
      <w:r>
        <w:rPr>
          <w:spacing w:val="1"/>
          <w:sz w:val="15"/>
        </w:rPr>
        <w:t> </w:t>
      </w:r>
      <w:r>
        <w:rPr>
          <w:spacing w:val="-2"/>
          <w:sz w:val="15"/>
        </w:rPr>
        <w:t>children</w:t>
      </w:r>
    </w:p>
    <w:p>
      <w:pPr>
        <w:spacing w:before="0"/>
        <w:ind w:left="742" w:right="0" w:firstLine="0"/>
        <w:jc w:val="left"/>
        <w:rPr>
          <w:sz w:val="15"/>
        </w:rPr>
      </w:pPr>
      <w:r>
        <w:rPr/>
        <w:br w:type="column"/>
      </w:r>
      <w:r>
        <w:rPr>
          <w:spacing w:val="-2"/>
          <w:sz w:val="15"/>
        </w:rPr>
        <w:t>Not</w:t>
      </w:r>
      <w:r>
        <w:rPr>
          <w:spacing w:val="-9"/>
          <w:sz w:val="15"/>
        </w:rPr>
        <w:t> </w:t>
      </w:r>
      <w:r>
        <w:rPr>
          <w:spacing w:val="-2"/>
          <w:sz w:val="15"/>
        </w:rPr>
        <w:t>using</w:t>
      </w:r>
    </w:p>
    <w:p>
      <w:pPr>
        <w:spacing w:after="0"/>
        <w:jc w:val="left"/>
        <w:rPr>
          <w:sz w:val="15"/>
        </w:rPr>
        <w:sectPr>
          <w:type w:val="continuous"/>
          <w:pgSz w:w="11930" w:h="16850"/>
          <w:pgMar w:header="0" w:footer="1011" w:top="1380" w:bottom="1200" w:left="850" w:right="708"/>
          <w:cols w:num="2" w:equalWidth="0">
            <w:col w:w="7545" w:space="40"/>
            <w:col w:w="2787"/>
          </w:cols>
        </w:sectPr>
      </w:pPr>
    </w:p>
    <w:p>
      <w:pPr>
        <w:tabs>
          <w:tab w:pos="3934" w:val="left" w:leader="none"/>
          <w:tab w:pos="4976" w:val="left" w:leader="none"/>
          <w:tab w:pos="8010" w:val="left" w:leader="none"/>
        </w:tabs>
        <w:spacing w:line="193" w:lineRule="exact" w:before="87"/>
        <w:ind w:left="2448" w:right="0" w:firstLine="0"/>
        <w:jc w:val="left"/>
        <w:rPr>
          <w:position w:val="2"/>
          <w:sz w:val="15"/>
        </w:rPr>
      </w:pPr>
      <w:r>
        <w:rPr>
          <w:spacing w:val="-2"/>
          <w:sz w:val="15"/>
        </w:rPr>
        <w:t>Housewife</w:t>
      </w:r>
      <w:r>
        <w:rPr>
          <w:sz w:val="15"/>
        </w:rPr>
        <w:tab/>
      </w:r>
      <w:r>
        <w:rPr>
          <w:spacing w:val="-10"/>
          <w:sz w:val="15"/>
        </w:rPr>
        <w:t>2</w:t>
      </w:r>
      <w:r>
        <w:rPr>
          <w:sz w:val="15"/>
        </w:rPr>
        <w:tab/>
      </w:r>
      <w:r>
        <w:rPr>
          <w:spacing w:val="-2"/>
          <w:sz w:val="15"/>
        </w:rPr>
        <w:t>Childcare</w:t>
      </w:r>
      <w:r>
        <w:rPr>
          <w:spacing w:val="6"/>
          <w:sz w:val="15"/>
        </w:rPr>
        <w:t> </w:t>
      </w:r>
      <w:r>
        <w:rPr>
          <w:spacing w:val="-2"/>
          <w:sz w:val="15"/>
        </w:rPr>
        <w:t>for</w:t>
      </w:r>
      <w:r>
        <w:rPr>
          <w:spacing w:val="4"/>
          <w:sz w:val="15"/>
        </w:rPr>
        <w:t> </w:t>
      </w:r>
      <w:r>
        <w:rPr>
          <w:spacing w:val="-2"/>
          <w:sz w:val="15"/>
        </w:rPr>
        <w:t>school-aged</w:t>
      </w:r>
      <w:r>
        <w:rPr>
          <w:spacing w:val="8"/>
          <w:sz w:val="15"/>
        </w:rPr>
        <w:t> </w:t>
      </w:r>
      <w:r>
        <w:rPr>
          <w:spacing w:val="-2"/>
          <w:sz w:val="15"/>
        </w:rPr>
        <w:t>children</w:t>
      </w:r>
      <w:r>
        <w:rPr>
          <w:sz w:val="15"/>
        </w:rPr>
        <w:tab/>
      </w:r>
      <w:r>
        <w:rPr>
          <w:spacing w:val="-2"/>
          <w:position w:val="2"/>
          <w:sz w:val="15"/>
        </w:rPr>
        <w:t>3-Month</w:t>
      </w:r>
      <w:r>
        <w:rPr>
          <w:spacing w:val="-1"/>
          <w:position w:val="2"/>
          <w:sz w:val="15"/>
        </w:rPr>
        <w:t> </w:t>
      </w:r>
      <w:r>
        <w:rPr>
          <w:spacing w:val="-2"/>
          <w:position w:val="2"/>
          <w:sz w:val="15"/>
        </w:rPr>
        <w:t>Injectable</w:t>
      </w:r>
    </w:p>
    <w:p>
      <w:pPr>
        <w:spacing w:line="173" w:lineRule="exact" w:before="0"/>
        <w:ind w:left="8168" w:right="0" w:firstLine="0"/>
        <w:jc w:val="left"/>
        <w:rPr>
          <w:sz w:val="15"/>
        </w:rPr>
      </w:pPr>
      <w:r>
        <w:rPr>
          <w:spacing w:val="-2"/>
          <w:sz w:val="15"/>
        </w:rPr>
        <w:t>Contraceptive</w:t>
      </w:r>
    </w:p>
    <w:p>
      <w:pPr>
        <w:spacing w:after="0" w:line="173" w:lineRule="exact"/>
        <w:jc w:val="left"/>
        <w:rPr>
          <w:sz w:val="15"/>
        </w:rPr>
        <w:sectPr>
          <w:type w:val="continuous"/>
          <w:pgSz w:w="11930" w:h="16850"/>
          <w:pgMar w:header="0" w:footer="1011" w:top="1380" w:bottom="1200" w:left="850" w:right="708"/>
        </w:sectPr>
      </w:pPr>
    </w:p>
    <w:p>
      <w:pPr>
        <w:tabs>
          <w:tab w:pos="1414" w:val="left" w:leader="none"/>
          <w:tab w:pos="2066" w:val="left" w:leader="none"/>
        </w:tabs>
        <w:spacing w:before="78"/>
        <w:ind w:left="0" w:right="257" w:firstLine="0"/>
        <w:jc w:val="right"/>
        <w:rPr>
          <w:sz w:val="15"/>
        </w:rPr>
      </w:pPr>
      <w:r>
        <w:rPr>
          <w:spacing w:val="-2"/>
          <w:sz w:val="15"/>
        </w:rPr>
        <w:t>Farmers</w:t>
      </w:r>
      <w:r>
        <w:rPr>
          <w:sz w:val="15"/>
        </w:rPr>
        <w:tab/>
      </w:r>
      <w:r>
        <w:rPr>
          <w:spacing w:val="-10"/>
          <w:sz w:val="15"/>
        </w:rPr>
        <w:t>3</w:t>
      </w:r>
      <w:r>
        <w:rPr>
          <w:sz w:val="15"/>
        </w:rPr>
        <w:tab/>
      </w:r>
      <w:r>
        <w:rPr>
          <w:spacing w:val="-2"/>
          <w:sz w:val="15"/>
        </w:rPr>
        <w:t>Breastfeeding;</w:t>
      </w:r>
      <w:r>
        <w:rPr>
          <w:spacing w:val="1"/>
          <w:sz w:val="15"/>
        </w:rPr>
        <w:t> </w:t>
      </w:r>
      <w:r>
        <w:rPr>
          <w:spacing w:val="-2"/>
          <w:sz w:val="15"/>
        </w:rPr>
        <w:t>Caring</w:t>
      </w:r>
      <w:r>
        <w:rPr>
          <w:spacing w:val="4"/>
          <w:sz w:val="15"/>
        </w:rPr>
        <w:t> </w:t>
      </w:r>
      <w:r>
        <w:rPr>
          <w:spacing w:val="-2"/>
          <w:sz w:val="15"/>
        </w:rPr>
        <w:t>for</w:t>
      </w:r>
      <w:r>
        <w:rPr>
          <w:spacing w:val="3"/>
          <w:sz w:val="15"/>
        </w:rPr>
        <w:t> </w:t>
      </w:r>
      <w:r>
        <w:rPr>
          <w:spacing w:val="-2"/>
          <w:sz w:val="15"/>
        </w:rPr>
        <w:t>children</w:t>
      </w:r>
      <w:r>
        <w:rPr>
          <w:spacing w:val="3"/>
          <w:sz w:val="15"/>
        </w:rPr>
        <w:t> </w:t>
      </w:r>
      <w:r>
        <w:rPr>
          <w:spacing w:val="-2"/>
          <w:sz w:val="15"/>
        </w:rPr>
        <w:t>of</w:t>
      </w:r>
      <w:r>
        <w:rPr>
          <w:spacing w:val="3"/>
          <w:sz w:val="15"/>
        </w:rPr>
        <w:t> </w:t>
      </w:r>
      <w:r>
        <w:rPr>
          <w:spacing w:val="-2"/>
          <w:sz w:val="15"/>
        </w:rPr>
        <w:t>multiple</w:t>
      </w:r>
    </w:p>
    <w:p>
      <w:pPr>
        <w:spacing w:before="2"/>
        <w:ind w:left="0" w:right="337" w:firstLine="0"/>
        <w:jc w:val="right"/>
        <w:rPr>
          <w:sz w:val="15"/>
        </w:rPr>
      </w:pPr>
      <w:r>
        <w:rPr>
          <w:spacing w:val="-2"/>
          <w:sz w:val="15"/>
        </w:rPr>
        <w:t>ages</w:t>
      </w:r>
      <w:r>
        <w:rPr>
          <w:sz w:val="15"/>
        </w:rPr>
        <w:t> </w:t>
      </w:r>
      <w:r>
        <w:rPr>
          <w:spacing w:val="-2"/>
          <w:sz w:val="15"/>
        </w:rPr>
        <w:t>(infants,</w:t>
      </w:r>
      <w:r>
        <w:rPr>
          <w:spacing w:val="-5"/>
          <w:sz w:val="15"/>
        </w:rPr>
        <w:t> </w:t>
      </w:r>
      <w:r>
        <w:rPr>
          <w:spacing w:val="-2"/>
          <w:sz w:val="15"/>
        </w:rPr>
        <w:t>toddlers,</w:t>
      </w:r>
      <w:r>
        <w:rPr>
          <w:spacing w:val="-6"/>
          <w:sz w:val="15"/>
        </w:rPr>
        <w:t> </w:t>
      </w:r>
      <w:r>
        <w:rPr>
          <w:spacing w:val="-2"/>
          <w:sz w:val="15"/>
        </w:rPr>
        <w:t>school-age</w:t>
      </w:r>
      <w:r>
        <w:rPr>
          <w:spacing w:val="49"/>
          <w:sz w:val="15"/>
        </w:rPr>
        <w:t> </w:t>
      </w:r>
      <w:r>
        <w:rPr>
          <w:spacing w:val="-2"/>
          <w:sz w:val="15"/>
        </w:rPr>
        <w:t>children)</w:t>
      </w:r>
    </w:p>
    <w:p>
      <w:pPr>
        <w:pStyle w:val="BodyText"/>
        <w:spacing w:before="34"/>
        <w:ind w:left="0"/>
        <w:jc w:val="left"/>
        <w:rPr>
          <w:sz w:val="15"/>
        </w:rPr>
      </w:pPr>
    </w:p>
    <w:p>
      <w:pPr>
        <w:tabs>
          <w:tab w:pos="3934" w:val="left" w:leader="none"/>
          <w:tab w:pos="4594" w:val="left" w:leader="none"/>
        </w:tabs>
        <w:spacing w:line="193" w:lineRule="exact" w:before="0"/>
        <w:ind w:left="2448" w:right="0" w:firstLine="0"/>
        <w:jc w:val="left"/>
        <w:rPr>
          <w:position w:val="2"/>
          <w:sz w:val="15"/>
        </w:rPr>
      </w:pPr>
      <w:r>
        <w:rPr>
          <w:spacing w:val="-2"/>
          <w:sz w:val="15"/>
        </w:rPr>
        <w:t>Housewife</w:t>
      </w:r>
      <w:r>
        <w:rPr>
          <w:sz w:val="15"/>
        </w:rPr>
        <w:tab/>
      </w:r>
      <w:r>
        <w:rPr>
          <w:spacing w:val="-10"/>
          <w:sz w:val="15"/>
        </w:rPr>
        <w:t>2</w:t>
      </w:r>
      <w:r>
        <w:rPr>
          <w:sz w:val="15"/>
        </w:rPr>
        <w:tab/>
      </w:r>
      <w:r>
        <w:rPr>
          <w:spacing w:val="-2"/>
          <w:position w:val="2"/>
          <w:sz w:val="15"/>
        </w:rPr>
        <w:t>Breastfeeding;</w:t>
      </w:r>
      <w:r>
        <w:rPr>
          <w:position w:val="2"/>
          <w:sz w:val="15"/>
        </w:rPr>
        <w:t> </w:t>
      </w:r>
      <w:r>
        <w:rPr>
          <w:spacing w:val="-2"/>
          <w:position w:val="2"/>
          <w:sz w:val="15"/>
        </w:rPr>
        <w:t>Caring</w:t>
      </w:r>
      <w:r>
        <w:rPr>
          <w:spacing w:val="4"/>
          <w:position w:val="2"/>
          <w:sz w:val="15"/>
        </w:rPr>
        <w:t> </w:t>
      </w:r>
      <w:r>
        <w:rPr>
          <w:spacing w:val="-2"/>
          <w:position w:val="2"/>
          <w:sz w:val="15"/>
        </w:rPr>
        <w:t>for</w:t>
      </w:r>
      <w:r>
        <w:rPr>
          <w:position w:val="2"/>
          <w:sz w:val="15"/>
        </w:rPr>
        <w:t> </w:t>
      </w:r>
      <w:r>
        <w:rPr>
          <w:spacing w:val="-2"/>
          <w:position w:val="2"/>
          <w:sz w:val="15"/>
        </w:rPr>
        <w:t>toddlers</w:t>
      </w:r>
      <w:r>
        <w:rPr>
          <w:position w:val="2"/>
          <w:sz w:val="15"/>
        </w:rPr>
        <w:t> </w:t>
      </w:r>
      <w:r>
        <w:rPr>
          <w:spacing w:val="-2"/>
          <w:position w:val="2"/>
          <w:sz w:val="15"/>
        </w:rPr>
        <w:t>and</w:t>
      </w:r>
      <w:r>
        <w:rPr>
          <w:spacing w:val="-1"/>
          <w:position w:val="2"/>
          <w:sz w:val="15"/>
        </w:rPr>
        <w:t> </w:t>
      </w:r>
      <w:r>
        <w:rPr>
          <w:spacing w:val="-2"/>
          <w:position w:val="2"/>
          <w:sz w:val="15"/>
        </w:rPr>
        <w:t>school-</w:t>
      </w:r>
      <w:r>
        <w:rPr>
          <w:spacing w:val="-5"/>
          <w:position w:val="2"/>
          <w:sz w:val="15"/>
        </w:rPr>
        <w:t>age</w:t>
      </w:r>
    </w:p>
    <w:p>
      <w:pPr>
        <w:spacing w:line="173" w:lineRule="exact" w:before="0"/>
        <w:ind w:left="5854" w:right="0" w:firstLine="0"/>
        <w:jc w:val="left"/>
        <w:rPr>
          <w:sz w:val="15"/>
        </w:rPr>
      </w:pPr>
      <w:r>
        <w:rPr>
          <w:spacing w:val="-2"/>
          <w:sz w:val="15"/>
        </w:rPr>
        <w:t>children</w:t>
      </w:r>
    </w:p>
    <w:p>
      <w:pPr>
        <w:spacing w:before="78"/>
        <w:ind w:left="11" w:right="798" w:firstLine="0"/>
        <w:jc w:val="center"/>
        <w:rPr>
          <w:sz w:val="15"/>
        </w:rPr>
      </w:pPr>
      <w:r>
        <w:rPr/>
        <w:br w:type="column"/>
      </w:r>
      <w:r>
        <w:rPr>
          <w:sz w:val="15"/>
        </w:rPr>
        <w:t>3-Month</w:t>
      </w:r>
      <w:r>
        <w:rPr>
          <w:spacing w:val="-11"/>
          <w:sz w:val="15"/>
        </w:rPr>
        <w:t> </w:t>
      </w:r>
      <w:r>
        <w:rPr>
          <w:sz w:val="15"/>
        </w:rPr>
        <w:t>Injectabl</w:t>
      </w:r>
      <w:r>
        <w:rPr>
          <w:sz w:val="15"/>
        </w:rPr>
        <w:t>e</w:t>
      </w:r>
      <w:r>
        <w:rPr>
          <w:spacing w:val="40"/>
          <w:sz w:val="15"/>
        </w:rPr>
        <w:t> </w:t>
      </w:r>
      <w:r>
        <w:rPr>
          <w:spacing w:val="-2"/>
          <w:sz w:val="15"/>
        </w:rPr>
        <w:t>Contraceptive</w:t>
      </w:r>
    </w:p>
    <w:p>
      <w:pPr>
        <w:pStyle w:val="BodyText"/>
        <w:spacing w:before="56"/>
        <w:ind w:left="0"/>
        <w:jc w:val="left"/>
        <w:rPr>
          <w:sz w:val="15"/>
        </w:rPr>
      </w:pPr>
    </w:p>
    <w:p>
      <w:pPr>
        <w:spacing w:before="0"/>
        <w:ind w:left="43" w:right="798" w:firstLine="0"/>
        <w:jc w:val="center"/>
        <w:rPr>
          <w:sz w:val="15"/>
        </w:rPr>
      </w:pPr>
      <w:r>
        <w:rPr>
          <w:spacing w:val="-2"/>
          <w:sz w:val="15"/>
        </w:rPr>
        <w:t>Not</w:t>
      </w:r>
      <w:r>
        <w:rPr>
          <w:spacing w:val="-9"/>
          <w:sz w:val="15"/>
        </w:rPr>
        <w:t> </w:t>
      </w:r>
      <w:r>
        <w:rPr>
          <w:spacing w:val="-2"/>
          <w:sz w:val="15"/>
        </w:rPr>
        <w:t>using</w:t>
      </w:r>
    </w:p>
    <w:p>
      <w:pPr>
        <w:spacing w:after="0"/>
        <w:jc w:val="center"/>
        <w:rPr>
          <w:sz w:val="15"/>
        </w:rPr>
        <w:sectPr>
          <w:type w:val="continuous"/>
          <w:pgSz w:w="11930" w:h="16850"/>
          <w:pgMar w:header="0" w:footer="1011" w:top="1380" w:bottom="1200" w:left="850" w:right="708"/>
          <w:cols w:num="2" w:equalWidth="0">
            <w:col w:w="7572" w:space="40"/>
            <w:col w:w="2760"/>
          </w:cols>
        </w:sectPr>
      </w:pPr>
    </w:p>
    <w:p>
      <w:pPr>
        <w:tabs>
          <w:tab w:pos="3934" w:val="left" w:leader="none"/>
          <w:tab w:pos="4615" w:val="left" w:leader="none"/>
          <w:tab w:pos="8017" w:val="left" w:leader="none"/>
        </w:tabs>
        <w:spacing w:before="76"/>
        <w:ind w:left="2472" w:right="0" w:firstLine="0"/>
        <w:jc w:val="left"/>
        <w:rPr>
          <w:sz w:val="15"/>
        </w:rPr>
      </w:pPr>
      <w:r>
        <w:rPr>
          <w:spacing w:val="-2"/>
          <w:sz w:val="15"/>
        </w:rPr>
        <w:t>Merchant</w:t>
      </w:r>
      <w:r>
        <w:rPr>
          <w:sz w:val="15"/>
        </w:rPr>
        <w:tab/>
      </w:r>
      <w:r>
        <w:rPr>
          <w:spacing w:val="-10"/>
          <w:sz w:val="15"/>
        </w:rPr>
        <w:t>2</w:t>
      </w:r>
      <w:r>
        <w:rPr>
          <w:sz w:val="15"/>
        </w:rPr>
        <w:tab/>
      </w:r>
      <w:r>
        <w:rPr>
          <w:spacing w:val="-2"/>
          <w:sz w:val="15"/>
        </w:rPr>
        <w:t>Childcare</w:t>
      </w:r>
      <w:r>
        <w:rPr>
          <w:spacing w:val="4"/>
          <w:sz w:val="15"/>
        </w:rPr>
        <w:t> </w:t>
      </w:r>
      <w:r>
        <w:rPr>
          <w:spacing w:val="-2"/>
          <w:sz w:val="15"/>
        </w:rPr>
        <w:t>for</w:t>
      </w:r>
      <w:r>
        <w:rPr>
          <w:spacing w:val="5"/>
          <w:sz w:val="15"/>
        </w:rPr>
        <w:t> </w:t>
      </w:r>
      <w:r>
        <w:rPr>
          <w:spacing w:val="-2"/>
          <w:sz w:val="15"/>
        </w:rPr>
        <w:t>toddlers</w:t>
      </w:r>
      <w:r>
        <w:rPr>
          <w:spacing w:val="7"/>
          <w:sz w:val="15"/>
        </w:rPr>
        <w:t> </w:t>
      </w:r>
      <w:r>
        <w:rPr>
          <w:spacing w:val="-2"/>
          <w:sz w:val="15"/>
        </w:rPr>
        <w:t>and</w:t>
      </w:r>
      <w:r>
        <w:rPr>
          <w:spacing w:val="2"/>
          <w:sz w:val="15"/>
        </w:rPr>
        <w:t> </w:t>
      </w:r>
      <w:r>
        <w:rPr>
          <w:spacing w:val="-2"/>
          <w:sz w:val="15"/>
        </w:rPr>
        <w:t>school-age</w:t>
      </w:r>
      <w:r>
        <w:rPr>
          <w:spacing w:val="5"/>
          <w:sz w:val="15"/>
        </w:rPr>
        <w:t> </w:t>
      </w:r>
      <w:r>
        <w:rPr>
          <w:spacing w:val="-2"/>
          <w:sz w:val="15"/>
        </w:rPr>
        <w:t>children</w:t>
      </w:r>
      <w:r>
        <w:rPr>
          <w:sz w:val="15"/>
        </w:rPr>
        <w:tab/>
      </w:r>
      <w:r>
        <w:rPr>
          <w:spacing w:val="-2"/>
          <w:sz w:val="15"/>
        </w:rPr>
        <w:t>Oral</w:t>
      </w:r>
      <w:r>
        <w:rPr>
          <w:spacing w:val="-9"/>
          <w:sz w:val="15"/>
        </w:rPr>
        <w:t> </w:t>
      </w:r>
      <w:r>
        <w:rPr>
          <w:spacing w:val="-2"/>
          <w:sz w:val="15"/>
        </w:rPr>
        <w:t>Contraceptives</w:t>
      </w:r>
    </w:p>
    <w:p>
      <w:pPr>
        <w:pStyle w:val="BodyText"/>
        <w:spacing w:before="34"/>
        <w:ind w:left="0"/>
        <w:jc w:val="left"/>
        <w:rPr>
          <w:sz w:val="15"/>
        </w:rPr>
      </w:pPr>
    </w:p>
    <w:p>
      <w:pPr>
        <w:tabs>
          <w:tab w:pos="3934" w:val="left" w:leader="none"/>
          <w:tab w:pos="4565" w:val="left" w:leader="none"/>
          <w:tab w:pos="7703" w:val="left" w:leader="none"/>
        </w:tabs>
        <w:spacing w:line="183" w:lineRule="exact" w:before="1"/>
        <w:ind w:left="2145" w:right="0" w:firstLine="0"/>
        <w:jc w:val="left"/>
        <w:rPr>
          <w:sz w:val="15"/>
        </w:rPr>
      </w:pPr>
      <w:r>
        <w:rPr>
          <w:spacing w:val="-4"/>
          <w:sz w:val="15"/>
        </w:rPr>
        <w:t>Teachers</w:t>
      </w:r>
      <w:r>
        <w:rPr>
          <w:spacing w:val="-1"/>
          <w:sz w:val="15"/>
        </w:rPr>
        <w:t> </w:t>
      </w:r>
      <w:r>
        <w:rPr>
          <w:spacing w:val="-4"/>
          <w:sz w:val="15"/>
        </w:rPr>
        <w:t>/</w:t>
      </w:r>
      <w:r>
        <w:rPr>
          <w:spacing w:val="-1"/>
          <w:sz w:val="15"/>
        </w:rPr>
        <w:t> </w:t>
      </w:r>
      <w:r>
        <w:rPr>
          <w:spacing w:val="-4"/>
          <w:sz w:val="15"/>
        </w:rPr>
        <w:t>Educators</w:t>
      </w:r>
      <w:r>
        <w:rPr>
          <w:sz w:val="15"/>
        </w:rPr>
        <w:tab/>
      </w:r>
      <w:r>
        <w:rPr>
          <w:spacing w:val="-10"/>
          <w:sz w:val="15"/>
        </w:rPr>
        <w:t>2</w:t>
      </w:r>
      <w:r>
        <w:rPr>
          <w:sz w:val="15"/>
        </w:rPr>
        <w:tab/>
      </w:r>
      <w:r>
        <w:rPr>
          <w:spacing w:val="-2"/>
          <w:sz w:val="15"/>
        </w:rPr>
        <w:t>Parenting</w:t>
      </w:r>
      <w:r>
        <w:rPr>
          <w:sz w:val="15"/>
        </w:rPr>
        <w:t> </w:t>
      </w:r>
      <w:r>
        <w:rPr>
          <w:spacing w:val="-2"/>
          <w:sz w:val="15"/>
        </w:rPr>
        <w:t>of</w:t>
      </w:r>
      <w:r>
        <w:rPr>
          <w:spacing w:val="4"/>
          <w:sz w:val="15"/>
        </w:rPr>
        <w:t> </w:t>
      </w:r>
      <w:r>
        <w:rPr>
          <w:spacing w:val="-2"/>
          <w:sz w:val="15"/>
        </w:rPr>
        <w:t>School-Age</w:t>
      </w:r>
      <w:r>
        <w:rPr>
          <w:spacing w:val="2"/>
          <w:sz w:val="15"/>
        </w:rPr>
        <w:t> </w:t>
      </w:r>
      <w:r>
        <w:rPr>
          <w:spacing w:val="-2"/>
          <w:sz w:val="15"/>
        </w:rPr>
        <w:t>Children</w:t>
      </w:r>
      <w:r>
        <w:rPr>
          <w:spacing w:val="1"/>
          <w:sz w:val="15"/>
        </w:rPr>
        <w:t> </w:t>
      </w:r>
      <w:r>
        <w:rPr>
          <w:spacing w:val="-2"/>
          <w:sz w:val="15"/>
        </w:rPr>
        <w:t>&amp;</w:t>
      </w:r>
      <w:r>
        <w:rPr>
          <w:spacing w:val="6"/>
          <w:sz w:val="15"/>
        </w:rPr>
        <w:t> </w:t>
      </w:r>
      <w:r>
        <w:rPr>
          <w:spacing w:val="-2"/>
          <w:sz w:val="15"/>
        </w:rPr>
        <w:t>Adolescents</w:t>
      </w:r>
      <w:r>
        <w:rPr>
          <w:sz w:val="15"/>
        </w:rPr>
        <w:tab/>
      </w:r>
      <w:r>
        <w:rPr>
          <w:spacing w:val="-2"/>
          <w:sz w:val="15"/>
        </w:rPr>
        <w:t>Not</w:t>
      </w:r>
      <w:r>
        <w:rPr>
          <w:spacing w:val="-7"/>
          <w:sz w:val="15"/>
        </w:rPr>
        <w:t> </w:t>
      </w:r>
      <w:r>
        <w:rPr>
          <w:spacing w:val="-2"/>
          <w:sz w:val="15"/>
        </w:rPr>
        <w:t>using</w:t>
      </w:r>
      <w:r>
        <w:rPr>
          <w:spacing w:val="-3"/>
          <w:sz w:val="15"/>
        </w:rPr>
        <w:t> </w:t>
      </w:r>
      <w:r>
        <w:rPr>
          <w:spacing w:val="-2"/>
          <w:sz w:val="15"/>
        </w:rPr>
        <w:t>(Husband</w:t>
      </w:r>
      <w:r>
        <w:rPr>
          <w:spacing w:val="-5"/>
          <w:sz w:val="15"/>
        </w:rPr>
        <w:t> </w:t>
      </w:r>
      <w:r>
        <w:rPr>
          <w:spacing w:val="-2"/>
          <w:sz w:val="15"/>
        </w:rPr>
        <w:t>had</w:t>
      </w:r>
      <w:r>
        <w:rPr>
          <w:sz w:val="15"/>
        </w:rPr>
        <w:t> </w:t>
      </w:r>
      <w:r>
        <w:rPr>
          <w:spacing w:val="-10"/>
          <w:sz w:val="15"/>
        </w:rPr>
        <w:t>a</w:t>
      </w:r>
    </w:p>
    <w:p>
      <w:pPr>
        <w:spacing w:line="183" w:lineRule="exact" w:before="0"/>
        <w:ind w:left="8236" w:right="0" w:firstLine="0"/>
        <w:jc w:val="left"/>
        <w:rPr>
          <w:sz w:val="15"/>
        </w:rPr>
      </w:pPr>
      <w:r>
        <w:rPr>
          <w:sz w:val="15"/>
        </w:rPr>
        <mc:AlternateContent>
          <mc:Choice Requires="wps">
            <w:drawing>
              <wp:anchor distT="0" distB="0" distL="0" distR="0" allowOverlap="1" layoutInCell="1" locked="0" behindDoc="1" simplePos="0" relativeHeight="487588352">
                <wp:simplePos x="0" y="0"/>
                <wp:positionH relativeFrom="page">
                  <wp:posOffset>725424</wp:posOffset>
                </wp:positionH>
                <wp:positionV relativeFrom="paragraph">
                  <wp:posOffset>152827</wp:posOffset>
                </wp:positionV>
                <wp:extent cx="5930265"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30265" cy="6350"/>
                        </a:xfrm>
                        <a:custGeom>
                          <a:avLst/>
                          <a:gdLst/>
                          <a:ahLst/>
                          <a:cxnLst/>
                          <a:rect l="l" t="t" r="r" b="b"/>
                          <a:pathLst>
                            <a:path w="5930265" h="6350">
                              <a:moveTo>
                                <a:pt x="5929871" y="0"/>
                              </a:moveTo>
                              <a:lnTo>
                                <a:pt x="5929871" y="0"/>
                              </a:lnTo>
                              <a:lnTo>
                                <a:pt x="0" y="0"/>
                              </a:lnTo>
                              <a:lnTo>
                                <a:pt x="0" y="6096"/>
                              </a:lnTo>
                              <a:lnTo>
                                <a:pt x="5929871" y="6096"/>
                              </a:lnTo>
                              <a:lnTo>
                                <a:pt x="59298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120003pt;margin-top:12.033632pt;width:466.919022pt;height:.48pt;mso-position-horizontal-relative:page;mso-position-vertical-relative:paragraph;z-index:-15728128;mso-wrap-distance-left:0;mso-wrap-distance-right:0" id="docshape6" filled="true" fillcolor="#000000" stroked="false">
                <v:fill type="solid"/>
                <w10:wrap type="topAndBottom"/>
              </v:rect>
            </w:pict>
          </mc:Fallback>
        </mc:AlternateContent>
      </w:r>
      <w:r>
        <w:rPr>
          <w:spacing w:val="-2"/>
          <w:sz w:val="15"/>
        </w:rPr>
        <w:t>vasectomy)</w:t>
      </w:r>
    </w:p>
    <w:p>
      <w:pPr>
        <w:pStyle w:val="BodyText"/>
        <w:spacing w:before="16"/>
        <w:ind w:left="0"/>
        <w:jc w:val="left"/>
        <w:rPr>
          <w:sz w:val="19"/>
        </w:rPr>
      </w:pPr>
    </w:p>
    <w:p>
      <w:pPr>
        <w:spacing w:before="0"/>
        <w:ind w:left="849" w:right="0" w:firstLine="0"/>
        <w:jc w:val="left"/>
        <w:rPr>
          <w:i/>
          <w:sz w:val="19"/>
        </w:rPr>
      </w:pPr>
      <w:r>
        <w:rPr>
          <w:i/>
          <w:sz w:val="19"/>
        </w:rPr>
        <w:t>Source:</w:t>
      </w:r>
      <w:r>
        <w:rPr>
          <w:i/>
          <w:spacing w:val="-11"/>
          <w:sz w:val="19"/>
        </w:rPr>
        <w:t> </w:t>
      </w:r>
      <w:r>
        <w:rPr>
          <w:i/>
          <w:sz w:val="19"/>
        </w:rPr>
        <w:t>Primary</w:t>
      </w:r>
      <w:r>
        <w:rPr>
          <w:i/>
          <w:spacing w:val="-10"/>
          <w:sz w:val="19"/>
        </w:rPr>
        <w:t> </w:t>
      </w:r>
      <w:r>
        <w:rPr>
          <w:i/>
          <w:spacing w:val="-4"/>
          <w:sz w:val="19"/>
        </w:rPr>
        <w:t>Data</w:t>
      </w:r>
    </w:p>
    <w:p>
      <w:pPr>
        <w:pStyle w:val="BodyText"/>
        <w:ind w:left="0"/>
        <w:jc w:val="left"/>
        <w:rPr>
          <w:i/>
          <w:sz w:val="19"/>
        </w:rPr>
      </w:pPr>
    </w:p>
    <w:p>
      <w:pPr>
        <w:pStyle w:val="Heading3"/>
        <w:spacing w:before="1"/>
        <w:ind w:left="277" w:firstLine="0"/>
      </w:pPr>
      <w:r>
        <w:rPr/>
        <w:t>Results</w:t>
      </w:r>
      <w:r>
        <w:rPr>
          <w:spacing w:val="-10"/>
        </w:rPr>
        <w:t> </w:t>
      </w:r>
      <w:r>
        <w:rPr/>
        <w:t>of</w:t>
      </w:r>
      <w:r>
        <w:rPr>
          <w:spacing w:val="-9"/>
        </w:rPr>
        <w:t> </w:t>
      </w:r>
      <w:r>
        <w:rPr/>
        <w:t>the</w:t>
      </w:r>
      <w:r>
        <w:rPr>
          <w:spacing w:val="-10"/>
        </w:rPr>
        <w:t> </w:t>
      </w:r>
      <w:r>
        <w:rPr/>
        <w:t>Manual</w:t>
      </w:r>
      <w:r>
        <w:rPr>
          <w:spacing w:val="-7"/>
        </w:rPr>
        <w:t> </w:t>
      </w:r>
      <w:r>
        <w:rPr/>
        <w:t>Thematic</w:t>
      </w:r>
      <w:r>
        <w:rPr>
          <w:spacing w:val="-7"/>
        </w:rPr>
        <w:t> </w:t>
      </w:r>
      <w:r>
        <w:rPr/>
        <w:t>Coding</w:t>
      </w:r>
      <w:r>
        <w:rPr>
          <w:spacing w:val="-7"/>
        </w:rPr>
        <w:t> </w:t>
      </w:r>
      <w:r>
        <w:rPr/>
        <w:t>Analysis</w:t>
      </w:r>
      <w:r>
        <w:rPr>
          <w:spacing w:val="-7"/>
        </w:rPr>
        <w:t> </w:t>
      </w:r>
      <w:r>
        <w:rPr>
          <w:spacing w:val="-2"/>
        </w:rPr>
        <w:t>Matrix</w:t>
      </w:r>
    </w:p>
    <w:p>
      <w:pPr>
        <w:pStyle w:val="BodyText"/>
        <w:spacing w:before="36"/>
        <w:ind w:left="0"/>
        <w:jc w:val="left"/>
        <w:rPr>
          <w:b/>
        </w:rPr>
      </w:pPr>
    </w:p>
    <w:p>
      <w:pPr>
        <w:pStyle w:val="BodyText"/>
        <w:ind w:left="106"/>
        <w:jc w:val="center"/>
      </w:pPr>
      <w:r>
        <w:rPr>
          <w:spacing w:val="-4"/>
        </w:rPr>
        <w:t>Table</w:t>
      </w:r>
      <w:r>
        <w:rPr/>
        <w:t> </w:t>
      </w:r>
      <w:r>
        <w:rPr>
          <w:spacing w:val="-4"/>
        </w:rPr>
        <w:t>2.</w:t>
      </w:r>
      <w:r>
        <w:rPr>
          <w:spacing w:val="1"/>
        </w:rPr>
        <w:t> </w:t>
      </w:r>
      <w:r>
        <w:rPr>
          <w:spacing w:val="-4"/>
        </w:rPr>
        <w:t>Thematic</w:t>
      </w:r>
      <w:r>
        <w:rPr>
          <w:spacing w:val="3"/>
        </w:rPr>
        <w:t> </w:t>
      </w:r>
      <w:r>
        <w:rPr>
          <w:spacing w:val="-4"/>
        </w:rPr>
        <w:t>Analysis</w:t>
      </w:r>
      <w:r>
        <w:rPr>
          <w:spacing w:val="1"/>
        </w:rPr>
        <w:t> </w:t>
      </w:r>
      <w:r>
        <w:rPr>
          <w:spacing w:val="-4"/>
        </w:rPr>
        <w:t>Matrix</w:t>
      </w:r>
      <w:r>
        <w:rPr>
          <w:spacing w:val="1"/>
        </w:rPr>
        <w:t> </w:t>
      </w:r>
      <w:r>
        <w:rPr>
          <w:spacing w:val="-4"/>
        </w:rPr>
        <w:t>of</w:t>
      </w:r>
      <w:r>
        <w:rPr>
          <w:spacing w:val="4"/>
        </w:rPr>
        <w:t> </w:t>
      </w:r>
      <w:r>
        <w:rPr>
          <w:spacing w:val="-4"/>
        </w:rPr>
        <w:t>Layered</w:t>
      </w:r>
      <w:r>
        <w:rPr>
          <w:spacing w:val="2"/>
        </w:rPr>
        <w:t> </w:t>
      </w:r>
      <w:r>
        <w:rPr>
          <w:spacing w:val="-4"/>
        </w:rPr>
        <w:t>Reproductive</w:t>
      </w:r>
      <w:r>
        <w:rPr/>
        <w:t> </w:t>
      </w:r>
      <w:r>
        <w:rPr>
          <w:spacing w:val="-4"/>
        </w:rPr>
        <w:t>Health</w:t>
      </w:r>
      <w:r>
        <w:rPr>
          <w:spacing w:val="3"/>
        </w:rPr>
        <w:t> </w:t>
      </w:r>
      <w:r>
        <w:rPr>
          <w:spacing w:val="-4"/>
        </w:rPr>
        <w:t>Vulnerabilities</w:t>
      </w:r>
    </w:p>
    <w:p>
      <w:pPr>
        <w:pStyle w:val="BodyText"/>
        <w:spacing w:before="12"/>
        <w:ind w:left="0"/>
        <w:jc w:val="left"/>
        <w:rPr>
          <w:sz w:val="20"/>
        </w:rPr>
      </w:pPr>
    </w:p>
    <w:tbl>
      <w:tblPr>
        <w:tblW w:w="0" w:type="auto"/>
        <w:jc w:val="left"/>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9"/>
        <w:gridCol w:w="893"/>
        <w:gridCol w:w="307"/>
        <w:gridCol w:w="1887"/>
        <w:gridCol w:w="5065"/>
        <w:gridCol w:w="1054"/>
      </w:tblGrid>
      <w:tr>
        <w:trPr>
          <w:trHeight w:val="460" w:hRule="atLeast"/>
        </w:trPr>
        <w:tc>
          <w:tcPr>
            <w:tcW w:w="459" w:type="dxa"/>
          </w:tcPr>
          <w:p>
            <w:pPr>
              <w:pStyle w:val="TableParagraph"/>
              <w:spacing w:line="206" w:lineRule="exact"/>
              <w:ind w:left="165"/>
              <w:rPr>
                <w:b/>
                <w:sz w:val="17"/>
              </w:rPr>
            </w:pPr>
            <w:r>
              <w:rPr>
                <w:b/>
                <w:spacing w:val="-5"/>
                <w:sz w:val="17"/>
              </w:rPr>
              <w:t>No</w:t>
            </w:r>
          </w:p>
        </w:tc>
        <w:tc>
          <w:tcPr>
            <w:tcW w:w="893" w:type="dxa"/>
          </w:tcPr>
          <w:p>
            <w:pPr>
              <w:pStyle w:val="TableParagraph"/>
              <w:spacing w:line="264" w:lineRule="auto" w:before="15"/>
              <w:ind w:left="121" w:right="10"/>
              <w:rPr>
                <w:b/>
                <w:sz w:val="15"/>
              </w:rPr>
            </w:pPr>
            <w:r>
              <w:rPr>
                <w:b/>
                <w:sz w:val="15"/>
              </w:rPr>
              <w:t>Dimensi</w:t>
            </w:r>
            <w:r>
              <w:rPr>
                <w:b/>
                <w:spacing w:val="20"/>
                <w:sz w:val="15"/>
              </w:rPr>
              <w:t> </w:t>
            </w:r>
            <w:r>
              <w:rPr>
                <w:b/>
                <w:sz w:val="15"/>
              </w:rPr>
              <w:t>on</w:t>
            </w:r>
            <w:r>
              <w:rPr>
                <w:b/>
                <w:spacing w:val="40"/>
                <w:sz w:val="15"/>
              </w:rPr>
              <w:t> </w:t>
            </w:r>
            <w:r>
              <w:rPr>
                <w:b/>
                <w:sz w:val="15"/>
              </w:rPr>
              <w:t>of</w:t>
            </w:r>
            <w:r>
              <w:rPr>
                <w:b/>
                <w:spacing w:val="29"/>
                <w:sz w:val="15"/>
              </w:rPr>
              <w:t> </w:t>
            </w:r>
            <w:r>
              <w:rPr>
                <w:b/>
                <w:sz w:val="15"/>
              </w:rPr>
              <w:t>Analysis</w:t>
            </w:r>
          </w:p>
        </w:tc>
        <w:tc>
          <w:tcPr>
            <w:tcW w:w="2194" w:type="dxa"/>
            <w:gridSpan w:val="2"/>
          </w:tcPr>
          <w:p>
            <w:pPr>
              <w:pStyle w:val="TableParagraph"/>
              <w:ind w:left="726" w:right="601" w:hanging="197"/>
              <w:rPr>
                <w:b/>
                <w:sz w:val="17"/>
              </w:rPr>
            </w:pPr>
            <w:r>
              <w:rPr>
                <w:b/>
                <w:spacing w:val="-4"/>
                <w:sz w:val="17"/>
              </w:rPr>
              <w:t>Code/Category</w:t>
            </w:r>
            <w:r>
              <w:rPr>
                <w:b/>
                <w:spacing w:val="40"/>
                <w:sz w:val="17"/>
              </w:rPr>
              <w:t> </w:t>
            </w:r>
            <w:r>
              <w:rPr>
                <w:b/>
                <w:spacing w:val="-2"/>
                <w:sz w:val="17"/>
              </w:rPr>
              <w:t>Grouping</w:t>
            </w:r>
          </w:p>
        </w:tc>
        <w:tc>
          <w:tcPr>
            <w:tcW w:w="5065" w:type="dxa"/>
          </w:tcPr>
          <w:p>
            <w:pPr>
              <w:pStyle w:val="TableParagraph"/>
              <w:spacing w:line="206" w:lineRule="exact"/>
              <w:ind w:right="199"/>
              <w:jc w:val="center"/>
              <w:rPr>
                <w:b/>
                <w:sz w:val="17"/>
              </w:rPr>
            </w:pPr>
            <w:r>
              <w:rPr>
                <w:b/>
                <w:spacing w:val="-2"/>
                <w:sz w:val="17"/>
              </w:rPr>
              <w:t>Codes</w:t>
            </w:r>
          </w:p>
        </w:tc>
        <w:tc>
          <w:tcPr>
            <w:tcW w:w="1054" w:type="dxa"/>
          </w:tcPr>
          <w:p>
            <w:pPr>
              <w:pStyle w:val="TableParagraph"/>
              <w:spacing w:line="206" w:lineRule="exact"/>
              <w:ind w:left="356"/>
              <w:rPr>
                <w:b/>
                <w:sz w:val="17"/>
              </w:rPr>
            </w:pPr>
            <w:r>
              <w:rPr>
                <w:b/>
                <w:spacing w:val="-2"/>
                <w:sz w:val="17"/>
              </w:rPr>
              <w:t>Theme</w:t>
            </w:r>
          </w:p>
        </w:tc>
      </w:tr>
      <w:tr>
        <w:trPr>
          <w:trHeight w:val="937" w:hRule="atLeast"/>
        </w:trPr>
        <w:tc>
          <w:tcPr>
            <w:tcW w:w="459" w:type="dxa"/>
            <w:tcBorders>
              <w:bottom w:val="single" w:sz="4" w:space="0" w:color="000000"/>
            </w:tcBorders>
          </w:tcPr>
          <w:p>
            <w:pPr>
              <w:pStyle w:val="TableParagraph"/>
              <w:ind w:left="129"/>
              <w:rPr>
                <w:sz w:val="15"/>
              </w:rPr>
            </w:pPr>
            <w:r>
              <w:rPr>
                <w:spacing w:val="-10"/>
                <w:sz w:val="15"/>
              </w:rPr>
              <w:t>a</w:t>
            </w:r>
          </w:p>
        </w:tc>
        <w:tc>
          <w:tcPr>
            <w:tcW w:w="893" w:type="dxa"/>
            <w:tcBorders>
              <w:bottom w:val="single" w:sz="4" w:space="0" w:color="000000"/>
              <w:right w:val="single" w:sz="4" w:space="0" w:color="000000"/>
            </w:tcBorders>
          </w:tcPr>
          <w:p>
            <w:pPr>
              <w:pStyle w:val="TableParagraph"/>
              <w:ind w:left="121" w:right="176"/>
              <w:rPr>
                <w:sz w:val="15"/>
              </w:rPr>
            </w:pPr>
            <w:r>
              <w:rPr>
                <w:sz w:val="15"/>
              </w:rPr>
              <w:t>Socio-</w:t>
            </w:r>
            <w:r>
              <w:rPr>
                <w:spacing w:val="-4"/>
                <w:sz w:val="15"/>
              </w:rPr>
              <w:t>Economic</w:t>
            </w:r>
          </w:p>
        </w:tc>
        <w:tc>
          <w:tcPr>
            <w:tcW w:w="307" w:type="dxa"/>
            <w:tcBorders>
              <w:left w:val="single" w:sz="4" w:space="0" w:color="000000"/>
              <w:bottom w:val="single" w:sz="4" w:space="0" w:color="000000"/>
              <w:right w:val="single" w:sz="4" w:space="0" w:color="000000"/>
            </w:tcBorders>
          </w:tcPr>
          <w:p>
            <w:pPr>
              <w:pStyle w:val="TableParagraph"/>
              <w:ind w:left="66"/>
              <w:jc w:val="center"/>
              <w:rPr>
                <w:sz w:val="15"/>
              </w:rPr>
            </w:pPr>
            <w:r>
              <w:rPr>
                <w:spacing w:val="-10"/>
                <w:sz w:val="15"/>
              </w:rPr>
              <w:t>1</w:t>
            </w:r>
          </w:p>
        </w:tc>
        <w:tc>
          <w:tcPr>
            <w:tcW w:w="1887" w:type="dxa"/>
            <w:vMerge w:val="restart"/>
            <w:tcBorders>
              <w:left w:val="single" w:sz="4" w:space="0" w:color="000000"/>
              <w:bottom w:val="single" w:sz="4" w:space="0" w:color="000000"/>
              <w:right w:val="single" w:sz="4" w:space="0" w:color="000000"/>
            </w:tcBorders>
          </w:tcPr>
          <w:p>
            <w:pPr>
              <w:pStyle w:val="TableParagraph"/>
              <w:ind w:left="119" w:right="497"/>
              <w:rPr>
                <w:sz w:val="15"/>
              </w:rPr>
            </w:pPr>
            <w:r>
              <w:rPr>
                <w:spacing w:val="-2"/>
                <w:sz w:val="15"/>
              </w:rPr>
              <w:t>Sanitation,</w:t>
            </w:r>
            <w:r>
              <w:rPr>
                <w:spacing w:val="-12"/>
                <w:sz w:val="15"/>
              </w:rPr>
              <w:t> </w:t>
            </w:r>
            <w:r>
              <w:rPr>
                <w:spacing w:val="-2"/>
                <w:sz w:val="15"/>
              </w:rPr>
              <w:t>Hygiene,</w:t>
            </w:r>
            <w:r>
              <w:rPr>
                <w:spacing w:val="40"/>
                <w:sz w:val="15"/>
              </w:rPr>
              <w:t> </w:t>
            </w:r>
            <w:r>
              <w:rPr>
                <w:sz w:val="15"/>
              </w:rPr>
              <w:t>and </w:t>
            </w:r>
            <w:r>
              <w:rPr>
                <w:i/>
                <w:sz w:val="15"/>
              </w:rPr>
              <w:t>Period Poverty</w:t>
            </w:r>
            <w:r>
              <w:rPr>
                <w:i/>
                <w:spacing w:val="40"/>
                <w:sz w:val="15"/>
              </w:rPr>
              <w:t> </w:t>
            </w:r>
            <w:r>
              <w:rPr>
                <w:spacing w:val="-2"/>
                <w:sz w:val="15"/>
              </w:rPr>
              <w:t>Crisis</w:t>
            </w:r>
          </w:p>
          <w:p>
            <w:pPr>
              <w:pStyle w:val="TableParagraph"/>
              <w:rPr>
                <w:sz w:val="15"/>
              </w:rPr>
            </w:pPr>
          </w:p>
          <w:p>
            <w:pPr>
              <w:pStyle w:val="TableParagraph"/>
              <w:spacing w:before="124"/>
              <w:rPr>
                <w:sz w:val="15"/>
              </w:rPr>
            </w:pPr>
          </w:p>
          <w:p>
            <w:pPr>
              <w:pStyle w:val="TableParagraph"/>
              <w:ind w:left="119" w:right="497"/>
              <w:rPr>
                <w:sz w:val="15"/>
              </w:rPr>
            </w:pPr>
            <w:r>
              <w:rPr>
                <w:sz w:val="15"/>
              </w:rPr>
              <w:t>Nutrition</w:t>
            </w:r>
            <w:r>
              <w:rPr>
                <w:spacing w:val="-10"/>
                <w:sz w:val="15"/>
              </w:rPr>
              <w:t> </w:t>
            </w:r>
            <w:r>
              <w:rPr>
                <w:sz w:val="15"/>
              </w:rPr>
              <w:t>During</w:t>
            </w:r>
            <w:r>
              <w:rPr>
                <w:spacing w:val="40"/>
                <w:sz w:val="15"/>
              </w:rPr>
              <w:t> </w:t>
            </w:r>
            <w:r>
              <w:rPr>
                <w:sz w:val="15"/>
              </w:rPr>
              <w:t>Lactation and the</w:t>
            </w:r>
            <w:r>
              <w:rPr>
                <w:spacing w:val="40"/>
                <w:sz w:val="15"/>
              </w:rPr>
              <w:t> </w:t>
            </w:r>
            <w:r>
              <w:rPr>
                <w:sz w:val="15"/>
              </w:rPr>
              <w:t>Postpartum</w:t>
            </w:r>
            <w:r>
              <w:rPr>
                <w:spacing w:val="-11"/>
                <w:sz w:val="15"/>
              </w:rPr>
              <w:t> </w:t>
            </w:r>
            <w:r>
              <w:rPr>
                <w:sz w:val="15"/>
              </w:rPr>
              <w:t>Period,</w:t>
            </w:r>
            <w:r>
              <w:rPr>
                <w:spacing w:val="40"/>
                <w:sz w:val="15"/>
              </w:rPr>
              <w:t> </w:t>
            </w:r>
            <w:r>
              <w:rPr>
                <w:sz w:val="15"/>
              </w:rPr>
              <w:t>and</w:t>
            </w:r>
            <w:r>
              <w:rPr>
                <w:spacing w:val="-9"/>
                <w:sz w:val="15"/>
              </w:rPr>
              <w:t> </w:t>
            </w:r>
            <w:r>
              <w:rPr>
                <w:sz w:val="15"/>
              </w:rPr>
              <w:t>Logistical</w:t>
            </w:r>
            <w:r>
              <w:rPr>
                <w:spacing w:val="40"/>
                <w:sz w:val="15"/>
              </w:rPr>
              <w:t> </w:t>
            </w:r>
            <w:r>
              <w:rPr>
                <w:sz w:val="15"/>
              </w:rPr>
              <w:t>Support</w:t>
            </w:r>
            <w:r>
              <w:rPr>
                <w:spacing w:val="-11"/>
                <w:sz w:val="15"/>
              </w:rPr>
              <w:t> </w:t>
            </w:r>
            <w:r>
              <w:rPr>
                <w:sz w:val="15"/>
              </w:rPr>
              <w:t>for</w:t>
            </w:r>
            <w:r>
              <w:rPr>
                <w:spacing w:val="-10"/>
                <w:sz w:val="15"/>
              </w:rPr>
              <w:t> </w:t>
            </w:r>
            <w:r>
              <w:rPr>
                <w:sz w:val="15"/>
              </w:rPr>
              <w:t>Toddlers</w:t>
            </w:r>
          </w:p>
        </w:tc>
        <w:tc>
          <w:tcPr>
            <w:tcW w:w="5065" w:type="dxa"/>
            <w:tcBorders>
              <w:left w:val="single" w:sz="4" w:space="0" w:color="000000"/>
              <w:bottom w:val="single" w:sz="4" w:space="0" w:color="000000"/>
            </w:tcBorders>
          </w:tcPr>
          <w:p>
            <w:pPr>
              <w:pStyle w:val="TableParagraph"/>
              <w:ind w:left="110" w:right="179"/>
              <w:jc w:val="both"/>
              <w:rPr>
                <w:sz w:val="15"/>
              </w:rPr>
            </w:pPr>
            <w:r>
              <w:rPr>
                <w:sz w:val="15"/>
              </w:rPr>
              <w:t>Emergency menstruation during rainy conditions, period poverty (lack of</w:t>
            </w:r>
            <w:r>
              <w:rPr>
                <w:spacing w:val="40"/>
                <w:sz w:val="15"/>
              </w:rPr>
              <w:t> </w:t>
            </w:r>
            <w:r>
              <w:rPr>
                <w:sz w:val="15"/>
              </w:rPr>
              <w:t>access to sanitary pads), wet and damp underwear in evacuation centers,</w:t>
            </w:r>
            <w:r>
              <w:rPr>
                <w:spacing w:val="40"/>
                <w:sz w:val="15"/>
              </w:rPr>
              <w:t> </w:t>
            </w:r>
            <w:r>
              <w:rPr>
                <w:sz w:val="15"/>
              </w:rPr>
              <w:t>clinical risks of reproductive tract infections (RTIs), and crises related to clean</w:t>
            </w:r>
            <w:r>
              <w:rPr>
                <w:spacing w:val="40"/>
                <w:sz w:val="15"/>
              </w:rPr>
              <w:t> </w:t>
            </w:r>
            <w:r>
              <w:rPr>
                <w:sz w:val="15"/>
              </w:rPr>
              <w:t>water and basic hygiene supplies</w:t>
            </w:r>
          </w:p>
        </w:tc>
        <w:tc>
          <w:tcPr>
            <w:tcW w:w="1054" w:type="dxa"/>
            <w:vMerge w:val="restart"/>
            <w:tcBorders>
              <w:bottom w:val="nil"/>
            </w:tcBorders>
          </w:tcPr>
          <w:p>
            <w:pPr>
              <w:pStyle w:val="TableParagraph"/>
              <w:spacing w:line="276" w:lineRule="auto" w:before="27"/>
              <w:ind w:left="121" w:right="161"/>
              <w:rPr>
                <w:sz w:val="15"/>
              </w:rPr>
            </w:pPr>
            <w:r>
              <w:rPr>
                <w:sz w:val="15"/>
              </w:rPr>
              <w:t>Socio-</w:t>
            </w:r>
            <w:r>
              <w:rPr>
                <w:spacing w:val="-2"/>
                <w:sz w:val="15"/>
              </w:rPr>
              <w:t>Economic</w:t>
            </w:r>
            <w:r>
              <w:rPr>
                <w:spacing w:val="40"/>
                <w:sz w:val="15"/>
              </w:rPr>
              <w:t> </w:t>
            </w:r>
            <w:r>
              <w:rPr>
                <w:spacing w:val="-2"/>
                <w:sz w:val="15"/>
              </w:rPr>
              <w:t>Dimension:</w:t>
            </w:r>
            <w:r>
              <w:rPr>
                <w:spacing w:val="40"/>
                <w:sz w:val="15"/>
              </w:rPr>
              <w:t> </w:t>
            </w:r>
            <w:r>
              <w:rPr>
                <w:spacing w:val="-6"/>
                <w:sz w:val="15"/>
              </w:rPr>
              <w:t>Exacerbation</w:t>
            </w:r>
          </w:p>
          <w:p>
            <w:pPr>
              <w:pStyle w:val="TableParagraph"/>
              <w:spacing w:line="273" w:lineRule="auto" w:before="74"/>
              <w:ind w:left="121" w:right="159"/>
              <w:rPr>
                <w:sz w:val="15"/>
              </w:rPr>
            </w:pPr>
            <w:r>
              <w:rPr>
                <w:sz w:val="15"/>
              </w:rPr>
              <w:t>of</w:t>
            </w:r>
            <w:r>
              <w:rPr>
                <w:spacing w:val="-9"/>
                <w:sz w:val="15"/>
              </w:rPr>
              <w:t> </w:t>
            </w:r>
            <w:r>
              <w:rPr>
                <w:sz w:val="15"/>
              </w:rPr>
              <w:t>Biological</w:t>
            </w:r>
            <w:r>
              <w:rPr>
                <w:spacing w:val="40"/>
                <w:sz w:val="15"/>
              </w:rPr>
              <w:t> </w:t>
            </w:r>
            <w:r>
              <w:rPr>
                <w:spacing w:val="-2"/>
                <w:sz w:val="15"/>
              </w:rPr>
              <w:t>Vulnerabiliti</w:t>
            </w:r>
            <w:r>
              <w:rPr>
                <w:spacing w:val="40"/>
                <w:sz w:val="15"/>
              </w:rPr>
              <w:t> </w:t>
            </w:r>
            <w:r>
              <w:rPr>
                <w:sz w:val="15"/>
              </w:rPr>
              <w:t>es and the</w:t>
            </w:r>
            <w:r>
              <w:rPr>
                <w:spacing w:val="40"/>
                <w:sz w:val="15"/>
              </w:rPr>
              <w:t> </w:t>
            </w:r>
            <w:r>
              <w:rPr>
                <w:spacing w:val="-6"/>
                <w:sz w:val="15"/>
              </w:rPr>
              <w:t>Deprioritizati</w:t>
            </w:r>
            <w:r>
              <w:rPr>
                <w:spacing w:val="40"/>
                <w:sz w:val="15"/>
              </w:rPr>
              <w:t> </w:t>
            </w:r>
            <w:r>
              <w:rPr>
                <w:sz w:val="15"/>
              </w:rPr>
              <w:t>on</w:t>
            </w:r>
            <w:r>
              <w:rPr>
                <w:spacing w:val="-11"/>
                <w:sz w:val="15"/>
              </w:rPr>
              <w:t> </w:t>
            </w:r>
            <w:r>
              <w:rPr>
                <w:sz w:val="15"/>
              </w:rPr>
              <w:t>of</w:t>
            </w:r>
          </w:p>
        </w:tc>
      </w:tr>
      <w:tr>
        <w:trPr>
          <w:trHeight w:val="1106" w:hRule="atLeast"/>
        </w:trPr>
        <w:tc>
          <w:tcPr>
            <w:tcW w:w="459" w:type="dxa"/>
            <w:tcBorders>
              <w:top w:val="single" w:sz="4" w:space="0" w:color="000000"/>
              <w:bottom w:val="nil"/>
            </w:tcBorders>
          </w:tcPr>
          <w:p>
            <w:pPr>
              <w:pStyle w:val="TableParagraph"/>
              <w:rPr>
                <w:rFonts w:ascii="Times New Roman"/>
                <w:sz w:val="16"/>
              </w:rPr>
            </w:pPr>
          </w:p>
        </w:tc>
        <w:tc>
          <w:tcPr>
            <w:tcW w:w="893" w:type="dxa"/>
            <w:tcBorders>
              <w:top w:val="single" w:sz="4" w:space="0" w:color="000000"/>
              <w:bottom w:val="nil"/>
              <w:right w:val="single" w:sz="4" w:space="0" w:color="000000"/>
            </w:tcBorders>
          </w:tcPr>
          <w:p>
            <w:pPr>
              <w:pStyle w:val="TableParagraph"/>
              <w:rPr>
                <w:rFonts w:ascii="Times New Roman"/>
                <w:sz w:val="16"/>
              </w:rPr>
            </w:pPr>
          </w:p>
        </w:tc>
        <w:tc>
          <w:tcPr>
            <w:tcW w:w="307" w:type="dxa"/>
            <w:tcBorders>
              <w:top w:val="single" w:sz="4" w:space="0" w:color="000000"/>
              <w:left w:val="single" w:sz="4" w:space="0" w:color="000000"/>
              <w:bottom w:val="single" w:sz="4" w:space="0" w:color="000000"/>
              <w:right w:val="single" w:sz="4" w:space="0" w:color="000000"/>
            </w:tcBorders>
          </w:tcPr>
          <w:p>
            <w:pPr>
              <w:pStyle w:val="TableParagraph"/>
              <w:spacing w:line="182" w:lineRule="exact"/>
              <w:ind w:left="66"/>
              <w:jc w:val="center"/>
              <w:rPr>
                <w:sz w:val="15"/>
              </w:rPr>
            </w:pPr>
            <w:r>
              <w:rPr>
                <w:spacing w:val="-10"/>
                <w:sz w:val="15"/>
              </w:rPr>
              <w:t>2</w:t>
            </w:r>
          </w:p>
        </w:tc>
        <w:tc>
          <w:tcPr>
            <w:tcW w:w="1887" w:type="dxa"/>
            <w:vMerge/>
            <w:tcBorders>
              <w:top w:val="nil"/>
              <w:left w:val="single" w:sz="4" w:space="0" w:color="000000"/>
              <w:bottom w:val="single" w:sz="4" w:space="0" w:color="000000"/>
              <w:right w:val="single" w:sz="4" w:space="0" w:color="000000"/>
            </w:tcBorders>
          </w:tcPr>
          <w:p>
            <w:pPr>
              <w:rPr>
                <w:sz w:val="2"/>
                <w:szCs w:val="2"/>
              </w:rPr>
            </w:pPr>
          </w:p>
        </w:tc>
        <w:tc>
          <w:tcPr>
            <w:tcW w:w="5065" w:type="dxa"/>
            <w:tcBorders>
              <w:top w:val="single" w:sz="4" w:space="0" w:color="000000"/>
              <w:left w:val="single" w:sz="4" w:space="0" w:color="000000"/>
            </w:tcBorders>
          </w:tcPr>
          <w:p>
            <w:pPr>
              <w:pStyle w:val="TableParagraph"/>
              <w:ind w:left="110" w:right="140"/>
              <w:rPr>
                <w:sz w:val="15"/>
              </w:rPr>
            </w:pPr>
            <w:r>
              <w:rPr>
                <w:sz w:val="15"/>
              </w:rPr>
              <w:t>The postpartum period (30 days after delivery) in crisis situations; barriers to</w:t>
            </w:r>
            <w:r>
              <w:rPr>
                <w:spacing w:val="40"/>
                <w:sz w:val="15"/>
              </w:rPr>
              <w:t> </w:t>
            </w:r>
            <w:r>
              <w:rPr>
                <w:sz w:val="15"/>
              </w:rPr>
              <w:t>lactation</w:t>
            </w:r>
            <w:r>
              <w:rPr>
                <w:spacing w:val="-5"/>
                <w:sz w:val="15"/>
              </w:rPr>
              <w:t> </w:t>
            </w:r>
            <w:r>
              <w:rPr>
                <w:sz w:val="15"/>
              </w:rPr>
              <w:t>in</w:t>
            </w:r>
            <w:r>
              <w:rPr>
                <w:spacing w:val="-5"/>
                <w:sz w:val="15"/>
              </w:rPr>
              <w:t> </w:t>
            </w:r>
            <w:r>
              <w:rPr>
                <w:sz w:val="15"/>
              </w:rPr>
              <w:t>open</w:t>
            </w:r>
            <w:r>
              <w:rPr>
                <w:spacing w:val="-5"/>
                <w:sz w:val="15"/>
              </w:rPr>
              <w:t> </w:t>
            </w:r>
            <w:r>
              <w:rPr>
                <w:sz w:val="15"/>
              </w:rPr>
              <w:t>tents;</w:t>
            </w:r>
            <w:r>
              <w:rPr>
                <w:spacing w:val="-5"/>
                <w:sz w:val="15"/>
              </w:rPr>
              <w:t> </w:t>
            </w:r>
            <w:r>
              <w:rPr>
                <w:sz w:val="15"/>
              </w:rPr>
              <w:t>destruction</w:t>
            </w:r>
            <w:r>
              <w:rPr>
                <w:spacing w:val="-6"/>
                <w:sz w:val="15"/>
              </w:rPr>
              <w:t> </w:t>
            </w:r>
            <w:r>
              <w:rPr>
                <w:sz w:val="15"/>
              </w:rPr>
              <w:t>of</w:t>
            </w:r>
            <w:r>
              <w:rPr>
                <w:spacing w:val="-6"/>
                <w:sz w:val="15"/>
              </w:rPr>
              <w:t> </w:t>
            </w:r>
            <w:r>
              <w:rPr>
                <w:i/>
                <w:sz w:val="15"/>
              </w:rPr>
              <w:t>baby</w:t>
            </w:r>
            <w:r>
              <w:rPr>
                <w:i/>
                <w:spacing w:val="-6"/>
                <w:sz w:val="15"/>
              </w:rPr>
              <w:t> </w:t>
            </w:r>
            <w:r>
              <w:rPr>
                <w:i/>
                <w:sz w:val="15"/>
              </w:rPr>
              <w:t>kits</w:t>
            </w:r>
            <w:r>
              <w:rPr>
                <w:sz w:val="15"/>
              </w:rPr>
              <w:t>;</w:t>
            </w:r>
            <w:r>
              <w:rPr>
                <w:spacing w:val="-5"/>
                <w:sz w:val="15"/>
              </w:rPr>
              <w:t> </w:t>
            </w:r>
            <w:r>
              <w:rPr>
                <w:sz w:val="15"/>
              </w:rPr>
              <w:t>scarcity</w:t>
            </w:r>
            <w:r>
              <w:rPr>
                <w:spacing w:val="-4"/>
                <w:sz w:val="15"/>
              </w:rPr>
              <w:t> </w:t>
            </w:r>
            <w:r>
              <w:rPr>
                <w:sz w:val="15"/>
              </w:rPr>
              <w:t>of</w:t>
            </w:r>
            <w:r>
              <w:rPr>
                <w:spacing w:val="-8"/>
                <w:sz w:val="15"/>
              </w:rPr>
              <w:t> </w:t>
            </w:r>
            <w:r>
              <w:rPr>
                <w:sz w:val="15"/>
              </w:rPr>
              <w:t>clothing</w:t>
            </w:r>
            <w:r>
              <w:rPr>
                <w:spacing w:val="-5"/>
                <w:sz w:val="15"/>
              </w:rPr>
              <w:t> </w:t>
            </w:r>
            <w:r>
              <w:rPr>
                <w:sz w:val="15"/>
              </w:rPr>
              <w:t>for</w:t>
            </w:r>
            <w:r>
              <w:rPr>
                <w:spacing w:val="-5"/>
                <w:sz w:val="15"/>
              </w:rPr>
              <w:t> </w:t>
            </w:r>
            <w:r>
              <w:rPr>
                <w:sz w:val="15"/>
              </w:rPr>
              <w:t>infants</w:t>
            </w:r>
            <w:r>
              <w:rPr>
                <w:spacing w:val="40"/>
                <w:sz w:val="15"/>
              </w:rPr>
              <w:t> </w:t>
            </w:r>
            <w:r>
              <w:rPr>
                <w:sz w:val="15"/>
              </w:rPr>
              <w:t>and</w:t>
            </w:r>
            <w:r>
              <w:rPr>
                <w:spacing w:val="-8"/>
                <w:sz w:val="15"/>
              </w:rPr>
              <w:t> </w:t>
            </w:r>
            <w:r>
              <w:rPr>
                <w:sz w:val="15"/>
              </w:rPr>
              <w:t>toddlers;</w:t>
            </w:r>
            <w:r>
              <w:rPr>
                <w:spacing w:val="-7"/>
                <w:sz w:val="15"/>
              </w:rPr>
              <w:t> </w:t>
            </w:r>
            <w:r>
              <w:rPr>
                <w:sz w:val="15"/>
              </w:rPr>
              <w:t>logistical</w:t>
            </w:r>
            <w:r>
              <w:rPr>
                <w:spacing w:val="-8"/>
                <w:sz w:val="15"/>
              </w:rPr>
              <w:t> </w:t>
            </w:r>
            <w:r>
              <w:rPr>
                <w:sz w:val="15"/>
              </w:rPr>
              <w:t>deficits</w:t>
            </w:r>
            <w:r>
              <w:rPr>
                <w:spacing w:val="-7"/>
                <w:sz w:val="15"/>
              </w:rPr>
              <w:t> </w:t>
            </w:r>
            <w:r>
              <w:rPr>
                <w:sz w:val="15"/>
              </w:rPr>
              <w:t>in</w:t>
            </w:r>
            <w:r>
              <w:rPr>
                <w:spacing w:val="-8"/>
                <w:sz w:val="15"/>
              </w:rPr>
              <w:t> </w:t>
            </w:r>
            <w:r>
              <w:rPr>
                <w:sz w:val="15"/>
              </w:rPr>
              <w:t>nutrition</w:t>
            </w:r>
            <w:r>
              <w:rPr>
                <w:spacing w:val="-8"/>
                <w:sz w:val="15"/>
              </w:rPr>
              <w:t> </w:t>
            </w:r>
            <w:r>
              <w:rPr>
                <w:sz w:val="15"/>
              </w:rPr>
              <w:t>and</w:t>
            </w:r>
            <w:r>
              <w:rPr>
                <w:spacing w:val="-8"/>
                <w:sz w:val="15"/>
              </w:rPr>
              <w:t> </w:t>
            </w:r>
            <w:r>
              <w:rPr>
                <w:sz w:val="15"/>
              </w:rPr>
              <w:t>clothing</w:t>
            </w:r>
            <w:r>
              <w:rPr>
                <w:spacing w:val="-7"/>
                <w:sz w:val="15"/>
              </w:rPr>
              <w:t> </w:t>
            </w:r>
            <w:r>
              <w:rPr>
                <w:sz w:val="15"/>
              </w:rPr>
              <w:t>for</w:t>
            </w:r>
            <w:r>
              <w:rPr>
                <w:spacing w:val="-8"/>
                <w:sz w:val="15"/>
              </w:rPr>
              <w:t> </w:t>
            </w:r>
            <w:r>
              <w:rPr>
                <w:sz w:val="15"/>
              </w:rPr>
              <w:t>toddlers;</w:t>
            </w:r>
            <w:r>
              <w:rPr>
                <w:spacing w:val="-7"/>
                <w:sz w:val="15"/>
              </w:rPr>
              <w:t> </w:t>
            </w:r>
            <w:r>
              <w:rPr>
                <w:sz w:val="15"/>
              </w:rPr>
              <w:t>threats</w:t>
            </w:r>
            <w:r>
              <w:rPr>
                <w:spacing w:val="-7"/>
                <w:sz w:val="15"/>
              </w:rPr>
              <w:t> </w:t>
            </w:r>
            <w:r>
              <w:rPr>
                <w:sz w:val="15"/>
              </w:rPr>
              <w:t>of</w:t>
            </w:r>
            <w:r>
              <w:rPr>
                <w:spacing w:val="40"/>
                <w:sz w:val="15"/>
              </w:rPr>
              <w:t> </w:t>
            </w:r>
            <w:r>
              <w:rPr>
                <w:sz w:val="15"/>
              </w:rPr>
              <w:t>hypothermia and malnutrition among toddlers</w:t>
            </w:r>
          </w:p>
        </w:tc>
        <w:tc>
          <w:tcPr>
            <w:tcW w:w="1054" w:type="dxa"/>
            <w:vMerge/>
            <w:tcBorders>
              <w:top w:val="nil"/>
              <w:bottom w:val="nil"/>
            </w:tcBorders>
          </w:tcPr>
          <w:p>
            <w:pPr>
              <w:rPr>
                <w:sz w:val="2"/>
                <w:szCs w:val="2"/>
              </w:rPr>
            </w:pPr>
          </w:p>
        </w:tc>
      </w:tr>
    </w:tbl>
    <w:p>
      <w:pPr>
        <w:spacing w:after="0"/>
        <w:rPr>
          <w:sz w:val="2"/>
          <w:szCs w:val="2"/>
        </w:rPr>
        <w:sectPr>
          <w:type w:val="continuous"/>
          <w:pgSz w:w="11930" w:h="16850"/>
          <w:pgMar w:header="0" w:footer="1011" w:top="1380" w:bottom="1200" w:left="850" w:right="708"/>
        </w:sectPr>
      </w:pPr>
    </w:p>
    <w:tbl>
      <w:tblPr>
        <w:tblW w:w="0" w:type="auto"/>
        <w:jc w:val="left"/>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9"/>
        <w:gridCol w:w="900"/>
        <w:gridCol w:w="302"/>
        <w:gridCol w:w="1882"/>
        <w:gridCol w:w="5065"/>
        <w:gridCol w:w="1056"/>
      </w:tblGrid>
      <w:tr>
        <w:trPr>
          <w:trHeight w:val="225" w:hRule="atLeast"/>
        </w:trPr>
        <w:tc>
          <w:tcPr>
            <w:tcW w:w="459" w:type="dxa"/>
            <w:vMerge w:val="restart"/>
            <w:tcBorders>
              <w:top w:val="nil"/>
            </w:tcBorders>
          </w:tcPr>
          <w:p>
            <w:pPr>
              <w:pStyle w:val="TableParagraph"/>
              <w:rPr>
                <w:rFonts w:ascii="Times New Roman"/>
                <w:sz w:val="14"/>
              </w:rPr>
            </w:pPr>
          </w:p>
        </w:tc>
        <w:tc>
          <w:tcPr>
            <w:tcW w:w="900" w:type="dxa"/>
            <w:vMerge w:val="restart"/>
            <w:tcBorders>
              <w:top w:val="nil"/>
            </w:tcBorders>
          </w:tcPr>
          <w:p>
            <w:pPr>
              <w:pStyle w:val="TableParagraph"/>
              <w:rPr>
                <w:rFonts w:ascii="Times New Roman"/>
                <w:sz w:val="14"/>
              </w:rPr>
            </w:pPr>
          </w:p>
        </w:tc>
        <w:tc>
          <w:tcPr>
            <w:tcW w:w="302" w:type="dxa"/>
            <w:vMerge w:val="restart"/>
            <w:tcBorders>
              <w:top w:val="single" w:sz="4" w:space="0" w:color="000000"/>
            </w:tcBorders>
          </w:tcPr>
          <w:p>
            <w:pPr>
              <w:pStyle w:val="TableParagraph"/>
              <w:spacing w:before="43"/>
              <w:rPr>
                <w:sz w:val="15"/>
              </w:rPr>
            </w:pPr>
          </w:p>
          <w:p>
            <w:pPr>
              <w:pStyle w:val="TableParagraph"/>
              <w:ind w:left="131"/>
              <w:rPr>
                <w:sz w:val="15"/>
              </w:rPr>
            </w:pPr>
            <w:r>
              <w:rPr>
                <w:spacing w:val="-10"/>
                <w:sz w:val="15"/>
              </w:rPr>
              <w:t>3</w:t>
            </w:r>
          </w:p>
        </w:tc>
        <w:tc>
          <w:tcPr>
            <w:tcW w:w="1882" w:type="dxa"/>
            <w:vMerge w:val="restart"/>
            <w:tcBorders>
              <w:top w:val="single" w:sz="4" w:space="0" w:color="000000"/>
            </w:tcBorders>
          </w:tcPr>
          <w:p>
            <w:pPr>
              <w:pStyle w:val="TableParagraph"/>
              <w:ind w:left="117" w:right="371"/>
              <w:jc w:val="both"/>
              <w:rPr>
                <w:sz w:val="15"/>
              </w:rPr>
            </w:pPr>
            <w:r>
              <w:rPr>
                <w:sz w:val="15"/>
              </w:rPr>
              <w:t>Extreme Physical and</w:t>
            </w:r>
            <w:r>
              <w:rPr>
                <w:spacing w:val="40"/>
                <w:sz w:val="15"/>
              </w:rPr>
              <w:t> </w:t>
            </w:r>
            <w:r>
              <w:rPr>
                <w:sz w:val="15"/>
              </w:rPr>
              <w:t>Environmental </w:t>
            </w:r>
            <w:r>
              <w:rPr>
                <w:sz w:val="15"/>
              </w:rPr>
              <w:t>Strain,</w:t>
            </w:r>
            <w:r>
              <w:rPr>
                <w:spacing w:val="40"/>
                <w:sz w:val="15"/>
              </w:rPr>
              <w:t> </w:t>
            </w:r>
            <w:r>
              <w:rPr>
                <w:sz w:val="15"/>
              </w:rPr>
              <w:t>Caregiver</w:t>
            </w:r>
            <w:r>
              <w:rPr>
                <w:spacing w:val="-9"/>
                <w:sz w:val="15"/>
              </w:rPr>
              <w:t> </w:t>
            </w:r>
            <w:r>
              <w:rPr>
                <w:sz w:val="15"/>
              </w:rPr>
              <w:t>Injuries,</w:t>
            </w:r>
            <w:r>
              <w:rPr>
                <w:spacing w:val="-8"/>
                <w:sz w:val="15"/>
              </w:rPr>
              <w:t> </w:t>
            </w:r>
            <w:r>
              <w:rPr>
                <w:sz w:val="15"/>
              </w:rPr>
              <w:t>and</w:t>
            </w:r>
            <w:r>
              <w:rPr>
                <w:spacing w:val="40"/>
                <w:sz w:val="15"/>
              </w:rPr>
              <w:t> </w:t>
            </w:r>
            <w:r>
              <w:rPr>
                <w:sz w:val="15"/>
              </w:rPr>
              <w:t>Neglect of Self-Care</w:t>
            </w:r>
          </w:p>
        </w:tc>
        <w:tc>
          <w:tcPr>
            <w:tcW w:w="5065" w:type="dxa"/>
            <w:vMerge w:val="restart"/>
          </w:tcPr>
          <w:p>
            <w:pPr>
              <w:pStyle w:val="TableParagraph"/>
              <w:ind w:left="112" w:right="136"/>
              <w:rPr>
                <w:sz w:val="15"/>
              </w:rPr>
            </w:pPr>
            <w:r>
              <w:rPr>
                <w:sz w:val="15"/>
              </w:rPr>
              <w:t>Exposure</w:t>
            </w:r>
            <w:r>
              <w:rPr>
                <w:spacing w:val="-9"/>
                <w:sz w:val="15"/>
              </w:rPr>
              <w:t> </w:t>
            </w:r>
            <w:r>
              <w:rPr>
                <w:sz w:val="15"/>
              </w:rPr>
              <w:t>to</w:t>
            </w:r>
            <w:r>
              <w:rPr>
                <w:spacing w:val="-8"/>
                <w:sz w:val="15"/>
              </w:rPr>
              <w:t> </w:t>
            </w:r>
            <w:r>
              <w:rPr>
                <w:sz w:val="15"/>
              </w:rPr>
              <w:t>extreme</w:t>
            </w:r>
            <w:r>
              <w:rPr>
                <w:spacing w:val="-9"/>
                <w:sz w:val="15"/>
              </w:rPr>
              <w:t> </w:t>
            </w:r>
            <w:r>
              <w:rPr>
                <w:sz w:val="15"/>
              </w:rPr>
              <w:t>temperatures</w:t>
            </w:r>
            <w:r>
              <w:rPr>
                <w:spacing w:val="-8"/>
                <w:sz w:val="15"/>
              </w:rPr>
              <w:t> </w:t>
            </w:r>
            <w:r>
              <w:rPr>
                <w:sz w:val="15"/>
              </w:rPr>
              <w:t>in</w:t>
            </w:r>
            <w:r>
              <w:rPr>
                <w:spacing w:val="-9"/>
                <w:sz w:val="15"/>
              </w:rPr>
              <w:t> </w:t>
            </w:r>
            <w:r>
              <w:rPr>
                <w:sz w:val="15"/>
              </w:rPr>
              <w:t>emergency</w:t>
            </w:r>
            <w:r>
              <w:rPr>
                <w:spacing w:val="-7"/>
                <w:sz w:val="15"/>
              </w:rPr>
              <w:t> </w:t>
            </w:r>
            <w:r>
              <w:rPr>
                <w:sz w:val="15"/>
              </w:rPr>
              <w:t>tents</w:t>
            </w:r>
            <w:r>
              <w:rPr>
                <w:spacing w:val="-7"/>
                <w:sz w:val="15"/>
              </w:rPr>
              <w:t> </w:t>
            </w:r>
            <w:r>
              <w:rPr>
                <w:sz w:val="15"/>
              </w:rPr>
              <w:t>while</w:t>
            </w:r>
            <w:r>
              <w:rPr>
                <w:spacing w:val="-9"/>
                <w:sz w:val="15"/>
              </w:rPr>
              <w:t> </w:t>
            </w:r>
            <w:r>
              <w:rPr>
                <w:sz w:val="15"/>
              </w:rPr>
              <w:t>teaching;</w:t>
            </w:r>
            <w:r>
              <w:rPr>
                <w:spacing w:val="-8"/>
                <w:sz w:val="15"/>
              </w:rPr>
              <w:t> </w:t>
            </w:r>
            <w:r>
              <w:rPr>
                <w:sz w:val="15"/>
              </w:rPr>
              <w:t>physical</w:t>
            </w:r>
            <w:r>
              <w:rPr>
                <w:spacing w:val="40"/>
                <w:sz w:val="15"/>
              </w:rPr>
              <w:t> </w:t>
            </w:r>
            <w:r>
              <w:rPr>
                <w:sz w:val="15"/>
              </w:rPr>
              <w:t>discomfort during the perimenopausal phase; extreme evacuation fatigue;</w:t>
            </w:r>
            <w:r>
              <w:rPr>
                <w:spacing w:val="40"/>
                <w:sz w:val="15"/>
              </w:rPr>
              <w:t> </w:t>
            </w:r>
            <w:r>
              <w:rPr>
                <w:sz w:val="15"/>
              </w:rPr>
              <w:t>physical injuries to caregivers (head injury from falling roof tiles); reduced</w:t>
            </w:r>
            <w:r>
              <w:rPr>
                <w:spacing w:val="40"/>
                <w:sz w:val="15"/>
              </w:rPr>
              <w:t> </w:t>
            </w:r>
            <w:r>
              <w:rPr>
                <w:sz w:val="15"/>
              </w:rPr>
              <w:t>quality of care due to maternal injury; neglect of self-care in favor of social</w:t>
            </w:r>
            <w:r>
              <w:rPr>
                <w:spacing w:val="40"/>
                <w:sz w:val="15"/>
              </w:rPr>
              <w:t> </w:t>
            </w:r>
            <w:r>
              <w:rPr>
                <w:sz w:val="15"/>
              </w:rPr>
              <w:t>roles; exposure to disaster-related pollution (debris dust and smoke); acute</w:t>
            </w:r>
            <w:r>
              <w:rPr>
                <w:spacing w:val="40"/>
                <w:sz w:val="15"/>
              </w:rPr>
              <w:t> </w:t>
            </w:r>
            <w:r>
              <w:rPr>
                <w:sz w:val="15"/>
              </w:rPr>
              <w:t>respiratory infections (ARI) in infants</w:t>
            </w:r>
          </w:p>
        </w:tc>
        <w:tc>
          <w:tcPr>
            <w:tcW w:w="1056" w:type="dxa"/>
            <w:tcBorders>
              <w:top w:val="nil"/>
              <w:bottom w:val="nil"/>
            </w:tcBorders>
          </w:tcPr>
          <w:p>
            <w:pPr>
              <w:pStyle w:val="TableParagraph"/>
              <w:spacing w:line="178" w:lineRule="exact" w:before="27"/>
              <w:ind w:left="124"/>
              <w:rPr>
                <w:sz w:val="15"/>
              </w:rPr>
            </w:pPr>
            <w:r>
              <w:rPr>
                <w:spacing w:val="-2"/>
                <w:sz w:val="15"/>
              </w:rPr>
              <w:t>Reproductiv</w:t>
            </w:r>
          </w:p>
        </w:tc>
      </w:tr>
      <w:tr>
        <w:trPr>
          <w:trHeight w:val="1078" w:hRule="atLeast"/>
        </w:trPr>
        <w:tc>
          <w:tcPr>
            <w:tcW w:w="459" w:type="dxa"/>
            <w:vMerge/>
            <w:tcBorders>
              <w:top w:val="nil"/>
            </w:tcBorders>
          </w:tcPr>
          <w:p>
            <w:pPr>
              <w:rPr>
                <w:sz w:val="2"/>
                <w:szCs w:val="2"/>
              </w:rPr>
            </w:pPr>
          </w:p>
        </w:tc>
        <w:tc>
          <w:tcPr>
            <w:tcW w:w="900" w:type="dxa"/>
            <w:vMerge/>
            <w:tcBorders>
              <w:top w:val="nil"/>
            </w:tcBorders>
          </w:tcPr>
          <w:p>
            <w:pPr>
              <w:rPr>
                <w:sz w:val="2"/>
                <w:szCs w:val="2"/>
              </w:rPr>
            </w:pPr>
          </w:p>
        </w:tc>
        <w:tc>
          <w:tcPr>
            <w:tcW w:w="302" w:type="dxa"/>
            <w:vMerge/>
            <w:tcBorders>
              <w:top w:val="nil"/>
            </w:tcBorders>
          </w:tcPr>
          <w:p>
            <w:pPr>
              <w:rPr>
                <w:sz w:val="2"/>
                <w:szCs w:val="2"/>
              </w:rPr>
            </w:pPr>
          </w:p>
        </w:tc>
        <w:tc>
          <w:tcPr>
            <w:tcW w:w="1882" w:type="dxa"/>
            <w:vMerge/>
            <w:tcBorders>
              <w:top w:val="nil"/>
            </w:tcBorders>
          </w:tcPr>
          <w:p>
            <w:pPr>
              <w:rPr>
                <w:sz w:val="2"/>
                <w:szCs w:val="2"/>
              </w:rPr>
            </w:pPr>
          </w:p>
        </w:tc>
        <w:tc>
          <w:tcPr>
            <w:tcW w:w="5065" w:type="dxa"/>
            <w:vMerge/>
            <w:tcBorders>
              <w:top w:val="nil"/>
            </w:tcBorders>
          </w:tcPr>
          <w:p>
            <w:pPr>
              <w:rPr>
                <w:sz w:val="2"/>
                <w:szCs w:val="2"/>
              </w:rPr>
            </w:pPr>
          </w:p>
        </w:tc>
        <w:tc>
          <w:tcPr>
            <w:tcW w:w="1056" w:type="dxa"/>
            <w:tcBorders>
              <w:top w:val="nil"/>
              <w:bottom w:val="nil"/>
            </w:tcBorders>
          </w:tcPr>
          <w:p>
            <w:pPr>
              <w:pStyle w:val="TableParagraph"/>
              <w:spacing w:line="171" w:lineRule="exact"/>
              <w:ind w:left="124"/>
              <w:rPr>
                <w:sz w:val="15"/>
              </w:rPr>
            </w:pPr>
            <w:r>
              <w:rPr>
                <w:sz w:val="15"/>
              </w:rPr>
              <w:t>e</w:t>
            </w:r>
            <w:r>
              <w:rPr>
                <w:spacing w:val="-5"/>
                <w:sz w:val="15"/>
              </w:rPr>
              <w:t> </w:t>
            </w:r>
            <w:r>
              <w:rPr>
                <w:sz w:val="15"/>
              </w:rPr>
              <w:t>Rights</w:t>
            </w:r>
            <w:r>
              <w:rPr>
                <w:spacing w:val="-2"/>
                <w:sz w:val="15"/>
              </w:rPr>
              <w:t> </w:t>
            </w:r>
            <w:r>
              <w:rPr>
                <w:spacing w:val="-7"/>
                <w:sz w:val="15"/>
              </w:rPr>
              <w:t>in</w:t>
            </w:r>
          </w:p>
          <w:p>
            <w:pPr>
              <w:pStyle w:val="TableParagraph"/>
              <w:spacing w:line="276" w:lineRule="auto" w:before="25"/>
              <w:ind w:left="124" w:right="153"/>
              <w:rPr>
                <w:sz w:val="15"/>
              </w:rPr>
            </w:pPr>
            <w:r>
              <w:rPr>
                <w:spacing w:val="-4"/>
                <w:sz w:val="15"/>
              </w:rPr>
              <w:t>Structural</w:t>
            </w:r>
            <w:r>
              <w:rPr>
                <w:spacing w:val="40"/>
                <w:sz w:val="15"/>
              </w:rPr>
              <w:t> </w:t>
            </w:r>
            <w:r>
              <w:rPr>
                <w:spacing w:val="-2"/>
                <w:sz w:val="15"/>
              </w:rPr>
              <w:t>Crises</w:t>
            </w:r>
          </w:p>
        </w:tc>
      </w:tr>
      <w:tr>
        <w:trPr>
          <w:trHeight w:val="1024" w:hRule="atLeast"/>
        </w:trPr>
        <w:tc>
          <w:tcPr>
            <w:tcW w:w="459" w:type="dxa"/>
            <w:vMerge/>
            <w:tcBorders>
              <w:top w:val="nil"/>
            </w:tcBorders>
          </w:tcPr>
          <w:p>
            <w:pPr>
              <w:rPr>
                <w:sz w:val="2"/>
                <w:szCs w:val="2"/>
              </w:rPr>
            </w:pPr>
          </w:p>
        </w:tc>
        <w:tc>
          <w:tcPr>
            <w:tcW w:w="900" w:type="dxa"/>
            <w:vMerge/>
            <w:tcBorders>
              <w:top w:val="nil"/>
            </w:tcBorders>
          </w:tcPr>
          <w:p>
            <w:pPr>
              <w:rPr>
                <w:sz w:val="2"/>
                <w:szCs w:val="2"/>
              </w:rPr>
            </w:pPr>
          </w:p>
        </w:tc>
        <w:tc>
          <w:tcPr>
            <w:tcW w:w="302" w:type="dxa"/>
          </w:tcPr>
          <w:p>
            <w:pPr>
              <w:pStyle w:val="TableParagraph"/>
              <w:spacing w:line="181" w:lineRule="exact"/>
              <w:ind w:left="57"/>
              <w:jc w:val="center"/>
              <w:rPr>
                <w:sz w:val="15"/>
              </w:rPr>
            </w:pPr>
            <w:r>
              <w:rPr>
                <w:spacing w:val="-10"/>
                <w:sz w:val="15"/>
              </w:rPr>
              <w:t>4</w:t>
            </w:r>
          </w:p>
        </w:tc>
        <w:tc>
          <w:tcPr>
            <w:tcW w:w="1882" w:type="dxa"/>
          </w:tcPr>
          <w:p>
            <w:pPr>
              <w:pStyle w:val="TableParagraph"/>
              <w:ind w:left="117" w:right="254"/>
              <w:rPr>
                <w:sz w:val="15"/>
              </w:rPr>
            </w:pPr>
            <w:r>
              <w:rPr>
                <w:sz w:val="15"/>
              </w:rPr>
              <w:t>Deprioritization</w:t>
            </w:r>
            <w:r>
              <w:rPr>
                <w:spacing w:val="-9"/>
                <w:sz w:val="15"/>
              </w:rPr>
              <w:t> </w:t>
            </w:r>
            <w:r>
              <w:rPr>
                <w:sz w:val="15"/>
              </w:rPr>
              <w:t>of</w:t>
            </w:r>
            <w:r>
              <w:rPr>
                <w:spacing w:val="40"/>
                <w:sz w:val="15"/>
              </w:rPr>
              <w:t> </w:t>
            </w:r>
            <w:r>
              <w:rPr>
                <w:spacing w:val="-4"/>
                <w:sz w:val="15"/>
              </w:rPr>
              <w:t>Reproductive</w:t>
            </w:r>
            <w:r>
              <w:rPr>
                <w:spacing w:val="-10"/>
                <w:sz w:val="15"/>
              </w:rPr>
              <w:t> </w:t>
            </w:r>
            <w:r>
              <w:rPr>
                <w:spacing w:val="-4"/>
                <w:sz w:val="15"/>
              </w:rPr>
              <w:t>Health</w:t>
            </w:r>
            <w:r>
              <w:rPr>
                <w:spacing w:val="40"/>
                <w:sz w:val="15"/>
              </w:rPr>
              <w:t> </w:t>
            </w:r>
            <w:r>
              <w:rPr>
                <w:sz w:val="15"/>
              </w:rPr>
              <w:t>Services Due to</w:t>
            </w:r>
            <w:r>
              <w:rPr>
                <w:spacing w:val="40"/>
                <w:sz w:val="15"/>
              </w:rPr>
              <w:t> </w:t>
            </w:r>
            <w:r>
              <w:rPr>
                <w:sz w:val="15"/>
              </w:rPr>
              <w:t>Domestic</w:t>
            </w:r>
            <w:r>
              <w:rPr>
                <w:spacing w:val="-3"/>
                <w:sz w:val="15"/>
              </w:rPr>
              <w:t> </w:t>
            </w:r>
            <w:r>
              <w:rPr>
                <w:sz w:val="15"/>
              </w:rPr>
              <w:t>Food</w:t>
            </w:r>
            <w:r>
              <w:rPr>
                <w:spacing w:val="-2"/>
                <w:sz w:val="15"/>
              </w:rPr>
              <w:t> </w:t>
            </w:r>
            <w:r>
              <w:rPr>
                <w:sz w:val="15"/>
              </w:rPr>
              <w:t>and</w:t>
            </w:r>
            <w:r>
              <w:rPr>
                <w:spacing w:val="40"/>
                <w:sz w:val="15"/>
              </w:rPr>
              <w:t> </w:t>
            </w:r>
            <w:r>
              <w:rPr>
                <w:sz w:val="15"/>
              </w:rPr>
              <w:t>Economic</w:t>
            </w:r>
            <w:r>
              <w:rPr>
                <w:spacing w:val="-9"/>
                <w:sz w:val="15"/>
              </w:rPr>
              <w:t> </w:t>
            </w:r>
            <w:r>
              <w:rPr>
                <w:sz w:val="15"/>
              </w:rPr>
              <w:t>Crises</w:t>
            </w:r>
          </w:p>
        </w:tc>
        <w:tc>
          <w:tcPr>
            <w:tcW w:w="5065" w:type="dxa"/>
          </w:tcPr>
          <w:p>
            <w:pPr>
              <w:pStyle w:val="TableParagraph"/>
              <w:ind w:left="112" w:right="136"/>
              <w:rPr>
                <w:sz w:val="15"/>
              </w:rPr>
            </w:pPr>
            <w:r>
              <w:rPr>
                <w:sz w:val="15"/>
              </w:rPr>
              <w:t>Subordination</w:t>
            </w:r>
            <w:r>
              <w:rPr>
                <w:spacing w:val="-6"/>
                <w:sz w:val="15"/>
              </w:rPr>
              <w:t> </w:t>
            </w:r>
            <w:r>
              <w:rPr>
                <w:sz w:val="15"/>
              </w:rPr>
              <w:t>of</w:t>
            </w:r>
            <w:r>
              <w:rPr>
                <w:spacing w:val="-6"/>
                <w:sz w:val="15"/>
              </w:rPr>
              <w:t> </w:t>
            </w:r>
            <w:r>
              <w:rPr>
                <w:sz w:val="15"/>
              </w:rPr>
              <w:t>reproductive</w:t>
            </w:r>
            <w:r>
              <w:rPr>
                <w:spacing w:val="-6"/>
                <w:sz w:val="15"/>
              </w:rPr>
              <w:t> </w:t>
            </w:r>
            <w:r>
              <w:rPr>
                <w:sz w:val="15"/>
              </w:rPr>
              <w:t>health</w:t>
            </w:r>
            <w:r>
              <w:rPr>
                <w:spacing w:val="-6"/>
                <w:sz w:val="15"/>
              </w:rPr>
              <w:t> </w:t>
            </w:r>
            <w:r>
              <w:rPr>
                <w:sz w:val="15"/>
              </w:rPr>
              <w:t>needs</w:t>
            </w:r>
            <w:r>
              <w:rPr>
                <w:spacing w:val="-6"/>
                <w:sz w:val="15"/>
              </w:rPr>
              <w:t> </w:t>
            </w:r>
            <w:r>
              <w:rPr>
                <w:sz w:val="15"/>
              </w:rPr>
              <w:t>to</w:t>
            </w:r>
            <w:r>
              <w:rPr>
                <w:spacing w:val="-6"/>
                <w:sz w:val="15"/>
              </w:rPr>
              <w:t> </w:t>
            </w:r>
            <w:r>
              <w:rPr>
                <w:sz w:val="15"/>
              </w:rPr>
              <w:t>physical</w:t>
            </w:r>
            <w:r>
              <w:rPr>
                <w:spacing w:val="-6"/>
                <w:sz w:val="15"/>
              </w:rPr>
              <w:t> </w:t>
            </w:r>
            <w:r>
              <w:rPr>
                <w:sz w:val="15"/>
              </w:rPr>
              <w:t>aid;</w:t>
            </w:r>
            <w:r>
              <w:rPr>
                <w:spacing w:val="-6"/>
                <w:sz w:val="15"/>
              </w:rPr>
              <w:t> </w:t>
            </w:r>
            <w:r>
              <w:rPr>
                <w:sz w:val="15"/>
              </w:rPr>
              <w:t>deprioritization</w:t>
            </w:r>
            <w:r>
              <w:rPr>
                <w:spacing w:val="-6"/>
                <w:sz w:val="15"/>
              </w:rPr>
              <w:t> </w:t>
            </w:r>
            <w:r>
              <w:rPr>
                <w:sz w:val="15"/>
              </w:rPr>
              <w:t>of</w:t>
            </w:r>
            <w:r>
              <w:rPr>
                <w:spacing w:val="40"/>
                <w:sz w:val="15"/>
              </w:rPr>
              <w:t> </w:t>
            </w:r>
            <w:r>
              <w:rPr>
                <w:sz w:val="15"/>
              </w:rPr>
              <w:t>reproductive</w:t>
            </w:r>
            <w:r>
              <w:rPr>
                <w:spacing w:val="-3"/>
                <w:sz w:val="15"/>
              </w:rPr>
              <w:t> </w:t>
            </w:r>
            <w:r>
              <w:rPr>
                <w:sz w:val="15"/>
              </w:rPr>
              <w:t>health</w:t>
            </w:r>
            <w:r>
              <w:rPr>
                <w:spacing w:val="-2"/>
                <w:sz w:val="15"/>
              </w:rPr>
              <w:t> </w:t>
            </w:r>
            <w:r>
              <w:rPr>
                <w:sz w:val="15"/>
              </w:rPr>
              <w:t>aspects</w:t>
            </w:r>
            <w:r>
              <w:rPr>
                <w:spacing w:val="-1"/>
                <w:sz w:val="15"/>
              </w:rPr>
              <w:t> </w:t>
            </w:r>
            <w:r>
              <w:rPr>
                <w:sz w:val="15"/>
              </w:rPr>
              <w:t>due</w:t>
            </w:r>
            <w:r>
              <w:rPr>
                <w:spacing w:val="-3"/>
                <w:sz w:val="15"/>
              </w:rPr>
              <w:t> </w:t>
            </w:r>
            <w:r>
              <w:rPr>
                <w:sz w:val="15"/>
              </w:rPr>
              <w:t>to</w:t>
            </w:r>
            <w:r>
              <w:rPr>
                <w:spacing w:val="-3"/>
                <w:sz w:val="15"/>
              </w:rPr>
              <w:t> </w:t>
            </w:r>
            <w:r>
              <w:rPr>
                <w:sz w:val="15"/>
              </w:rPr>
              <w:t>food</w:t>
            </w:r>
            <w:r>
              <w:rPr>
                <w:spacing w:val="-2"/>
                <w:sz w:val="15"/>
              </w:rPr>
              <w:t> </w:t>
            </w:r>
            <w:r>
              <w:rPr>
                <w:sz w:val="15"/>
              </w:rPr>
              <w:t>and</w:t>
            </w:r>
            <w:r>
              <w:rPr>
                <w:spacing w:val="-2"/>
                <w:sz w:val="15"/>
              </w:rPr>
              <w:t> </w:t>
            </w:r>
            <w:r>
              <w:rPr>
                <w:sz w:val="15"/>
              </w:rPr>
              <w:t>housing</w:t>
            </w:r>
            <w:r>
              <w:rPr>
                <w:spacing w:val="-4"/>
                <w:sz w:val="15"/>
              </w:rPr>
              <w:t> </w:t>
            </w:r>
            <w:r>
              <w:rPr>
                <w:sz w:val="15"/>
              </w:rPr>
              <w:t>crises;</w:t>
            </w:r>
            <w:r>
              <w:rPr>
                <w:spacing w:val="-1"/>
                <w:sz w:val="15"/>
              </w:rPr>
              <w:t> </w:t>
            </w:r>
            <w:r>
              <w:rPr>
                <w:sz w:val="15"/>
              </w:rPr>
              <w:t>logistical</w:t>
            </w:r>
            <w:r>
              <w:rPr>
                <w:spacing w:val="-3"/>
                <w:sz w:val="15"/>
              </w:rPr>
              <w:t> </w:t>
            </w:r>
            <w:r>
              <w:rPr>
                <w:sz w:val="15"/>
              </w:rPr>
              <w:t>barriers</w:t>
            </w:r>
            <w:r>
              <w:rPr>
                <w:spacing w:val="40"/>
                <w:sz w:val="15"/>
              </w:rPr>
              <w:t> </w:t>
            </w:r>
            <w:r>
              <w:rPr>
                <w:sz w:val="15"/>
              </w:rPr>
              <w:t>to food distribution caused by roadblocks; extreme domestic post-disaster</w:t>
            </w:r>
            <w:r>
              <w:rPr>
                <w:spacing w:val="40"/>
                <w:sz w:val="15"/>
              </w:rPr>
              <w:t> </w:t>
            </w:r>
            <w:r>
              <w:rPr>
                <w:sz w:val="15"/>
              </w:rPr>
              <w:t>starvation;</w:t>
            </w:r>
            <w:r>
              <w:rPr>
                <w:spacing w:val="-8"/>
                <w:sz w:val="15"/>
              </w:rPr>
              <w:t> </w:t>
            </w:r>
            <w:r>
              <w:rPr>
                <w:sz w:val="15"/>
              </w:rPr>
              <w:t>reliance</w:t>
            </w:r>
            <w:r>
              <w:rPr>
                <w:spacing w:val="-8"/>
                <w:sz w:val="15"/>
              </w:rPr>
              <w:t> </w:t>
            </w:r>
            <w:r>
              <w:rPr>
                <w:sz w:val="15"/>
              </w:rPr>
              <w:t>on</w:t>
            </w:r>
            <w:r>
              <w:rPr>
                <w:spacing w:val="-8"/>
                <w:sz w:val="15"/>
              </w:rPr>
              <w:t> </w:t>
            </w:r>
            <w:r>
              <w:rPr>
                <w:sz w:val="15"/>
              </w:rPr>
              <w:t>formula</w:t>
            </w:r>
            <w:r>
              <w:rPr>
                <w:spacing w:val="-8"/>
                <w:sz w:val="15"/>
              </w:rPr>
              <w:t> </w:t>
            </w:r>
            <w:r>
              <w:rPr>
                <w:sz w:val="15"/>
              </w:rPr>
              <w:t>milk</w:t>
            </w:r>
            <w:r>
              <w:rPr>
                <w:spacing w:val="-5"/>
                <w:sz w:val="15"/>
              </w:rPr>
              <w:t> </w:t>
            </w:r>
            <w:r>
              <w:rPr>
                <w:sz w:val="15"/>
              </w:rPr>
              <w:t>due</w:t>
            </w:r>
            <w:r>
              <w:rPr>
                <w:spacing w:val="-6"/>
                <w:sz w:val="15"/>
              </w:rPr>
              <w:t> </w:t>
            </w:r>
            <w:r>
              <w:rPr>
                <w:sz w:val="15"/>
              </w:rPr>
              <w:t>to</w:t>
            </w:r>
            <w:r>
              <w:rPr>
                <w:spacing w:val="-6"/>
                <w:sz w:val="15"/>
              </w:rPr>
              <w:t> </w:t>
            </w:r>
            <w:r>
              <w:rPr>
                <w:sz w:val="15"/>
              </w:rPr>
              <w:t>the</w:t>
            </w:r>
            <w:r>
              <w:rPr>
                <w:spacing w:val="-6"/>
                <w:sz w:val="15"/>
              </w:rPr>
              <w:t> </w:t>
            </w:r>
            <w:r>
              <w:rPr>
                <w:sz w:val="15"/>
              </w:rPr>
              <w:t>economic</w:t>
            </w:r>
            <w:r>
              <w:rPr>
                <w:spacing w:val="-6"/>
                <w:sz w:val="15"/>
              </w:rPr>
              <w:t> </w:t>
            </w:r>
            <w:r>
              <w:rPr>
                <w:sz w:val="15"/>
              </w:rPr>
              <w:t>crisis</w:t>
            </w:r>
            <w:r>
              <w:rPr>
                <w:spacing w:val="-7"/>
                <w:sz w:val="15"/>
              </w:rPr>
              <w:t> </w:t>
            </w:r>
            <w:r>
              <w:rPr>
                <w:sz w:val="15"/>
              </w:rPr>
              <w:t>among</w:t>
            </w:r>
            <w:r>
              <w:rPr>
                <w:spacing w:val="-6"/>
                <w:sz w:val="15"/>
              </w:rPr>
              <w:t> </w:t>
            </w:r>
            <w:r>
              <w:rPr>
                <w:sz w:val="15"/>
              </w:rPr>
              <w:t>farmers</w:t>
            </w:r>
          </w:p>
        </w:tc>
        <w:tc>
          <w:tcPr>
            <w:tcW w:w="1056" w:type="dxa"/>
            <w:tcBorders>
              <w:top w:val="nil"/>
            </w:tcBorders>
          </w:tcPr>
          <w:p>
            <w:pPr>
              <w:pStyle w:val="TableParagraph"/>
              <w:rPr>
                <w:rFonts w:ascii="Times New Roman"/>
                <w:sz w:val="14"/>
              </w:rPr>
            </w:pPr>
          </w:p>
        </w:tc>
      </w:tr>
      <w:tr>
        <w:trPr>
          <w:trHeight w:val="978" w:hRule="atLeast"/>
        </w:trPr>
        <w:tc>
          <w:tcPr>
            <w:tcW w:w="459" w:type="dxa"/>
            <w:vMerge w:val="restart"/>
            <w:tcBorders>
              <w:bottom w:val="nil"/>
            </w:tcBorders>
          </w:tcPr>
          <w:p>
            <w:pPr>
              <w:pStyle w:val="TableParagraph"/>
              <w:spacing w:line="181" w:lineRule="exact"/>
              <w:ind w:left="129"/>
              <w:rPr>
                <w:sz w:val="15"/>
              </w:rPr>
            </w:pPr>
            <w:r>
              <w:rPr>
                <w:spacing w:val="-10"/>
                <w:sz w:val="15"/>
              </w:rPr>
              <w:t>b</w:t>
            </w:r>
          </w:p>
        </w:tc>
        <w:tc>
          <w:tcPr>
            <w:tcW w:w="900" w:type="dxa"/>
            <w:vMerge w:val="restart"/>
            <w:tcBorders>
              <w:bottom w:val="nil"/>
            </w:tcBorders>
          </w:tcPr>
          <w:p>
            <w:pPr>
              <w:pStyle w:val="TableParagraph"/>
              <w:ind w:left="121" w:right="433"/>
              <w:rPr>
                <w:sz w:val="15"/>
              </w:rPr>
            </w:pPr>
            <w:r>
              <w:rPr>
                <w:spacing w:val="-8"/>
                <w:sz w:val="15"/>
              </w:rPr>
              <w:t>Social</w:t>
            </w:r>
            <w:r>
              <w:rPr>
                <w:spacing w:val="40"/>
                <w:sz w:val="15"/>
              </w:rPr>
              <w:t> </w:t>
            </w:r>
            <w:r>
              <w:rPr>
                <w:spacing w:val="-4"/>
                <w:sz w:val="15"/>
              </w:rPr>
              <w:t>Role</w:t>
            </w:r>
          </w:p>
        </w:tc>
        <w:tc>
          <w:tcPr>
            <w:tcW w:w="302" w:type="dxa"/>
          </w:tcPr>
          <w:p>
            <w:pPr>
              <w:pStyle w:val="TableParagraph"/>
              <w:spacing w:line="181" w:lineRule="exact"/>
              <w:ind w:left="57"/>
              <w:jc w:val="center"/>
              <w:rPr>
                <w:sz w:val="15"/>
              </w:rPr>
            </w:pPr>
            <w:r>
              <w:rPr>
                <w:spacing w:val="-10"/>
                <w:sz w:val="15"/>
              </w:rPr>
              <w:t>1</w:t>
            </w:r>
          </w:p>
        </w:tc>
        <w:tc>
          <w:tcPr>
            <w:tcW w:w="1882" w:type="dxa"/>
          </w:tcPr>
          <w:p>
            <w:pPr>
              <w:pStyle w:val="TableParagraph"/>
              <w:ind w:left="117" w:right="254"/>
              <w:rPr>
                <w:sz w:val="15"/>
              </w:rPr>
            </w:pPr>
            <w:r>
              <w:rPr>
                <w:sz w:val="15"/>
              </w:rPr>
              <w:t>Caregiving</w:t>
            </w:r>
            <w:r>
              <w:rPr>
                <w:spacing w:val="-9"/>
                <w:sz w:val="15"/>
              </w:rPr>
              <w:t> </w:t>
            </w:r>
            <w:r>
              <w:rPr>
                <w:sz w:val="15"/>
              </w:rPr>
              <w:t>Burden/Dual</w:t>
            </w:r>
            <w:r>
              <w:rPr>
                <w:spacing w:val="40"/>
                <w:sz w:val="15"/>
              </w:rPr>
              <w:t> </w:t>
            </w:r>
            <w:r>
              <w:rPr>
                <w:sz w:val="15"/>
              </w:rPr>
              <w:t>Roles, Physical Injuries,</w:t>
            </w:r>
            <w:r>
              <w:rPr>
                <w:spacing w:val="40"/>
                <w:sz w:val="15"/>
              </w:rPr>
              <w:t> </w:t>
            </w:r>
            <w:r>
              <w:rPr>
                <w:sz w:val="15"/>
              </w:rPr>
              <w:t>and Spatial Reflex</w:t>
            </w:r>
            <w:r>
              <w:rPr>
                <w:spacing w:val="40"/>
                <w:sz w:val="15"/>
              </w:rPr>
              <w:t> </w:t>
            </w:r>
            <w:r>
              <w:rPr>
                <w:spacing w:val="-2"/>
                <w:sz w:val="15"/>
              </w:rPr>
              <w:t>Impairments</w:t>
            </w:r>
            <w:r>
              <w:rPr>
                <w:spacing w:val="-7"/>
                <w:sz w:val="15"/>
              </w:rPr>
              <w:t> </w:t>
            </w:r>
            <w:r>
              <w:rPr>
                <w:spacing w:val="-2"/>
                <w:sz w:val="15"/>
              </w:rPr>
              <w:t>in</w:t>
            </w:r>
            <w:r>
              <w:rPr>
                <w:spacing w:val="-6"/>
                <w:sz w:val="15"/>
              </w:rPr>
              <w:t> </w:t>
            </w:r>
            <w:r>
              <w:rPr>
                <w:spacing w:val="-2"/>
                <w:sz w:val="15"/>
              </w:rPr>
              <w:t>Mothers</w:t>
            </w:r>
          </w:p>
        </w:tc>
        <w:tc>
          <w:tcPr>
            <w:tcW w:w="5065" w:type="dxa"/>
          </w:tcPr>
          <w:p>
            <w:pPr>
              <w:pStyle w:val="TableParagraph"/>
              <w:ind w:left="112" w:right="136"/>
              <w:rPr>
                <w:i/>
                <w:sz w:val="15"/>
              </w:rPr>
            </w:pPr>
            <w:r>
              <w:rPr>
                <w:sz w:val="15"/>
              </w:rPr>
              <w:t>The physical constraints of breastfeeding hinder self-preservation reflexes;</w:t>
            </w:r>
            <w:r>
              <w:rPr>
                <w:spacing w:val="40"/>
                <w:sz w:val="15"/>
              </w:rPr>
              <w:t> </w:t>
            </w:r>
            <w:r>
              <w:rPr>
                <w:sz w:val="15"/>
              </w:rPr>
              <w:t>demands of domestic duties when the mother is injured or bleeding; total</w:t>
            </w:r>
            <w:r>
              <w:rPr>
                <w:spacing w:val="40"/>
                <w:sz w:val="15"/>
              </w:rPr>
              <w:t> </w:t>
            </w:r>
            <w:r>
              <w:rPr>
                <w:sz w:val="15"/>
              </w:rPr>
              <w:t>physical</w:t>
            </w:r>
            <w:r>
              <w:rPr>
                <w:spacing w:val="-9"/>
                <w:sz w:val="15"/>
              </w:rPr>
              <w:t> </w:t>
            </w:r>
            <w:r>
              <w:rPr>
                <w:sz w:val="15"/>
              </w:rPr>
              <w:t>immobilization</w:t>
            </w:r>
            <w:r>
              <w:rPr>
                <w:spacing w:val="-8"/>
                <w:sz w:val="15"/>
              </w:rPr>
              <w:t> </w:t>
            </w:r>
            <w:r>
              <w:rPr>
                <w:sz w:val="15"/>
              </w:rPr>
              <w:t>during</w:t>
            </w:r>
            <w:r>
              <w:rPr>
                <w:spacing w:val="-7"/>
                <w:sz w:val="15"/>
              </w:rPr>
              <w:t> </w:t>
            </w:r>
            <w:r>
              <w:rPr>
                <w:sz w:val="15"/>
              </w:rPr>
              <w:t>the</w:t>
            </w:r>
            <w:r>
              <w:rPr>
                <w:spacing w:val="-9"/>
                <w:sz w:val="15"/>
              </w:rPr>
              <w:t> </w:t>
            </w:r>
            <w:r>
              <w:rPr>
                <w:sz w:val="15"/>
              </w:rPr>
              <w:t>postpartum</w:t>
            </w:r>
            <w:r>
              <w:rPr>
                <w:spacing w:val="-8"/>
                <w:sz w:val="15"/>
              </w:rPr>
              <w:t> </w:t>
            </w:r>
            <w:r>
              <w:rPr>
                <w:sz w:val="15"/>
              </w:rPr>
              <w:t>period</w:t>
            </w:r>
            <w:r>
              <w:rPr>
                <w:spacing w:val="-7"/>
                <w:sz w:val="15"/>
              </w:rPr>
              <w:t> </w:t>
            </w:r>
            <w:r>
              <w:rPr>
                <w:sz w:val="15"/>
              </w:rPr>
              <w:t>due</w:t>
            </w:r>
            <w:r>
              <w:rPr>
                <w:spacing w:val="-9"/>
                <w:sz w:val="15"/>
              </w:rPr>
              <w:t> </w:t>
            </w:r>
            <w:r>
              <w:rPr>
                <w:sz w:val="15"/>
              </w:rPr>
              <w:t>to</w:t>
            </w:r>
            <w:r>
              <w:rPr>
                <w:spacing w:val="-8"/>
                <w:sz w:val="15"/>
              </w:rPr>
              <w:t> </w:t>
            </w:r>
            <w:r>
              <w:rPr>
                <w:sz w:val="15"/>
              </w:rPr>
              <w:t>a</w:t>
            </w:r>
            <w:r>
              <w:rPr>
                <w:spacing w:val="-8"/>
                <w:sz w:val="15"/>
              </w:rPr>
              <w:t> </w:t>
            </w:r>
            <w:r>
              <w:rPr>
                <w:sz w:val="15"/>
              </w:rPr>
              <w:t>fractured</w:t>
            </w:r>
            <w:r>
              <w:rPr>
                <w:spacing w:val="-8"/>
                <w:sz w:val="15"/>
              </w:rPr>
              <w:t> </w:t>
            </w:r>
            <w:r>
              <w:rPr>
                <w:sz w:val="15"/>
              </w:rPr>
              <w:t>leg;</w:t>
            </w:r>
            <w:r>
              <w:rPr>
                <w:spacing w:val="40"/>
                <w:sz w:val="15"/>
              </w:rPr>
              <w:t> </w:t>
            </w:r>
            <w:r>
              <w:rPr>
                <w:sz w:val="15"/>
              </w:rPr>
              <w:t>absolute dependence on </w:t>
            </w:r>
            <w:r>
              <w:rPr>
                <w:i/>
                <w:sz w:val="15"/>
              </w:rPr>
              <w:t>the </w:t>
            </w:r>
            <w:r>
              <w:rPr>
                <w:sz w:val="15"/>
              </w:rPr>
              <w:t>family </w:t>
            </w:r>
            <w:r>
              <w:rPr>
                <w:i/>
                <w:sz w:val="15"/>
              </w:rPr>
              <w:t>support system</w:t>
            </w:r>
          </w:p>
        </w:tc>
        <w:tc>
          <w:tcPr>
            <w:tcW w:w="1056" w:type="dxa"/>
            <w:vMerge w:val="restart"/>
            <w:tcBorders>
              <w:bottom w:val="nil"/>
            </w:tcBorders>
          </w:tcPr>
          <w:p>
            <w:pPr>
              <w:pStyle w:val="TableParagraph"/>
              <w:spacing w:line="276" w:lineRule="auto"/>
              <w:ind w:left="124" w:right="153"/>
              <w:rPr>
                <w:sz w:val="15"/>
              </w:rPr>
            </w:pPr>
            <w:r>
              <w:rPr>
                <w:spacing w:val="-4"/>
                <w:sz w:val="15"/>
              </w:rPr>
              <w:t>Dimensions</w:t>
            </w:r>
            <w:r>
              <w:rPr>
                <w:spacing w:val="40"/>
                <w:sz w:val="15"/>
              </w:rPr>
              <w:t> </w:t>
            </w:r>
            <w:r>
              <w:rPr>
                <w:sz w:val="15"/>
              </w:rPr>
              <w:t>of</w:t>
            </w:r>
            <w:r>
              <w:rPr>
                <w:spacing w:val="-11"/>
                <w:sz w:val="15"/>
              </w:rPr>
              <w:t> </w:t>
            </w:r>
            <w:r>
              <w:rPr>
                <w:sz w:val="15"/>
              </w:rPr>
              <w:t>Social</w:t>
            </w:r>
            <w:r>
              <w:rPr>
                <w:spacing w:val="40"/>
                <w:sz w:val="15"/>
              </w:rPr>
              <w:t> </w:t>
            </w:r>
            <w:r>
              <w:rPr>
                <w:spacing w:val="-2"/>
                <w:sz w:val="15"/>
              </w:rPr>
              <w:t>Roles:</w:t>
            </w:r>
            <w:r>
              <w:rPr>
                <w:spacing w:val="40"/>
                <w:sz w:val="15"/>
              </w:rPr>
              <w:t> </w:t>
            </w:r>
            <w:r>
              <w:rPr>
                <w:spacing w:val="-2"/>
                <w:sz w:val="15"/>
              </w:rPr>
              <w:t>Domestica</w:t>
            </w:r>
            <w:r>
              <w:rPr>
                <w:spacing w:val="40"/>
                <w:sz w:val="15"/>
              </w:rPr>
              <w:t> </w:t>
            </w:r>
            <w:r>
              <w:rPr>
                <w:spacing w:val="-4"/>
                <w:sz w:val="15"/>
              </w:rPr>
              <w:t>tio</w:t>
            </w:r>
          </w:p>
          <w:p>
            <w:pPr>
              <w:pStyle w:val="TableParagraph"/>
              <w:spacing w:line="125" w:lineRule="exact"/>
              <w:ind w:left="124"/>
              <w:rPr>
                <w:sz w:val="15"/>
              </w:rPr>
            </w:pPr>
            <w:r>
              <w:rPr>
                <w:sz w:val="15"/>
              </w:rPr>
              <w:t>n</w:t>
            </w:r>
            <w:r>
              <w:rPr>
                <w:spacing w:val="-11"/>
                <w:sz w:val="15"/>
              </w:rPr>
              <w:t> </w:t>
            </w:r>
            <w:r>
              <w:rPr>
                <w:sz w:val="15"/>
              </w:rPr>
              <w:t>of</w:t>
            </w:r>
            <w:r>
              <w:rPr>
                <w:spacing w:val="-6"/>
                <w:sz w:val="15"/>
              </w:rPr>
              <w:t> </w:t>
            </w:r>
            <w:r>
              <w:rPr>
                <w:spacing w:val="-2"/>
                <w:sz w:val="15"/>
              </w:rPr>
              <w:t>Risk,</w:t>
            </w:r>
          </w:p>
          <w:p>
            <w:pPr>
              <w:pStyle w:val="TableParagraph"/>
              <w:spacing w:line="276" w:lineRule="auto"/>
              <w:ind w:left="124" w:right="237"/>
              <w:rPr>
                <w:sz w:val="15"/>
              </w:rPr>
            </w:pPr>
            <w:r>
              <w:rPr>
                <w:spacing w:val="-2"/>
                <w:sz w:val="15"/>
              </w:rPr>
              <w:t>Maternal</w:t>
            </w:r>
            <w:r>
              <w:rPr>
                <w:spacing w:val="40"/>
                <w:sz w:val="15"/>
              </w:rPr>
              <w:t> </w:t>
            </w:r>
            <w:r>
              <w:rPr>
                <w:sz w:val="15"/>
              </w:rPr>
              <w:t>Trauma,</w:t>
            </w:r>
            <w:r>
              <w:rPr>
                <w:spacing w:val="-9"/>
                <w:sz w:val="15"/>
              </w:rPr>
              <w:t> </w:t>
            </w:r>
            <w:r>
              <w:rPr>
                <w:sz w:val="15"/>
              </w:rPr>
              <w:t>&amp;</w:t>
            </w:r>
            <w:r>
              <w:rPr>
                <w:spacing w:val="40"/>
                <w:sz w:val="15"/>
              </w:rPr>
              <w:t> </w:t>
            </w:r>
            <w:r>
              <w:rPr>
                <w:sz w:val="15"/>
              </w:rPr>
              <w:t>Spatial-</w:t>
            </w:r>
            <w:r>
              <w:rPr>
                <w:spacing w:val="-2"/>
                <w:sz w:val="15"/>
              </w:rPr>
              <w:t>Biological</w:t>
            </w:r>
            <w:r>
              <w:rPr>
                <w:spacing w:val="40"/>
                <w:sz w:val="15"/>
              </w:rPr>
              <w:t> </w:t>
            </w:r>
            <w:r>
              <w:rPr>
                <w:spacing w:val="-6"/>
                <w:sz w:val="15"/>
              </w:rPr>
              <w:t>Deprivation</w:t>
            </w:r>
          </w:p>
        </w:tc>
      </w:tr>
      <w:tr>
        <w:trPr>
          <w:trHeight w:val="1404" w:hRule="atLeast"/>
        </w:trPr>
        <w:tc>
          <w:tcPr>
            <w:tcW w:w="459" w:type="dxa"/>
            <w:vMerge/>
            <w:tcBorders>
              <w:top w:val="nil"/>
              <w:bottom w:val="nil"/>
            </w:tcBorders>
          </w:tcPr>
          <w:p>
            <w:pPr>
              <w:rPr>
                <w:sz w:val="2"/>
                <w:szCs w:val="2"/>
              </w:rPr>
            </w:pPr>
          </w:p>
        </w:tc>
        <w:tc>
          <w:tcPr>
            <w:tcW w:w="900" w:type="dxa"/>
            <w:vMerge/>
            <w:tcBorders>
              <w:top w:val="nil"/>
              <w:bottom w:val="nil"/>
            </w:tcBorders>
          </w:tcPr>
          <w:p>
            <w:pPr>
              <w:rPr>
                <w:sz w:val="2"/>
                <w:szCs w:val="2"/>
              </w:rPr>
            </w:pPr>
          </w:p>
        </w:tc>
        <w:tc>
          <w:tcPr>
            <w:tcW w:w="302" w:type="dxa"/>
            <w:tcBorders>
              <w:bottom w:val="nil"/>
            </w:tcBorders>
          </w:tcPr>
          <w:p>
            <w:pPr>
              <w:pStyle w:val="TableParagraph"/>
              <w:spacing w:line="160" w:lineRule="exact"/>
              <w:ind w:left="57"/>
              <w:jc w:val="center"/>
              <w:rPr>
                <w:sz w:val="15"/>
              </w:rPr>
            </w:pPr>
            <w:r>
              <w:rPr>
                <w:spacing w:val="-10"/>
                <w:sz w:val="15"/>
              </w:rPr>
              <w:t>2</w:t>
            </w:r>
          </w:p>
        </w:tc>
        <w:tc>
          <w:tcPr>
            <w:tcW w:w="1882" w:type="dxa"/>
            <w:tcBorders>
              <w:bottom w:val="nil"/>
              <w:right w:val="single" w:sz="4" w:space="0" w:color="000000"/>
            </w:tcBorders>
          </w:tcPr>
          <w:p>
            <w:pPr>
              <w:pStyle w:val="TableParagraph"/>
              <w:ind w:left="117" w:right="491"/>
              <w:rPr>
                <w:sz w:val="15"/>
              </w:rPr>
            </w:pPr>
            <w:r>
              <w:rPr>
                <w:spacing w:val="-2"/>
                <w:sz w:val="15"/>
              </w:rPr>
              <w:t>Biological</w:t>
            </w:r>
            <w:r>
              <w:rPr>
                <w:spacing w:val="40"/>
                <w:sz w:val="15"/>
              </w:rPr>
              <w:t> </w:t>
            </w:r>
            <w:r>
              <w:rPr>
                <w:spacing w:val="-2"/>
                <w:sz w:val="15"/>
              </w:rPr>
              <w:t>Vulnerabilities</w:t>
            </w:r>
            <w:r>
              <w:rPr>
                <w:spacing w:val="-7"/>
                <w:sz w:val="15"/>
              </w:rPr>
              <w:t> </w:t>
            </w:r>
            <w:r>
              <w:rPr>
                <w:spacing w:val="-2"/>
                <w:sz w:val="15"/>
              </w:rPr>
              <w:t>of</w:t>
            </w:r>
            <w:r>
              <w:rPr>
                <w:spacing w:val="-7"/>
                <w:sz w:val="15"/>
              </w:rPr>
              <w:t> </w:t>
            </w:r>
            <w:r>
              <w:rPr>
                <w:spacing w:val="-2"/>
                <w:sz w:val="15"/>
              </w:rPr>
              <w:t>the</w:t>
            </w:r>
            <w:r>
              <w:rPr>
                <w:spacing w:val="40"/>
                <w:sz w:val="15"/>
              </w:rPr>
              <w:t> </w:t>
            </w:r>
            <w:r>
              <w:rPr>
                <w:sz w:val="15"/>
              </w:rPr>
              <w:t>Reproductive</w:t>
            </w:r>
            <w:r>
              <w:rPr>
                <w:spacing w:val="-11"/>
                <w:sz w:val="15"/>
              </w:rPr>
              <w:t> </w:t>
            </w:r>
            <w:r>
              <w:rPr>
                <w:sz w:val="15"/>
              </w:rPr>
              <w:t>Cycle:</w:t>
            </w:r>
            <w:r>
              <w:rPr>
                <w:spacing w:val="40"/>
                <w:sz w:val="15"/>
              </w:rPr>
              <w:t> </w:t>
            </w:r>
            <w:r>
              <w:rPr>
                <w:spacing w:val="-2"/>
                <w:sz w:val="15"/>
              </w:rPr>
              <w:t>Psychosomatic</w:t>
            </w:r>
            <w:r>
              <w:rPr>
                <w:spacing w:val="40"/>
                <w:sz w:val="15"/>
              </w:rPr>
              <w:t> </w:t>
            </w:r>
            <w:r>
              <w:rPr>
                <w:spacing w:val="-2"/>
                <w:sz w:val="15"/>
              </w:rPr>
              <w:t>Responses,</w:t>
            </w:r>
            <w:r>
              <w:rPr>
                <w:spacing w:val="40"/>
                <w:sz w:val="15"/>
              </w:rPr>
              <w:t> </w:t>
            </w:r>
            <w:r>
              <w:rPr>
                <w:sz w:val="15"/>
              </w:rPr>
              <w:t>Perimenopause,</w:t>
            </w:r>
            <w:r>
              <w:rPr>
                <w:spacing w:val="-9"/>
                <w:sz w:val="15"/>
              </w:rPr>
              <w:t> </w:t>
            </w:r>
            <w:r>
              <w:rPr>
                <w:sz w:val="15"/>
              </w:rPr>
              <w:t>and</w:t>
            </w:r>
            <w:r>
              <w:rPr>
                <w:spacing w:val="40"/>
                <w:sz w:val="15"/>
              </w:rPr>
              <w:t> </w:t>
            </w:r>
            <w:r>
              <w:rPr>
                <w:spacing w:val="-2"/>
                <w:sz w:val="15"/>
              </w:rPr>
              <w:t>Work-Related</w:t>
            </w:r>
            <w:r>
              <w:rPr>
                <w:sz w:val="15"/>
              </w:rPr>
              <w:t> </w:t>
            </w:r>
            <w:r>
              <w:rPr>
                <w:spacing w:val="-2"/>
                <w:sz w:val="15"/>
              </w:rPr>
              <w:t>Stress</w:t>
            </w:r>
          </w:p>
        </w:tc>
        <w:tc>
          <w:tcPr>
            <w:tcW w:w="5065" w:type="dxa"/>
            <w:tcBorders>
              <w:left w:val="single" w:sz="4" w:space="0" w:color="000000"/>
              <w:bottom w:val="nil"/>
            </w:tcBorders>
          </w:tcPr>
          <w:p>
            <w:pPr>
              <w:pStyle w:val="TableParagraph"/>
              <w:spacing w:line="155" w:lineRule="exact"/>
              <w:ind w:left="113"/>
              <w:rPr>
                <w:sz w:val="15"/>
              </w:rPr>
            </w:pPr>
            <w:r>
              <w:rPr>
                <w:spacing w:val="-2"/>
                <w:sz w:val="15"/>
              </w:rPr>
              <w:t>Psychosomatic</w:t>
            </w:r>
            <w:r>
              <w:rPr>
                <w:sz w:val="15"/>
              </w:rPr>
              <w:t> </w:t>
            </w:r>
            <w:r>
              <w:rPr>
                <w:spacing w:val="-2"/>
                <w:sz w:val="15"/>
              </w:rPr>
              <w:t>responses</w:t>
            </w:r>
            <w:r>
              <w:rPr>
                <w:spacing w:val="5"/>
                <w:sz w:val="15"/>
              </w:rPr>
              <w:t> </w:t>
            </w:r>
            <w:r>
              <w:rPr>
                <w:spacing w:val="-2"/>
                <w:sz w:val="15"/>
              </w:rPr>
              <w:t>to</w:t>
            </w:r>
            <w:r>
              <w:rPr>
                <w:spacing w:val="1"/>
                <w:sz w:val="15"/>
              </w:rPr>
              <w:t> </w:t>
            </w:r>
            <w:r>
              <w:rPr>
                <w:spacing w:val="-2"/>
                <w:sz w:val="15"/>
              </w:rPr>
              <w:t>trauma</w:t>
            </w:r>
            <w:r>
              <w:rPr>
                <w:spacing w:val="2"/>
                <w:sz w:val="15"/>
              </w:rPr>
              <w:t> </w:t>
            </w:r>
            <w:r>
              <w:rPr>
                <w:spacing w:val="-2"/>
                <w:sz w:val="15"/>
              </w:rPr>
              <w:t>delay</w:t>
            </w:r>
            <w:r>
              <w:rPr>
                <w:spacing w:val="3"/>
                <w:sz w:val="15"/>
              </w:rPr>
              <w:t> </w:t>
            </w:r>
            <w:r>
              <w:rPr>
                <w:spacing w:val="-2"/>
                <w:sz w:val="15"/>
              </w:rPr>
              <w:t>labor</w:t>
            </w:r>
            <w:r>
              <w:rPr>
                <w:spacing w:val="6"/>
                <w:sz w:val="15"/>
              </w:rPr>
              <w:t> </w:t>
            </w:r>
            <w:r>
              <w:rPr>
                <w:spacing w:val="-2"/>
                <w:sz w:val="15"/>
              </w:rPr>
              <w:t>(postponement</w:t>
            </w:r>
            <w:r>
              <w:rPr>
                <w:spacing w:val="1"/>
                <w:sz w:val="15"/>
              </w:rPr>
              <w:t> </w:t>
            </w:r>
            <w:r>
              <w:rPr>
                <w:spacing w:val="-2"/>
                <w:sz w:val="15"/>
              </w:rPr>
              <w:t>of</w:t>
            </w:r>
            <w:r>
              <w:rPr>
                <w:spacing w:val="5"/>
                <w:sz w:val="15"/>
              </w:rPr>
              <w:t> </w:t>
            </w:r>
            <w:r>
              <w:rPr>
                <w:spacing w:val="-5"/>
                <w:sz w:val="15"/>
              </w:rPr>
              <w:t>the</w:t>
            </w:r>
          </w:p>
          <w:p>
            <w:pPr>
              <w:pStyle w:val="TableParagraph"/>
              <w:ind w:left="113" w:right="140"/>
              <w:rPr>
                <w:sz w:val="15"/>
              </w:rPr>
            </w:pPr>
            <w:r>
              <w:rPr>
                <w:sz w:val="15"/>
              </w:rPr>
              <w:t>estimated</w:t>
            </w:r>
            <w:r>
              <w:rPr>
                <w:spacing w:val="-9"/>
                <w:sz w:val="15"/>
              </w:rPr>
              <w:t> </w:t>
            </w:r>
            <w:r>
              <w:rPr>
                <w:sz w:val="15"/>
              </w:rPr>
              <w:t>due</w:t>
            </w:r>
            <w:r>
              <w:rPr>
                <w:spacing w:val="-8"/>
                <w:sz w:val="15"/>
              </w:rPr>
              <w:t> </w:t>
            </w:r>
            <w:r>
              <w:rPr>
                <w:sz w:val="15"/>
              </w:rPr>
              <w:t>date),</w:t>
            </w:r>
            <w:r>
              <w:rPr>
                <w:spacing w:val="-7"/>
                <w:sz w:val="15"/>
              </w:rPr>
              <w:t> </w:t>
            </w:r>
            <w:r>
              <w:rPr>
                <w:sz w:val="15"/>
              </w:rPr>
              <w:t>sensitivity</w:t>
            </w:r>
            <w:r>
              <w:rPr>
                <w:spacing w:val="-7"/>
                <w:sz w:val="15"/>
              </w:rPr>
              <w:t> </w:t>
            </w:r>
            <w:r>
              <w:rPr>
                <w:sz w:val="15"/>
              </w:rPr>
              <w:t>to</w:t>
            </w:r>
            <w:r>
              <w:rPr>
                <w:spacing w:val="-8"/>
                <w:sz w:val="15"/>
              </w:rPr>
              <w:t> </w:t>
            </w:r>
            <w:r>
              <w:rPr>
                <w:sz w:val="15"/>
              </w:rPr>
              <w:t>stress</w:t>
            </w:r>
            <w:r>
              <w:rPr>
                <w:spacing w:val="-9"/>
                <w:sz w:val="15"/>
              </w:rPr>
              <w:t> </w:t>
            </w:r>
            <w:r>
              <w:rPr>
                <w:sz w:val="15"/>
              </w:rPr>
              <w:t>during</w:t>
            </w:r>
            <w:r>
              <w:rPr>
                <w:spacing w:val="-7"/>
                <w:sz w:val="15"/>
              </w:rPr>
              <w:t> </w:t>
            </w:r>
            <w:r>
              <w:rPr>
                <w:sz w:val="15"/>
              </w:rPr>
              <w:t>the</w:t>
            </w:r>
            <w:r>
              <w:rPr>
                <w:spacing w:val="-9"/>
                <w:sz w:val="15"/>
              </w:rPr>
              <w:t> </w:t>
            </w:r>
            <w:r>
              <w:rPr>
                <w:sz w:val="15"/>
              </w:rPr>
              <w:t>hormonal</w:t>
            </w:r>
            <w:r>
              <w:rPr>
                <w:spacing w:val="-8"/>
                <w:sz w:val="15"/>
              </w:rPr>
              <w:t> </w:t>
            </w:r>
            <w:r>
              <w:rPr>
                <w:sz w:val="15"/>
              </w:rPr>
              <w:t>transition</w:t>
            </w:r>
            <w:r>
              <w:rPr>
                <w:spacing w:val="-8"/>
                <w:sz w:val="15"/>
              </w:rPr>
              <w:t> </w:t>
            </w:r>
            <w:r>
              <w:rPr>
                <w:sz w:val="15"/>
              </w:rPr>
              <w:t>phase</w:t>
            </w:r>
            <w:r>
              <w:rPr>
                <w:spacing w:val="40"/>
                <w:sz w:val="15"/>
              </w:rPr>
              <w:t> </w:t>
            </w:r>
            <w:r>
              <w:rPr>
                <w:sz w:val="15"/>
              </w:rPr>
              <w:t>of perimenopause, the mental burden on educators documenting mass</w:t>
            </w:r>
            <w:r>
              <w:rPr>
                <w:spacing w:val="40"/>
                <w:sz w:val="15"/>
              </w:rPr>
              <w:t> </w:t>
            </w:r>
            <w:r>
              <w:rPr>
                <w:sz w:val="15"/>
              </w:rPr>
              <w:t>student deaths, and the accumulation of social role stress during the</w:t>
            </w:r>
            <w:r>
              <w:rPr>
                <w:spacing w:val="40"/>
                <w:sz w:val="15"/>
              </w:rPr>
              <w:t> </w:t>
            </w:r>
            <w:r>
              <w:rPr>
                <w:sz w:val="15"/>
              </w:rPr>
              <w:t>reproductive transition period</w:t>
            </w:r>
          </w:p>
        </w:tc>
        <w:tc>
          <w:tcPr>
            <w:tcW w:w="1056" w:type="dxa"/>
            <w:vMerge/>
            <w:tcBorders>
              <w:top w:val="nil"/>
              <w:bottom w:val="nil"/>
            </w:tcBorders>
          </w:tcPr>
          <w:p>
            <w:pPr>
              <w:rPr>
                <w:sz w:val="2"/>
                <w:szCs w:val="2"/>
              </w:rPr>
            </w:pPr>
          </w:p>
        </w:tc>
      </w:tr>
    </w:tbl>
    <w:p>
      <w:pPr>
        <w:pStyle w:val="BodyText"/>
        <w:spacing w:before="11"/>
        <w:ind w:left="0"/>
        <w:jc w:val="left"/>
        <w:rPr>
          <w:sz w:val="18"/>
        </w:rPr>
      </w:pPr>
    </w:p>
    <w:tbl>
      <w:tblPr>
        <w:tblW w:w="0" w:type="auto"/>
        <w:jc w:val="left"/>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9"/>
        <w:gridCol w:w="909"/>
        <w:gridCol w:w="290"/>
        <w:gridCol w:w="1882"/>
        <w:gridCol w:w="5065"/>
        <w:gridCol w:w="1056"/>
      </w:tblGrid>
      <w:tr>
        <w:trPr>
          <w:trHeight w:val="831" w:hRule="atLeast"/>
        </w:trPr>
        <w:tc>
          <w:tcPr>
            <w:tcW w:w="459" w:type="dxa"/>
            <w:vMerge w:val="restart"/>
          </w:tcPr>
          <w:p>
            <w:pPr>
              <w:pStyle w:val="TableParagraph"/>
              <w:rPr>
                <w:rFonts w:ascii="Times New Roman"/>
                <w:sz w:val="14"/>
              </w:rPr>
            </w:pPr>
          </w:p>
        </w:tc>
        <w:tc>
          <w:tcPr>
            <w:tcW w:w="909" w:type="dxa"/>
            <w:vMerge w:val="restart"/>
          </w:tcPr>
          <w:p>
            <w:pPr>
              <w:pStyle w:val="TableParagraph"/>
              <w:rPr>
                <w:rFonts w:ascii="Times New Roman"/>
                <w:sz w:val="14"/>
              </w:rPr>
            </w:pPr>
          </w:p>
        </w:tc>
        <w:tc>
          <w:tcPr>
            <w:tcW w:w="290" w:type="dxa"/>
          </w:tcPr>
          <w:p>
            <w:pPr>
              <w:pStyle w:val="TableParagraph"/>
              <w:spacing w:before="101"/>
              <w:ind w:left="37"/>
              <w:jc w:val="center"/>
              <w:rPr>
                <w:sz w:val="15"/>
              </w:rPr>
            </w:pPr>
            <w:r>
              <w:rPr>
                <w:spacing w:val="-10"/>
                <w:sz w:val="15"/>
              </w:rPr>
              <w:t>3</w:t>
            </w:r>
          </w:p>
        </w:tc>
        <w:tc>
          <w:tcPr>
            <w:tcW w:w="1882" w:type="dxa"/>
          </w:tcPr>
          <w:p>
            <w:pPr>
              <w:pStyle w:val="TableParagraph"/>
              <w:spacing w:before="101"/>
              <w:ind w:left="113" w:right="88"/>
              <w:rPr>
                <w:sz w:val="15"/>
              </w:rPr>
            </w:pPr>
            <w:r>
              <w:rPr>
                <w:sz w:val="15"/>
              </w:rPr>
              <w:t>Maternal Trauma, Child</w:t>
            </w:r>
            <w:r>
              <w:rPr>
                <w:spacing w:val="40"/>
                <w:sz w:val="15"/>
              </w:rPr>
              <w:t> </w:t>
            </w:r>
            <w:r>
              <w:rPr>
                <w:spacing w:val="-2"/>
                <w:sz w:val="15"/>
              </w:rPr>
              <w:t>Psychological</w:t>
            </w:r>
            <w:r>
              <w:rPr>
                <w:spacing w:val="-7"/>
                <w:sz w:val="15"/>
              </w:rPr>
              <w:t> </w:t>
            </w:r>
            <w:r>
              <w:rPr>
                <w:spacing w:val="-2"/>
                <w:sz w:val="15"/>
              </w:rPr>
              <w:t>Deficits, and</w:t>
            </w:r>
            <w:r>
              <w:rPr>
                <w:spacing w:val="40"/>
                <w:sz w:val="15"/>
              </w:rPr>
              <w:t> </w:t>
            </w:r>
            <w:r>
              <w:rPr>
                <w:sz w:val="15"/>
              </w:rPr>
              <w:t>the Centrality of the Sole</w:t>
            </w:r>
          </w:p>
          <w:p>
            <w:pPr>
              <w:pStyle w:val="TableParagraph"/>
              <w:spacing w:line="161" w:lineRule="exact" w:before="1"/>
              <w:ind w:left="113"/>
              <w:rPr>
                <w:sz w:val="15"/>
              </w:rPr>
            </w:pPr>
            <w:r>
              <w:rPr>
                <w:spacing w:val="-2"/>
                <w:sz w:val="15"/>
              </w:rPr>
              <w:t>Reproductive</w:t>
            </w:r>
            <w:r>
              <w:rPr>
                <w:spacing w:val="2"/>
                <w:sz w:val="15"/>
              </w:rPr>
              <w:t> </w:t>
            </w:r>
            <w:r>
              <w:rPr>
                <w:spacing w:val="-2"/>
                <w:sz w:val="15"/>
              </w:rPr>
              <w:t>Asset</w:t>
            </w:r>
          </w:p>
        </w:tc>
        <w:tc>
          <w:tcPr>
            <w:tcW w:w="5065" w:type="dxa"/>
          </w:tcPr>
          <w:p>
            <w:pPr>
              <w:pStyle w:val="TableParagraph"/>
              <w:spacing w:before="101"/>
              <w:ind w:left="106" w:right="136"/>
              <w:rPr>
                <w:sz w:val="15"/>
              </w:rPr>
            </w:pPr>
            <w:r>
              <w:rPr>
                <w:sz w:val="15"/>
              </w:rPr>
              <w:t>Psychological</w:t>
            </w:r>
            <w:r>
              <w:rPr>
                <w:spacing w:val="-9"/>
                <w:sz w:val="15"/>
              </w:rPr>
              <w:t> </w:t>
            </w:r>
            <w:r>
              <w:rPr>
                <w:sz w:val="15"/>
              </w:rPr>
              <w:t>vulnerability</w:t>
            </w:r>
            <w:r>
              <w:rPr>
                <w:spacing w:val="-7"/>
                <w:sz w:val="15"/>
              </w:rPr>
              <w:t> </w:t>
            </w:r>
            <w:r>
              <w:rPr>
                <w:sz w:val="15"/>
              </w:rPr>
              <w:t>of</w:t>
            </w:r>
            <w:r>
              <w:rPr>
                <w:spacing w:val="-9"/>
                <w:sz w:val="15"/>
              </w:rPr>
              <w:t> </w:t>
            </w:r>
            <w:r>
              <w:rPr>
                <w:sz w:val="15"/>
              </w:rPr>
              <w:t>mothers</w:t>
            </w:r>
            <w:r>
              <w:rPr>
                <w:spacing w:val="-7"/>
                <w:sz w:val="15"/>
              </w:rPr>
              <w:t> </w:t>
            </w:r>
            <w:r>
              <w:rPr>
                <w:sz w:val="15"/>
              </w:rPr>
              <w:t>with</w:t>
            </w:r>
            <w:r>
              <w:rPr>
                <w:spacing w:val="-9"/>
                <w:sz w:val="15"/>
              </w:rPr>
              <w:t> </w:t>
            </w:r>
            <w:r>
              <w:rPr>
                <w:sz w:val="15"/>
              </w:rPr>
              <w:t>a</w:t>
            </w:r>
            <w:r>
              <w:rPr>
                <w:spacing w:val="-8"/>
                <w:sz w:val="15"/>
              </w:rPr>
              <w:t> </w:t>
            </w:r>
            <w:r>
              <w:rPr>
                <w:sz w:val="15"/>
              </w:rPr>
              <w:t>history</w:t>
            </w:r>
            <w:r>
              <w:rPr>
                <w:spacing w:val="-7"/>
                <w:sz w:val="15"/>
              </w:rPr>
              <w:t> </w:t>
            </w:r>
            <w:r>
              <w:rPr>
                <w:sz w:val="15"/>
              </w:rPr>
              <w:t>of</w:t>
            </w:r>
            <w:r>
              <w:rPr>
                <w:spacing w:val="-9"/>
                <w:sz w:val="15"/>
              </w:rPr>
              <w:t> </w:t>
            </w:r>
            <w:r>
              <w:rPr>
                <w:sz w:val="15"/>
              </w:rPr>
              <w:t>subfertility;</w:t>
            </w:r>
            <w:r>
              <w:rPr>
                <w:spacing w:val="-8"/>
                <w:sz w:val="15"/>
              </w:rPr>
              <w:t> </w:t>
            </w:r>
            <w:r>
              <w:rPr>
                <w:sz w:val="15"/>
              </w:rPr>
              <w:t>centrality</w:t>
            </w:r>
            <w:r>
              <w:rPr>
                <w:spacing w:val="-8"/>
                <w:sz w:val="15"/>
              </w:rPr>
              <w:t> </w:t>
            </w:r>
            <w:r>
              <w:rPr>
                <w:sz w:val="15"/>
              </w:rPr>
              <w:t>of</w:t>
            </w:r>
            <w:r>
              <w:rPr>
                <w:spacing w:val="40"/>
                <w:sz w:val="15"/>
              </w:rPr>
              <w:t> </w:t>
            </w:r>
            <w:r>
              <w:rPr>
                <w:sz w:val="15"/>
              </w:rPr>
              <w:t>an only child as a sole reproductive asset; acute maternal anxiety regarding a</w:t>
            </w:r>
            <w:r>
              <w:rPr>
                <w:spacing w:val="40"/>
                <w:sz w:val="15"/>
              </w:rPr>
              <w:t> </w:t>
            </w:r>
            <w:r>
              <w:rPr>
                <w:sz w:val="15"/>
              </w:rPr>
              <w:t>child buried in rubble; maternal energy drained by mitigating the child’s</w:t>
            </w:r>
          </w:p>
          <w:p>
            <w:pPr>
              <w:pStyle w:val="TableParagraph"/>
              <w:spacing w:line="161" w:lineRule="exact" w:before="1"/>
              <w:ind w:left="106"/>
              <w:rPr>
                <w:sz w:val="15"/>
              </w:rPr>
            </w:pPr>
            <w:r>
              <w:rPr>
                <w:spacing w:val="-2"/>
                <w:sz w:val="15"/>
              </w:rPr>
              <w:t>trauma/seizures</w:t>
            </w:r>
          </w:p>
        </w:tc>
        <w:tc>
          <w:tcPr>
            <w:tcW w:w="1056" w:type="dxa"/>
            <w:vMerge w:val="restart"/>
          </w:tcPr>
          <w:p>
            <w:pPr>
              <w:pStyle w:val="TableParagraph"/>
              <w:rPr>
                <w:rFonts w:ascii="Times New Roman"/>
                <w:sz w:val="14"/>
              </w:rPr>
            </w:pPr>
          </w:p>
        </w:tc>
      </w:tr>
      <w:tr>
        <w:trPr>
          <w:trHeight w:val="978" w:hRule="atLeast"/>
        </w:trPr>
        <w:tc>
          <w:tcPr>
            <w:tcW w:w="459" w:type="dxa"/>
            <w:vMerge/>
            <w:tcBorders>
              <w:top w:val="nil"/>
            </w:tcBorders>
          </w:tcPr>
          <w:p>
            <w:pPr>
              <w:rPr>
                <w:sz w:val="2"/>
                <w:szCs w:val="2"/>
              </w:rPr>
            </w:pPr>
          </w:p>
        </w:tc>
        <w:tc>
          <w:tcPr>
            <w:tcW w:w="909" w:type="dxa"/>
            <w:vMerge/>
            <w:tcBorders>
              <w:top w:val="nil"/>
            </w:tcBorders>
          </w:tcPr>
          <w:p>
            <w:pPr>
              <w:rPr>
                <w:sz w:val="2"/>
                <w:szCs w:val="2"/>
              </w:rPr>
            </w:pPr>
          </w:p>
        </w:tc>
        <w:tc>
          <w:tcPr>
            <w:tcW w:w="290" w:type="dxa"/>
          </w:tcPr>
          <w:p>
            <w:pPr>
              <w:pStyle w:val="TableParagraph"/>
              <w:spacing w:before="101"/>
              <w:ind w:left="37"/>
              <w:jc w:val="center"/>
              <w:rPr>
                <w:sz w:val="15"/>
              </w:rPr>
            </w:pPr>
            <w:r>
              <w:rPr>
                <w:spacing w:val="-10"/>
                <w:sz w:val="15"/>
              </w:rPr>
              <w:t>4</w:t>
            </w:r>
          </w:p>
        </w:tc>
        <w:tc>
          <w:tcPr>
            <w:tcW w:w="1882" w:type="dxa"/>
          </w:tcPr>
          <w:p>
            <w:pPr>
              <w:pStyle w:val="TableParagraph"/>
              <w:spacing w:before="101"/>
              <w:ind w:left="113" w:right="191"/>
              <w:rPr>
                <w:sz w:val="15"/>
              </w:rPr>
            </w:pPr>
            <w:r>
              <w:rPr>
                <w:sz w:val="15"/>
              </w:rPr>
              <w:t>Manifestations of Post-</w:t>
            </w:r>
            <w:r>
              <w:rPr>
                <w:spacing w:val="-2"/>
                <w:sz w:val="15"/>
              </w:rPr>
              <w:t>Traumatic</w:t>
            </w:r>
            <w:r>
              <w:rPr>
                <w:spacing w:val="-5"/>
                <w:sz w:val="15"/>
              </w:rPr>
              <w:t> </w:t>
            </w:r>
            <w:r>
              <w:rPr>
                <w:spacing w:val="-2"/>
                <w:sz w:val="15"/>
              </w:rPr>
              <w:t>Stress Disorder</w:t>
            </w:r>
            <w:r>
              <w:rPr>
                <w:spacing w:val="40"/>
                <w:sz w:val="15"/>
              </w:rPr>
              <w:t> </w:t>
            </w:r>
            <w:r>
              <w:rPr>
                <w:sz w:val="15"/>
              </w:rPr>
              <w:t>(PTSD) and Psychosocial</w:t>
            </w:r>
            <w:r>
              <w:rPr>
                <w:spacing w:val="40"/>
                <w:sz w:val="15"/>
              </w:rPr>
              <w:t> </w:t>
            </w:r>
            <w:r>
              <w:rPr>
                <w:sz w:val="15"/>
              </w:rPr>
              <w:t>Existential</w:t>
            </w:r>
            <w:r>
              <w:rPr>
                <w:spacing w:val="-9"/>
                <w:sz w:val="15"/>
              </w:rPr>
              <w:t> </w:t>
            </w:r>
            <w:r>
              <w:rPr>
                <w:sz w:val="15"/>
              </w:rPr>
              <w:t>Crisis</w:t>
            </w:r>
          </w:p>
        </w:tc>
        <w:tc>
          <w:tcPr>
            <w:tcW w:w="5065" w:type="dxa"/>
          </w:tcPr>
          <w:p>
            <w:pPr>
              <w:pStyle w:val="TableParagraph"/>
              <w:spacing w:before="101"/>
              <w:ind w:left="106" w:right="136"/>
              <w:rPr>
                <w:sz w:val="15"/>
              </w:rPr>
            </w:pPr>
            <w:r>
              <w:rPr>
                <w:sz w:val="15"/>
              </w:rPr>
              <w:t>Extreme</w:t>
            </w:r>
            <w:r>
              <w:rPr>
                <w:spacing w:val="-9"/>
                <w:sz w:val="15"/>
              </w:rPr>
              <w:t> </w:t>
            </w:r>
            <w:r>
              <w:rPr>
                <w:sz w:val="15"/>
              </w:rPr>
              <w:t>shock</w:t>
            </w:r>
            <w:r>
              <w:rPr>
                <w:spacing w:val="-8"/>
                <w:sz w:val="15"/>
              </w:rPr>
              <w:t> </w:t>
            </w:r>
            <w:r>
              <w:rPr>
                <w:sz w:val="15"/>
              </w:rPr>
              <w:t>response</w:t>
            </w:r>
            <w:r>
              <w:rPr>
                <w:spacing w:val="-9"/>
                <w:sz w:val="15"/>
              </w:rPr>
              <w:t> </w:t>
            </w:r>
            <w:r>
              <w:rPr>
                <w:sz w:val="15"/>
              </w:rPr>
              <w:t>(emotional</w:t>
            </w:r>
            <w:r>
              <w:rPr>
                <w:spacing w:val="-8"/>
                <w:sz w:val="15"/>
              </w:rPr>
              <w:t> </w:t>
            </w:r>
            <w:r>
              <w:rPr>
                <w:sz w:val="15"/>
              </w:rPr>
              <w:t>numbness),</w:t>
            </w:r>
            <w:r>
              <w:rPr>
                <w:spacing w:val="-9"/>
                <w:sz w:val="15"/>
              </w:rPr>
              <w:t> </w:t>
            </w:r>
            <w:r>
              <w:rPr>
                <w:sz w:val="15"/>
              </w:rPr>
              <w:t>existential</w:t>
            </w:r>
            <w:r>
              <w:rPr>
                <w:spacing w:val="-8"/>
                <w:sz w:val="15"/>
              </w:rPr>
              <w:t> </w:t>
            </w:r>
            <w:r>
              <w:rPr>
                <w:sz w:val="15"/>
              </w:rPr>
              <w:t>numbness</w:t>
            </w:r>
            <w:r>
              <w:rPr>
                <w:spacing w:val="-9"/>
                <w:sz w:val="15"/>
              </w:rPr>
              <w:t> </w:t>
            </w:r>
            <w:r>
              <w:rPr>
                <w:sz w:val="15"/>
              </w:rPr>
              <w:t>and</w:t>
            </w:r>
            <w:r>
              <w:rPr>
                <w:spacing w:val="-8"/>
                <w:sz w:val="15"/>
              </w:rPr>
              <w:t> </w:t>
            </w:r>
            <w:r>
              <w:rPr>
                <w:sz w:val="15"/>
              </w:rPr>
              <w:t>loss</w:t>
            </w:r>
            <w:r>
              <w:rPr>
                <w:spacing w:val="40"/>
                <w:sz w:val="15"/>
              </w:rPr>
              <w:t> </w:t>
            </w:r>
            <w:r>
              <w:rPr>
                <w:sz w:val="15"/>
              </w:rPr>
              <w:t>of life orientation, deep-seated long-term trauma (PTSD), phobia of physical</w:t>
            </w:r>
            <w:r>
              <w:rPr>
                <w:spacing w:val="40"/>
                <w:sz w:val="15"/>
              </w:rPr>
              <w:t> </w:t>
            </w:r>
            <w:r>
              <w:rPr>
                <w:sz w:val="15"/>
              </w:rPr>
              <w:t>spaces (sleeping outside the home)</w:t>
            </w:r>
          </w:p>
        </w:tc>
        <w:tc>
          <w:tcPr>
            <w:tcW w:w="1056" w:type="dxa"/>
            <w:vMerge/>
            <w:tcBorders>
              <w:top w:val="nil"/>
            </w:tcBorders>
          </w:tcPr>
          <w:p>
            <w:pPr>
              <w:rPr>
                <w:sz w:val="2"/>
                <w:szCs w:val="2"/>
              </w:rPr>
            </w:pPr>
          </w:p>
        </w:tc>
      </w:tr>
      <w:tr>
        <w:trPr>
          <w:trHeight w:val="914" w:hRule="atLeast"/>
        </w:trPr>
        <w:tc>
          <w:tcPr>
            <w:tcW w:w="459" w:type="dxa"/>
            <w:vMerge/>
            <w:tcBorders>
              <w:top w:val="nil"/>
            </w:tcBorders>
          </w:tcPr>
          <w:p>
            <w:pPr>
              <w:rPr>
                <w:sz w:val="2"/>
                <w:szCs w:val="2"/>
              </w:rPr>
            </w:pPr>
          </w:p>
        </w:tc>
        <w:tc>
          <w:tcPr>
            <w:tcW w:w="909" w:type="dxa"/>
            <w:vMerge/>
            <w:tcBorders>
              <w:top w:val="nil"/>
            </w:tcBorders>
          </w:tcPr>
          <w:p>
            <w:pPr>
              <w:rPr>
                <w:sz w:val="2"/>
                <w:szCs w:val="2"/>
              </w:rPr>
            </w:pPr>
          </w:p>
        </w:tc>
        <w:tc>
          <w:tcPr>
            <w:tcW w:w="290" w:type="dxa"/>
          </w:tcPr>
          <w:p>
            <w:pPr>
              <w:pStyle w:val="TableParagraph"/>
              <w:spacing w:before="109"/>
              <w:ind w:left="37"/>
              <w:jc w:val="center"/>
              <w:rPr>
                <w:sz w:val="15"/>
              </w:rPr>
            </w:pPr>
            <w:r>
              <w:rPr>
                <w:spacing w:val="-10"/>
                <w:sz w:val="15"/>
              </w:rPr>
              <w:t>5</w:t>
            </w:r>
          </w:p>
        </w:tc>
        <w:tc>
          <w:tcPr>
            <w:tcW w:w="1882" w:type="dxa"/>
          </w:tcPr>
          <w:p>
            <w:pPr>
              <w:pStyle w:val="TableParagraph"/>
              <w:spacing w:before="87"/>
              <w:ind w:left="113" w:right="88"/>
              <w:rPr>
                <w:sz w:val="15"/>
              </w:rPr>
            </w:pPr>
            <w:r>
              <w:rPr>
                <w:spacing w:val="-2"/>
                <w:sz w:val="15"/>
              </w:rPr>
              <w:t>Spatial-Biological</w:t>
            </w:r>
            <w:r>
              <w:rPr>
                <w:spacing w:val="16"/>
                <w:sz w:val="15"/>
              </w:rPr>
              <w:t> </w:t>
            </w:r>
            <w:r>
              <w:rPr>
                <w:spacing w:val="-2"/>
                <w:sz w:val="15"/>
              </w:rPr>
              <w:t>Privacy</w:t>
            </w:r>
            <w:r>
              <w:rPr>
                <w:spacing w:val="40"/>
                <w:sz w:val="15"/>
              </w:rPr>
              <w:t> </w:t>
            </w:r>
            <w:r>
              <w:rPr>
                <w:sz w:val="15"/>
              </w:rPr>
              <w:t>Deprivation</w:t>
            </w:r>
            <w:r>
              <w:rPr>
                <w:spacing w:val="40"/>
                <w:sz w:val="15"/>
              </w:rPr>
              <w:t> </w:t>
            </w:r>
            <w:r>
              <w:rPr>
                <w:sz w:val="15"/>
              </w:rPr>
              <w:t>and</w:t>
            </w:r>
            <w:r>
              <w:rPr>
                <w:spacing w:val="40"/>
                <w:sz w:val="15"/>
              </w:rPr>
              <w:t> </w:t>
            </w:r>
            <w:r>
              <w:rPr>
                <w:sz w:val="15"/>
              </w:rPr>
              <w:t>Compromised</w:t>
            </w:r>
            <w:r>
              <w:rPr>
                <w:spacing w:val="40"/>
                <w:sz w:val="15"/>
              </w:rPr>
              <w:t> </w:t>
            </w:r>
            <w:r>
              <w:rPr>
                <w:sz w:val="15"/>
              </w:rPr>
              <w:t>Family</w:t>
            </w:r>
            <w:r>
              <w:rPr>
                <w:spacing w:val="40"/>
                <w:sz w:val="15"/>
              </w:rPr>
              <w:t> </w:t>
            </w:r>
            <w:r>
              <w:rPr>
                <w:sz w:val="15"/>
              </w:rPr>
              <w:t>Psychosexual</w:t>
            </w:r>
            <w:r>
              <w:rPr>
                <w:spacing w:val="40"/>
                <w:sz w:val="15"/>
              </w:rPr>
              <w:t> </w:t>
            </w:r>
            <w:r>
              <w:rPr>
                <w:sz w:val="15"/>
              </w:rPr>
              <w:t>r ights</w:t>
            </w:r>
          </w:p>
        </w:tc>
        <w:tc>
          <w:tcPr>
            <w:tcW w:w="5065" w:type="dxa"/>
          </w:tcPr>
          <w:p>
            <w:pPr>
              <w:pStyle w:val="TableParagraph"/>
              <w:spacing w:before="109"/>
              <w:ind w:left="106" w:right="136"/>
              <w:rPr>
                <w:sz w:val="15"/>
              </w:rPr>
            </w:pPr>
            <w:r>
              <w:rPr>
                <w:sz w:val="15"/>
              </w:rPr>
              <w:t>Spatial</w:t>
            </w:r>
            <w:r>
              <w:rPr>
                <w:spacing w:val="-4"/>
                <w:sz w:val="15"/>
              </w:rPr>
              <w:t> </w:t>
            </w:r>
            <w:r>
              <w:rPr>
                <w:sz w:val="15"/>
              </w:rPr>
              <w:t>deprivation</w:t>
            </w:r>
            <w:r>
              <w:rPr>
                <w:spacing w:val="-3"/>
                <w:sz w:val="15"/>
              </w:rPr>
              <w:t> </w:t>
            </w:r>
            <w:r>
              <w:rPr>
                <w:sz w:val="15"/>
              </w:rPr>
              <w:t>due</w:t>
            </w:r>
            <w:r>
              <w:rPr>
                <w:spacing w:val="-4"/>
                <w:sz w:val="15"/>
              </w:rPr>
              <w:t> </w:t>
            </w:r>
            <w:r>
              <w:rPr>
                <w:sz w:val="15"/>
              </w:rPr>
              <w:t>to</w:t>
            </w:r>
            <w:r>
              <w:rPr>
                <w:spacing w:val="-4"/>
                <w:sz w:val="15"/>
              </w:rPr>
              <w:t> </w:t>
            </w:r>
            <w:r>
              <w:rPr>
                <w:sz w:val="15"/>
              </w:rPr>
              <w:t>sleeping</w:t>
            </w:r>
            <w:r>
              <w:rPr>
                <w:spacing w:val="-2"/>
                <w:sz w:val="15"/>
              </w:rPr>
              <w:t> </w:t>
            </w:r>
            <w:r>
              <w:rPr>
                <w:sz w:val="15"/>
              </w:rPr>
              <w:t>on</w:t>
            </w:r>
            <w:r>
              <w:rPr>
                <w:spacing w:val="-3"/>
                <w:sz w:val="15"/>
              </w:rPr>
              <w:t> </w:t>
            </w:r>
            <w:r>
              <w:rPr>
                <w:sz w:val="15"/>
              </w:rPr>
              <w:t>mats</w:t>
            </w:r>
            <w:r>
              <w:rPr>
                <w:spacing w:val="-2"/>
                <w:sz w:val="15"/>
              </w:rPr>
              <w:t> </w:t>
            </w:r>
            <w:r>
              <w:rPr>
                <w:sz w:val="15"/>
              </w:rPr>
              <w:t>or</w:t>
            </w:r>
            <w:r>
              <w:rPr>
                <w:spacing w:val="-3"/>
                <w:sz w:val="15"/>
              </w:rPr>
              <w:t> </w:t>
            </w:r>
            <w:r>
              <w:rPr>
                <w:sz w:val="15"/>
              </w:rPr>
              <w:t>leaves</w:t>
            </w:r>
            <w:r>
              <w:rPr>
                <w:spacing w:val="-2"/>
                <w:sz w:val="15"/>
              </w:rPr>
              <w:t> </w:t>
            </w:r>
            <w:r>
              <w:rPr>
                <w:sz w:val="15"/>
              </w:rPr>
              <w:t>during</w:t>
            </w:r>
            <w:r>
              <w:rPr>
                <w:spacing w:val="-2"/>
                <w:sz w:val="15"/>
              </w:rPr>
              <w:t> </w:t>
            </w:r>
            <w:r>
              <w:rPr>
                <w:sz w:val="15"/>
              </w:rPr>
              <w:t>rain;</w:t>
            </w:r>
            <w:r>
              <w:rPr>
                <w:spacing w:val="-3"/>
                <w:sz w:val="15"/>
              </w:rPr>
              <w:t> </w:t>
            </w:r>
            <w:r>
              <w:rPr>
                <w:sz w:val="15"/>
              </w:rPr>
              <w:t>total</w:t>
            </w:r>
            <w:r>
              <w:rPr>
                <w:spacing w:val="-4"/>
                <w:sz w:val="15"/>
              </w:rPr>
              <w:t> </w:t>
            </w:r>
            <w:r>
              <w:rPr>
                <w:sz w:val="15"/>
              </w:rPr>
              <w:t>loss</w:t>
            </w:r>
            <w:r>
              <w:rPr>
                <w:spacing w:val="-2"/>
                <w:sz w:val="15"/>
              </w:rPr>
              <w:t> </w:t>
            </w:r>
            <w:r>
              <w:rPr>
                <w:sz w:val="15"/>
              </w:rPr>
              <w:t>of</w:t>
            </w:r>
            <w:r>
              <w:rPr>
                <w:spacing w:val="40"/>
                <w:sz w:val="15"/>
              </w:rPr>
              <w:t> </w:t>
            </w:r>
            <w:r>
              <w:rPr>
                <w:sz w:val="15"/>
              </w:rPr>
              <w:t>family privacy in communal tents; repression of married couples’ biological</w:t>
            </w:r>
          </w:p>
          <w:p>
            <w:pPr>
              <w:pStyle w:val="TableParagraph"/>
              <w:ind w:left="106"/>
              <w:rPr>
                <w:sz w:val="15"/>
              </w:rPr>
            </w:pPr>
            <w:r>
              <w:rPr>
                <w:sz w:val="15"/>
              </w:rPr>
              <w:t>needs</w:t>
            </w:r>
            <w:r>
              <w:rPr>
                <w:spacing w:val="-7"/>
                <w:sz w:val="15"/>
              </w:rPr>
              <w:t> </w:t>
            </w:r>
            <w:r>
              <w:rPr>
                <w:sz w:val="15"/>
              </w:rPr>
              <w:t>in</w:t>
            </w:r>
            <w:r>
              <w:rPr>
                <w:spacing w:val="-8"/>
                <w:sz w:val="15"/>
              </w:rPr>
              <w:t> </w:t>
            </w:r>
            <w:r>
              <w:rPr>
                <w:sz w:val="15"/>
              </w:rPr>
              <w:t>evacuation</w:t>
            </w:r>
            <w:r>
              <w:rPr>
                <w:spacing w:val="-8"/>
                <w:sz w:val="15"/>
              </w:rPr>
              <w:t> </w:t>
            </w:r>
            <w:r>
              <w:rPr>
                <w:sz w:val="15"/>
              </w:rPr>
              <w:t>centers;</w:t>
            </w:r>
            <w:r>
              <w:rPr>
                <w:spacing w:val="-5"/>
                <w:sz w:val="15"/>
              </w:rPr>
              <w:t> </w:t>
            </w:r>
            <w:r>
              <w:rPr>
                <w:sz w:val="15"/>
              </w:rPr>
              <w:t>urgent</w:t>
            </w:r>
            <w:r>
              <w:rPr>
                <w:spacing w:val="-8"/>
                <w:sz w:val="15"/>
              </w:rPr>
              <w:t> </w:t>
            </w:r>
            <w:r>
              <w:rPr>
                <w:sz w:val="15"/>
              </w:rPr>
              <w:t>need</w:t>
            </w:r>
            <w:r>
              <w:rPr>
                <w:spacing w:val="-6"/>
                <w:sz w:val="15"/>
              </w:rPr>
              <w:t> </w:t>
            </w:r>
            <w:r>
              <w:rPr>
                <w:sz w:val="15"/>
              </w:rPr>
              <w:t>for</w:t>
            </w:r>
            <w:r>
              <w:rPr>
                <w:spacing w:val="-5"/>
                <w:sz w:val="15"/>
              </w:rPr>
              <w:t> </w:t>
            </w:r>
            <w:r>
              <w:rPr>
                <w:sz w:val="15"/>
              </w:rPr>
              <w:t>private</w:t>
            </w:r>
            <w:r>
              <w:rPr>
                <w:spacing w:val="-6"/>
                <w:sz w:val="15"/>
              </w:rPr>
              <w:t> </w:t>
            </w:r>
            <w:r>
              <w:rPr>
                <w:sz w:val="15"/>
              </w:rPr>
              <w:t>spaces</w:t>
            </w:r>
            <w:r>
              <w:rPr>
                <w:spacing w:val="-6"/>
                <w:sz w:val="15"/>
              </w:rPr>
              <w:t> </w:t>
            </w:r>
            <w:r>
              <w:rPr>
                <w:sz w:val="15"/>
              </w:rPr>
              <w:t>to</w:t>
            </w:r>
            <w:r>
              <w:rPr>
                <w:spacing w:val="-8"/>
                <w:sz w:val="15"/>
              </w:rPr>
              <w:t> </w:t>
            </w:r>
            <w:r>
              <w:rPr>
                <w:sz w:val="15"/>
              </w:rPr>
              <w:t>address</w:t>
            </w:r>
            <w:r>
              <w:rPr>
                <w:spacing w:val="-7"/>
                <w:sz w:val="15"/>
              </w:rPr>
              <w:t> </w:t>
            </w:r>
            <w:r>
              <w:rPr>
                <w:sz w:val="15"/>
              </w:rPr>
              <w:t>women’s</w:t>
            </w:r>
            <w:r>
              <w:rPr>
                <w:spacing w:val="40"/>
                <w:sz w:val="15"/>
              </w:rPr>
              <w:t> </w:t>
            </w:r>
            <w:r>
              <w:rPr>
                <w:sz w:val="15"/>
              </w:rPr>
              <w:t>psychosexual</w:t>
            </w:r>
            <w:r>
              <w:rPr>
                <w:spacing w:val="-9"/>
                <w:sz w:val="15"/>
              </w:rPr>
              <w:t> </w:t>
            </w:r>
            <w:r>
              <w:rPr>
                <w:sz w:val="15"/>
              </w:rPr>
              <w:t>rights</w:t>
            </w:r>
          </w:p>
        </w:tc>
        <w:tc>
          <w:tcPr>
            <w:tcW w:w="1056" w:type="dxa"/>
            <w:vMerge/>
            <w:tcBorders>
              <w:top w:val="nil"/>
            </w:tcBorders>
          </w:tcPr>
          <w:p>
            <w:pPr>
              <w:rPr>
                <w:sz w:val="2"/>
                <w:szCs w:val="2"/>
              </w:rPr>
            </w:pPr>
          </w:p>
        </w:tc>
      </w:tr>
      <w:tr>
        <w:trPr>
          <w:trHeight w:val="846" w:hRule="atLeast"/>
        </w:trPr>
        <w:tc>
          <w:tcPr>
            <w:tcW w:w="459" w:type="dxa"/>
            <w:vMerge w:val="restart"/>
          </w:tcPr>
          <w:p>
            <w:pPr>
              <w:pStyle w:val="TableParagraph"/>
              <w:spacing w:line="181" w:lineRule="exact"/>
              <w:ind w:left="120"/>
              <w:rPr>
                <w:sz w:val="15"/>
              </w:rPr>
            </w:pPr>
            <w:r>
              <w:rPr>
                <w:spacing w:val="-10"/>
                <w:sz w:val="15"/>
              </w:rPr>
              <w:t>c</w:t>
            </w:r>
          </w:p>
        </w:tc>
        <w:tc>
          <w:tcPr>
            <w:tcW w:w="909" w:type="dxa"/>
            <w:vMerge w:val="restart"/>
          </w:tcPr>
          <w:p>
            <w:pPr>
              <w:pStyle w:val="TableParagraph"/>
              <w:spacing w:line="181" w:lineRule="exact"/>
              <w:ind w:left="112"/>
              <w:rPr>
                <w:sz w:val="15"/>
              </w:rPr>
            </w:pPr>
            <w:r>
              <w:rPr>
                <w:spacing w:val="-2"/>
                <w:sz w:val="15"/>
              </w:rPr>
              <w:t>Security</w:t>
            </w:r>
          </w:p>
          <w:p>
            <w:pPr>
              <w:pStyle w:val="TableParagraph"/>
              <w:spacing w:line="183" w:lineRule="exact"/>
              <w:ind w:left="112"/>
              <w:rPr>
                <w:sz w:val="15"/>
              </w:rPr>
            </w:pPr>
            <w:r>
              <w:rPr>
                <w:sz w:val="15"/>
              </w:rPr>
              <w:t>-</w:t>
            </w:r>
            <w:r>
              <w:rPr>
                <w:spacing w:val="-9"/>
                <w:sz w:val="15"/>
              </w:rPr>
              <w:t> </w:t>
            </w:r>
            <w:r>
              <w:rPr>
                <w:spacing w:val="-2"/>
                <w:sz w:val="15"/>
              </w:rPr>
              <w:t>Politics</w:t>
            </w:r>
          </w:p>
        </w:tc>
        <w:tc>
          <w:tcPr>
            <w:tcW w:w="290" w:type="dxa"/>
          </w:tcPr>
          <w:p>
            <w:pPr>
              <w:pStyle w:val="TableParagraph"/>
              <w:spacing w:line="181" w:lineRule="exact"/>
              <w:ind w:left="37"/>
              <w:jc w:val="center"/>
              <w:rPr>
                <w:sz w:val="15"/>
              </w:rPr>
            </w:pPr>
            <w:r>
              <w:rPr>
                <w:spacing w:val="-10"/>
                <w:sz w:val="15"/>
              </w:rPr>
              <w:t>1</w:t>
            </w:r>
          </w:p>
        </w:tc>
        <w:tc>
          <w:tcPr>
            <w:tcW w:w="1882" w:type="dxa"/>
          </w:tcPr>
          <w:p>
            <w:pPr>
              <w:pStyle w:val="TableParagraph"/>
              <w:ind w:left="113" w:right="254"/>
              <w:rPr>
                <w:sz w:val="15"/>
              </w:rPr>
            </w:pPr>
            <w:r>
              <w:rPr>
                <w:sz w:val="15"/>
              </w:rPr>
              <w:t>Spatial Deficits in</w:t>
            </w:r>
            <w:r>
              <w:rPr>
                <w:spacing w:val="40"/>
                <w:sz w:val="15"/>
              </w:rPr>
              <w:t> </w:t>
            </w:r>
            <w:r>
              <w:rPr>
                <w:sz w:val="15"/>
              </w:rPr>
              <w:t>Women’s Privacy and</w:t>
            </w:r>
            <w:r>
              <w:rPr>
                <w:spacing w:val="40"/>
                <w:sz w:val="15"/>
              </w:rPr>
              <w:t> </w:t>
            </w:r>
            <w:r>
              <w:rPr>
                <w:sz w:val="15"/>
              </w:rPr>
              <w:t>Safety, and Children’s</w:t>
            </w:r>
            <w:r>
              <w:rPr>
                <w:spacing w:val="40"/>
                <w:sz w:val="15"/>
              </w:rPr>
              <w:t> </w:t>
            </w:r>
            <w:r>
              <w:rPr>
                <w:spacing w:val="-2"/>
                <w:sz w:val="15"/>
              </w:rPr>
              <w:t>Safety</w:t>
            </w:r>
            <w:r>
              <w:rPr>
                <w:spacing w:val="-6"/>
                <w:sz w:val="15"/>
              </w:rPr>
              <w:t> </w:t>
            </w:r>
            <w:r>
              <w:rPr>
                <w:spacing w:val="-2"/>
                <w:sz w:val="15"/>
              </w:rPr>
              <w:t>Coping</w:t>
            </w:r>
            <w:r>
              <w:rPr>
                <w:spacing w:val="-3"/>
                <w:sz w:val="15"/>
              </w:rPr>
              <w:t> </w:t>
            </w:r>
            <w:r>
              <w:rPr>
                <w:spacing w:val="-2"/>
                <w:sz w:val="15"/>
              </w:rPr>
              <w:t>Strategies</w:t>
            </w:r>
          </w:p>
        </w:tc>
        <w:tc>
          <w:tcPr>
            <w:tcW w:w="5065" w:type="dxa"/>
          </w:tcPr>
          <w:p>
            <w:pPr>
              <w:pStyle w:val="TableParagraph"/>
              <w:ind w:left="106" w:right="136"/>
              <w:rPr>
                <w:sz w:val="15"/>
              </w:rPr>
            </w:pPr>
            <w:r>
              <w:rPr>
                <w:sz w:val="15"/>
              </w:rPr>
              <w:t>Menstrual</w:t>
            </w:r>
            <w:r>
              <w:rPr>
                <w:spacing w:val="-9"/>
                <w:sz w:val="15"/>
              </w:rPr>
              <w:t> </w:t>
            </w:r>
            <w:r>
              <w:rPr>
                <w:sz w:val="15"/>
              </w:rPr>
              <w:t>cycle</w:t>
            </w:r>
            <w:r>
              <w:rPr>
                <w:spacing w:val="-8"/>
                <w:sz w:val="15"/>
              </w:rPr>
              <w:t> </w:t>
            </w:r>
            <w:r>
              <w:rPr>
                <w:sz w:val="15"/>
              </w:rPr>
              <w:t>instability</w:t>
            </w:r>
            <w:r>
              <w:rPr>
                <w:spacing w:val="-9"/>
                <w:sz w:val="15"/>
              </w:rPr>
              <w:t> </w:t>
            </w:r>
            <w:r>
              <w:rPr>
                <w:sz w:val="15"/>
              </w:rPr>
              <w:t>during</w:t>
            </w:r>
            <w:r>
              <w:rPr>
                <w:spacing w:val="-8"/>
                <w:sz w:val="15"/>
              </w:rPr>
              <w:t> </w:t>
            </w:r>
            <w:r>
              <w:rPr>
                <w:sz w:val="15"/>
              </w:rPr>
              <w:t>the</w:t>
            </w:r>
            <w:r>
              <w:rPr>
                <w:spacing w:val="-9"/>
                <w:sz w:val="15"/>
              </w:rPr>
              <w:t> </w:t>
            </w:r>
            <w:r>
              <w:rPr>
                <w:sz w:val="15"/>
              </w:rPr>
              <w:t>perimenopausal</w:t>
            </w:r>
            <w:r>
              <w:rPr>
                <w:spacing w:val="-8"/>
                <w:sz w:val="15"/>
              </w:rPr>
              <w:t> </w:t>
            </w:r>
            <w:r>
              <w:rPr>
                <w:sz w:val="15"/>
              </w:rPr>
              <w:t>phase,</w:t>
            </w:r>
            <w:r>
              <w:rPr>
                <w:spacing w:val="-9"/>
                <w:sz w:val="15"/>
              </w:rPr>
              <w:t> </w:t>
            </w:r>
            <w:r>
              <w:rPr>
                <w:sz w:val="15"/>
              </w:rPr>
              <w:t>Lack</w:t>
            </w:r>
            <w:r>
              <w:rPr>
                <w:spacing w:val="-8"/>
                <w:sz w:val="15"/>
              </w:rPr>
              <w:t> </w:t>
            </w:r>
            <w:r>
              <w:rPr>
                <w:sz w:val="15"/>
              </w:rPr>
              <w:t>of</w:t>
            </w:r>
            <w:r>
              <w:rPr>
                <w:spacing w:val="-9"/>
                <w:sz w:val="15"/>
              </w:rPr>
              <w:t> </w:t>
            </w:r>
            <w:r>
              <w:rPr>
                <w:sz w:val="15"/>
              </w:rPr>
              <w:t>private</w:t>
            </w:r>
            <w:r>
              <w:rPr>
                <w:spacing w:val="40"/>
                <w:sz w:val="15"/>
              </w:rPr>
              <w:t> </w:t>
            </w:r>
            <w:r>
              <w:rPr>
                <w:sz w:val="15"/>
              </w:rPr>
              <w:t>space for managing physical comfort, Children’s self-protection strategies</w:t>
            </w:r>
            <w:r>
              <w:rPr>
                <w:spacing w:val="40"/>
                <w:sz w:val="15"/>
              </w:rPr>
              <w:t> </w:t>
            </w:r>
            <w:r>
              <w:rPr>
                <w:sz w:val="15"/>
              </w:rPr>
              <w:t>(safety coping) in the workplace</w:t>
            </w:r>
          </w:p>
        </w:tc>
        <w:tc>
          <w:tcPr>
            <w:tcW w:w="1056" w:type="dxa"/>
            <w:vMerge w:val="restart"/>
          </w:tcPr>
          <w:p>
            <w:pPr>
              <w:pStyle w:val="TableParagraph"/>
              <w:spacing w:line="273" w:lineRule="auto" w:before="27"/>
              <w:ind w:left="130" w:right="224"/>
              <w:rPr>
                <w:sz w:val="15"/>
              </w:rPr>
            </w:pPr>
            <w:r>
              <w:rPr>
                <w:sz w:val="15"/>
              </w:rPr>
              <w:t>Security-</w:t>
            </w:r>
            <w:r>
              <w:rPr>
                <w:spacing w:val="-2"/>
                <w:sz w:val="15"/>
              </w:rPr>
              <w:t>Political</w:t>
            </w:r>
            <w:r>
              <w:rPr>
                <w:spacing w:val="40"/>
                <w:sz w:val="15"/>
              </w:rPr>
              <w:t> </w:t>
            </w:r>
            <w:r>
              <w:rPr>
                <w:spacing w:val="-2"/>
                <w:sz w:val="15"/>
              </w:rPr>
              <w:t>Dimension:</w:t>
            </w:r>
            <w:r>
              <w:rPr>
                <w:spacing w:val="40"/>
                <w:sz w:val="15"/>
              </w:rPr>
              <w:t> </w:t>
            </w:r>
            <w:r>
              <w:rPr>
                <w:spacing w:val="-2"/>
                <w:sz w:val="15"/>
              </w:rPr>
              <w:t>Paralysis</w:t>
            </w:r>
            <w:r>
              <w:rPr>
                <w:spacing w:val="2"/>
                <w:sz w:val="15"/>
              </w:rPr>
              <w:t> </w:t>
            </w:r>
            <w:r>
              <w:rPr>
                <w:spacing w:val="-5"/>
                <w:sz w:val="15"/>
              </w:rPr>
              <w:t>of</w:t>
            </w:r>
          </w:p>
          <w:p>
            <w:pPr>
              <w:pStyle w:val="TableParagraph"/>
              <w:spacing w:line="271" w:lineRule="auto" w:before="106"/>
              <w:ind w:left="106" w:right="71"/>
              <w:rPr>
                <w:sz w:val="15"/>
              </w:rPr>
            </w:pPr>
            <w:r>
              <w:rPr>
                <w:spacing w:val="-2"/>
                <w:sz w:val="15"/>
              </w:rPr>
              <w:t>Evacuation</w:t>
            </w:r>
            <w:r>
              <w:rPr>
                <w:spacing w:val="40"/>
                <w:sz w:val="15"/>
              </w:rPr>
              <w:t> </w:t>
            </w:r>
            <w:r>
              <w:rPr>
                <w:spacing w:val="-4"/>
                <w:sz w:val="15"/>
              </w:rPr>
              <w:t>Infrastructure,</w:t>
            </w:r>
            <w:r>
              <w:rPr>
                <w:spacing w:val="40"/>
                <w:sz w:val="15"/>
              </w:rPr>
              <w:t> </w:t>
            </w:r>
            <w:r>
              <w:rPr>
                <w:sz w:val="15"/>
              </w:rPr>
              <w:t>Disruption</w:t>
            </w:r>
            <w:r>
              <w:rPr>
                <w:spacing w:val="-9"/>
                <w:sz w:val="15"/>
              </w:rPr>
              <w:t> </w:t>
            </w:r>
            <w:r>
              <w:rPr>
                <w:sz w:val="15"/>
              </w:rPr>
              <w:t>of</w:t>
            </w:r>
            <w:r>
              <w:rPr>
                <w:spacing w:val="40"/>
                <w:sz w:val="15"/>
              </w:rPr>
              <w:t> </w:t>
            </w:r>
            <w:r>
              <w:rPr>
                <w:spacing w:val="-2"/>
                <w:sz w:val="15"/>
              </w:rPr>
              <w:t>Medical</w:t>
            </w:r>
            <w:r>
              <w:rPr>
                <w:spacing w:val="40"/>
                <w:sz w:val="15"/>
              </w:rPr>
              <w:t> </w:t>
            </w:r>
            <w:r>
              <w:rPr>
                <w:spacing w:val="-2"/>
                <w:sz w:val="15"/>
              </w:rPr>
              <w:t>Protection,</w:t>
            </w:r>
            <w:r>
              <w:rPr>
                <w:spacing w:val="40"/>
                <w:sz w:val="15"/>
              </w:rPr>
              <w:t> </w:t>
            </w:r>
            <w:r>
              <w:rPr>
                <w:spacing w:val="-4"/>
                <w:sz w:val="15"/>
              </w:rPr>
              <w:t>and</w:t>
            </w:r>
            <w:r>
              <w:rPr>
                <w:spacing w:val="40"/>
                <w:sz w:val="15"/>
              </w:rPr>
              <w:t> </w:t>
            </w:r>
            <w:r>
              <w:rPr>
                <w:spacing w:val="-2"/>
                <w:sz w:val="15"/>
              </w:rPr>
              <w:t>Vulnerability</w:t>
            </w:r>
            <w:r>
              <w:rPr>
                <w:spacing w:val="40"/>
                <w:sz w:val="15"/>
              </w:rPr>
              <w:t> </w:t>
            </w:r>
            <w:r>
              <w:rPr>
                <w:spacing w:val="-6"/>
                <w:sz w:val="15"/>
              </w:rPr>
              <w:t>of</w:t>
            </w:r>
            <w:r>
              <w:rPr>
                <w:spacing w:val="40"/>
                <w:sz w:val="15"/>
              </w:rPr>
              <w:t> </w:t>
            </w:r>
            <w:r>
              <w:rPr>
                <w:spacing w:val="-2"/>
                <w:sz w:val="15"/>
              </w:rPr>
              <w:t>Reproductive</w:t>
            </w:r>
            <w:r>
              <w:rPr>
                <w:spacing w:val="40"/>
                <w:sz w:val="15"/>
              </w:rPr>
              <w:t> </w:t>
            </w:r>
            <w:r>
              <w:rPr>
                <w:spacing w:val="-2"/>
                <w:sz w:val="15"/>
              </w:rPr>
              <w:t>Regulations</w:t>
            </w:r>
          </w:p>
        </w:tc>
      </w:tr>
      <w:tr>
        <w:trPr>
          <w:trHeight w:val="1019" w:hRule="atLeast"/>
        </w:trPr>
        <w:tc>
          <w:tcPr>
            <w:tcW w:w="459" w:type="dxa"/>
            <w:vMerge/>
            <w:tcBorders>
              <w:top w:val="nil"/>
            </w:tcBorders>
          </w:tcPr>
          <w:p>
            <w:pPr>
              <w:rPr>
                <w:sz w:val="2"/>
                <w:szCs w:val="2"/>
              </w:rPr>
            </w:pPr>
          </w:p>
        </w:tc>
        <w:tc>
          <w:tcPr>
            <w:tcW w:w="909" w:type="dxa"/>
            <w:vMerge/>
            <w:tcBorders>
              <w:top w:val="nil"/>
            </w:tcBorders>
          </w:tcPr>
          <w:p>
            <w:pPr>
              <w:rPr>
                <w:sz w:val="2"/>
                <w:szCs w:val="2"/>
              </w:rPr>
            </w:pPr>
          </w:p>
        </w:tc>
        <w:tc>
          <w:tcPr>
            <w:tcW w:w="290" w:type="dxa"/>
          </w:tcPr>
          <w:p>
            <w:pPr>
              <w:pStyle w:val="TableParagraph"/>
              <w:spacing w:before="99"/>
              <w:ind w:left="37"/>
              <w:jc w:val="center"/>
              <w:rPr>
                <w:sz w:val="15"/>
              </w:rPr>
            </w:pPr>
            <w:r>
              <w:rPr>
                <w:spacing w:val="-10"/>
                <w:sz w:val="15"/>
              </w:rPr>
              <w:t>2</w:t>
            </w:r>
          </w:p>
        </w:tc>
        <w:tc>
          <w:tcPr>
            <w:tcW w:w="1882" w:type="dxa"/>
          </w:tcPr>
          <w:p>
            <w:pPr>
              <w:pStyle w:val="TableParagraph"/>
              <w:ind w:left="113" w:right="364"/>
              <w:rPr>
                <w:sz w:val="15"/>
              </w:rPr>
            </w:pPr>
            <w:r>
              <w:rPr>
                <w:spacing w:val="-2"/>
                <w:sz w:val="15"/>
              </w:rPr>
              <w:t>Paralysis</w:t>
            </w:r>
            <w:r>
              <w:rPr>
                <w:spacing w:val="-5"/>
                <w:sz w:val="15"/>
              </w:rPr>
              <w:t> </w:t>
            </w:r>
            <w:r>
              <w:rPr>
                <w:spacing w:val="-2"/>
                <w:sz w:val="15"/>
              </w:rPr>
              <w:t>of</w:t>
            </w:r>
            <w:r>
              <w:rPr>
                <w:spacing w:val="-5"/>
                <w:sz w:val="15"/>
              </w:rPr>
              <w:t> </w:t>
            </w:r>
            <w:r>
              <w:rPr>
                <w:spacing w:val="-2"/>
                <w:sz w:val="15"/>
              </w:rPr>
              <w:t>Evacuation</w:t>
            </w:r>
            <w:r>
              <w:rPr>
                <w:spacing w:val="40"/>
                <w:sz w:val="15"/>
              </w:rPr>
              <w:t> </w:t>
            </w:r>
            <w:r>
              <w:rPr>
                <w:sz w:val="15"/>
              </w:rPr>
              <w:t>Infrastructure</w:t>
            </w:r>
            <w:r>
              <w:rPr>
                <w:spacing w:val="-10"/>
                <w:sz w:val="15"/>
              </w:rPr>
              <w:t> </w:t>
            </w:r>
            <w:r>
              <w:rPr>
                <w:sz w:val="15"/>
              </w:rPr>
              <w:t>and</w:t>
            </w:r>
            <w:r>
              <w:rPr>
                <w:spacing w:val="40"/>
                <w:sz w:val="15"/>
              </w:rPr>
              <w:t> </w:t>
            </w:r>
            <w:r>
              <w:rPr>
                <w:spacing w:val="-2"/>
                <w:sz w:val="15"/>
              </w:rPr>
              <w:t>Congestion</w:t>
            </w:r>
            <w:r>
              <w:rPr>
                <w:spacing w:val="-12"/>
                <w:sz w:val="15"/>
              </w:rPr>
              <w:t> </w:t>
            </w:r>
            <w:r>
              <w:rPr>
                <w:spacing w:val="-2"/>
                <w:sz w:val="15"/>
              </w:rPr>
              <w:t>in</w:t>
            </w:r>
            <w:r>
              <w:rPr>
                <w:spacing w:val="-8"/>
                <w:sz w:val="15"/>
              </w:rPr>
              <w:t> </w:t>
            </w:r>
            <w:r>
              <w:rPr>
                <w:spacing w:val="-2"/>
                <w:sz w:val="15"/>
              </w:rPr>
              <w:t>Access</w:t>
            </w:r>
            <w:r>
              <w:rPr>
                <w:spacing w:val="-10"/>
                <w:sz w:val="15"/>
              </w:rPr>
              <w:t> </w:t>
            </w:r>
            <w:r>
              <w:rPr>
                <w:spacing w:val="-2"/>
                <w:sz w:val="15"/>
              </w:rPr>
              <w:t>to</w:t>
            </w:r>
            <w:r>
              <w:rPr>
                <w:spacing w:val="40"/>
                <w:sz w:val="15"/>
              </w:rPr>
              <w:t> </w:t>
            </w:r>
            <w:r>
              <w:rPr>
                <w:sz w:val="15"/>
              </w:rPr>
              <w:t>Macro</w:t>
            </w:r>
            <w:r>
              <w:rPr>
                <w:spacing w:val="-13"/>
                <w:sz w:val="15"/>
              </w:rPr>
              <w:t> </w:t>
            </w:r>
            <w:r>
              <w:rPr>
                <w:sz w:val="15"/>
              </w:rPr>
              <w:t>Medical</w:t>
            </w:r>
            <w:r>
              <w:rPr>
                <w:spacing w:val="40"/>
                <w:sz w:val="15"/>
              </w:rPr>
              <w:t> </w:t>
            </w:r>
            <w:r>
              <w:rPr>
                <w:spacing w:val="-2"/>
                <w:sz w:val="15"/>
              </w:rPr>
              <w:t>Facilities</w:t>
            </w:r>
          </w:p>
        </w:tc>
        <w:tc>
          <w:tcPr>
            <w:tcW w:w="5065" w:type="dxa"/>
          </w:tcPr>
          <w:p>
            <w:pPr>
              <w:pStyle w:val="TableParagraph"/>
              <w:spacing w:before="99"/>
              <w:ind w:left="106" w:right="30"/>
              <w:rPr>
                <w:sz w:val="15"/>
              </w:rPr>
            </w:pPr>
            <w:r>
              <w:rPr>
                <w:sz w:val="15"/>
              </w:rPr>
              <w:t>Obstacles</w:t>
            </w:r>
            <w:r>
              <w:rPr>
                <w:spacing w:val="-6"/>
                <w:sz w:val="15"/>
              </w:rPr>
              <w:t> </w:t>
            </w:r>
            <w:r>
              <w:rPr>
                <w:sz w:val="15"/>
              </w:rPr>
              <w:t>to</w:t>
            </w:r>
            <w:r>
              <w:rPr>
                <w:spacing w:val="-9"/>
                <w:sz w:val="15"/>
              </w:rPr>
              <w:t> </w:t>
            </w:r>
            <w:r>
              <w:rPr>
                <w:sz w:val="15"/>
              </w:rPr>
              <w:t>medical</w:t>
            </w:r>
            <w:r>
              <w:rPr>
                <w:spacing w:val="-6"/>
                <w:sz w:val="15"/>
              </w:rPr>
              <w:t> </w:t>
            </w:r>
            <w:r>
              <w:rPr>
                <w:sz w:val="15"/>
              </w:rPr>
              <w:t>evacuation</w:t>
            </w:r>
            <w:r>
              <w:rPr>
                <w:spacing w:val="-7"/>
                <w:sz w:val="15"/>
              </w:rPr>
              <w:t> </w:t>
            </w:r>
            <w:r>
              <w:rPr>
                <w:sz w:val="15"/>
              </w:rPr>
              <w:t>due</w:t>
            </w:r>
            <w:r>
              <w:rPr>
                <w:spacing w:val="-9"/>
                <w:sz w:val="15"/>
              </w:rPr>
              <w:t> </w:t>
            </w:r>
            <w:r>
              <w:rPr>
                <w:sz w:val="15"/>
              </w:rPr>
              <w:t>to</w:t>
            </w:r>
            <w:r>
              <w:rPr>
                <w:spacing w:val="-8"/>
                <w:sz w:val="15"/>
              </w:rPr>
              <w:t> </w:t>
            </w:r>
            <w:r>
              <w:rPr>
                <w:sz w:val="15"/>
              </w:rPr>
              <w:t>routes</w:t>
            </w:r>
            <w:r>
              <w:rPr>
                <w:spacing w:val="-8"/>
                <w:sz w:val="15"/>
              </w:rPr>
              <w:t> </w:t>
            </w:r>
            <w:r>
              <w:rPr>
                <w:sz w:val="15"/>
              </w:rPr>
              <w:t>blocked</w:t>
            </w:r>
            <w:r>
              <w:rPr>
                <w:spacing w:val="-6"/>
                <w:sz w:val="15"/>
              </w:rPr>
              <w:t> </w:t>
            </w:r>
            <w:r>
              <w:rPr>
                <w:sz w:val="15"/>
              </w:rPr>
              <w:t>by</w:t>
            </w:r>
            <w:r>
              <w:rPr>
                <w:spacing w:val="-5"/>
                <w:sz w:val="15"/>
              </w:rPr>
              <w:t> </w:t>
            </w:r>
            <w:r>
              <w:rPr>
                <w:sz w:val="15"/>
              </w:rPr>
              <w:t>debris;</w:t>
            </w:r>
            <w:r>
              <w:rPr>
                <w:spacing w:val="-6"/>
                <w:sz w:val="15"/>
              </w:rPr>
              <w:t> </w:t>
            </w:r>
            <w:r>
              <w:rPr>
                <w:sz w:val="15"/>
              </w:rPr>
              <w:t>limited</w:t>
            </w:r>
            <w:r>
              <w:rPr>
                <w:spacing w:val="-9"/>
                <w:sz w:val="15"/>
              </w:rPr>
              <w:t> </w:t>
            </w:r>
            <w:r>
              <w:rPr>
                <w:sz w:val="15"/>
              </w:rPr>
              <w:t>fleet</w:t>
            </w:r>
            <w:r>
              <w:rPr>
                <w:spacing w:val="-5"/>
                <w:sz w:val="15"/>
              </w:rPr>
              <w:t> </w:t>
            </w:r>
            <w:r>
              <w:rPr>
                <w:sz w:val="15"/>
              </w:rPr>
              <w:t>of</w:t>
            </w:r>
            <w:r>
              <w:rPr>
                <w:spacing w:val="40"/>
                <w:sz w:val="15"/>
              </w:rPr>
              <w:t> </w:t>
            </w:r>
            <w:r>
              <w:rPr>
                <w:sz w:val="15"/>
              </w:rPr>
              <w:t>emergency medical vehicles; paralysis of macro-level healthcare facilities</w:t>
            </w:r>
            <w:r>
              <w:rPr>
                <w:spacing w:val="40"/>
                <w:sz w:val="15"/>
              </w:rPr>
              <w:t> </w:t>
            </w:r>
            <w:r>
              <w:rPr>
                <w:sz w:val="15"/>
              </w:rPr>
              <w:t>(patient overload in courtyards/hallways); failure to access standard medical</w:t>
            </w:r>
            <w:r>
              <w:rPr>
                <w:spacing w:val="40"/>
                <w:sz w:val="15"/>
              </w:rPr>
              <w:t> </w:t>
            </w:r>
            <w:r>
              <w:rPr>
                <w:sz w:val="15"/>
              </w:rPr>
              <w:t>care; reliance on traditional medicine due to paralyzed healthcare facilities</w:t>
            </w:r>
          </w:p>
        </w:tc>
        <w:tc>
          <w:tcPr>
            <w:tcW w:w="1056" w:type="dxa"/>
            <w:vMerge/>
            <w:tcBorders>
              <w:top w:val="nil"/>
            </w:tcBorders>
          </w:tcPr>
          <w:p>
            <w:pPr>
              <w:rPr>
                <w:sz w:val="2"/>
                <w:szCs w:val="2"/>
              </w:rPr>
            </w:pPr>
          </w:p>
        </w:tc>
      </w:tr>
      <w:tr>
        <w:trPr>
          <w:trHeight w:val="979" w:hRule="atLeast"/>
        </w:trPr>
        <w:tc>
          <w:tcPr>
            <w:tcW w:w="459" w:type="dxa"/>
            <w:vMerge/>
            <w:tcBorders>
              <w:top w:val="nil"/>
            </w:tcBorders>
          </w:tcPr>
          <w:p>
            <w:pPr>
              <w:rPr>
                <w:sz w:val="2"/>
                <w:szCs w:val="2"/>
              </w:rPr>
            </w:pPr>
          </w:p>
        </w:tc>
        <w:tc>
          <w:tcPr>
            <w:tcW w:w="909" w:type="dxa"/>
            <w:vMerge/>
            <w:tcBorders>
              <w:top w:val="nil"/>
            </w:tcBorders>
          </w:tcPr>
          <w:p>
            <w:pPr>
              <w:rPr>
                <w:sz w:val="2"/>
                <w:szCs w:val="2"/>
              </w:rPr>
            </w:pPr>
          </w:p>
        </w:tc>
        <w:tc>
          <w:tcPr>
            <w:tcW w:w="290" w:type="dxa"/>
          </w:tcPr>
          <w:p>
            <w:pPr>
              <w:pStyle w:val="TableParagraph"/>
              <w:spacing w:before="92"/>
              <w:ind w:left="37"/>
              <w:jc w:val="center"/>
              <w:rPr>
                <w:sz w:val="15"/>
              </w:rPr>
            </w:pPr>
            <w:r>
              <w:rPr>
                <w:spacing w:val="-10"/>
                <w:sz w:val="15"/>
              </w:rPr>
              <w:t>3</w:t>
            </w:r>
          </w:p>
        </w:tc>
        <w:tc>
          <w:tcPr>
            <w:tcW w:w="1882" w:type="dxa"/>
          </w:tcPr>
          <w:p>
            <w:pPr>
              <w:pStyle w:val="TableParagraph"/>
              <w:spacing w:before="92"/>
              <w:ind w:left="113" w:right="88"/>
              <w:rPr>
                <w:sz w:val="15"/>
              </w:rPr>
            </w:pPr>
            <w:r>
              <w:rPr>
                <w:sz w:val="15"/>
              </w:rPr>
              <w:t>Failure of the Information</w:t>
            </w:r>
            <w:r>
              <w:rPr>
                <w:spacing w:val="40"/>
                <w:sz w:val="15"/>
              </w:rPr>
              <w:t> </w:t>
            </w:r>
            <w:r>
              <w:rPr>
                <w:sz w:val="15"/>
              </w:rPr>
              <w:t>Resilience System and</w:t>
            </w:r>
            <w:r>
              <w:rPr>
                <w:spacing w:val="40"/>
                <w:sz w:val="15"/>
              </w:rPr>
              <w:t> </w:t>
            </w:r>
            <w:r>
              <w:rPr>
                <w:spacing w:val="-2"/>
                <w:sz w:val="15"/>
              </w:rPr>
              <w:t>Assurance</w:t>
            </w:r>
            <w:r>
              <w:rPr>
                <w:spacing w:val="-7"/>
                <w:sz w:val="15"/>
              </w:rPr>
              <w:t> </w:t>
            </w:r>
            <w:r>
              <w:rPr>
                <w:spacing w:val="-2"/>
                <w:sz w:val="15"/>
              </w:rPr>
              <w:t>of</w:t>
            </w:r>
            <w:r>
              <w:rPr>
                <w:spacing w:val="-6"/>
                <w:sz w:val="15"/>
              </w:rPr>
              <w:t> </w:t>
            </w:r>
            <w:r>
              <w:rPr>
                <w:spacing w:val="-2"/>
                <w:sz w:val="15"/>
              </w:rPr>
              <w:t>Safety</w:t>
            </w:r>
            <w:r>
              <w:rPr>
                <w:spacing w:val="-6"/>
                <w:sz w:val="15"/>
              </w:rPr>
              <w:t> </w:t>
            </w:r>
            <w:r>
              <w:rPr>
                <w:spacing w:val="-2"/>
                <w:sz w:val="15"/>
              </w:rPr>
              <w:t>During</w:t>
            </w:r>
            <w:r>
              <w:rPr>
                <w:spacing w:val="40"/>
                <w:sz w:val="15"/>
              </w:rPr>
              <w:t> </w:t>
            </w:r>
            <w:r>
              <w:rPr>
                <w:spacing w:val="-2"/>
                <w:sz w:val="15"/>
              </w:rPr>
              <w:t>Childbirth</w:t>
            </w:r>
          </w:p>
        </w:tc>
        <w:tc>
          <w:tcPr>
            <w:tcW w:w="5065" w:type="dxa"/>
          </w:tcPr>
          <w:p>
            <w:pPr>
              <w:pStyle w:val="TableParagraph"/>
              <w:spacing w:before="92"/>
              <w:ind w:left="106" w:right="136"/>
              <w:rPr>
                <w:sz w:val="15"/>
              </w:rPr>
            </w:pPr>
            <w:r>
              <w:rPr>
                <w:sz w:val="15"/>
              </w:rPr>
              <w:t>Emergency childbirth trauma without assistance due to earthquake panic;</w:t>
            </w:r>
            <w:r>
              <w:rPr>
                <w:spacing w:val="40"/>
                <w:sz w:val="15"/>
              </w:rPr>
              <w:t> </w:t>
            </w:r>
            <w:r>
              <w:rPr>
                <w:sz w:val="15"/>
              </w:rPr>
              <w:t>failure</w:t>
            </w:r>
            <w:r>
              <w:rPr>
                <w:spacing w:val="-9"/>
                <w:sz w:val="15"/>
              </w:rPr>
              <w:t> </w:t>
            </w:r>
            <w:r>
              <w:rPr>
                <w:sz w:val="15"/>
              </w:rPr>
              <w:t>of</w:t>
            </w:r>
            <w:r>
              <w:rPr>
                <w:spacing w:val="-7"/>
                <w:sz w:val="15"/>
              </w:rPr>
              <w:t> </w:t>
            </w:r>
            <w:r>
              <w:rPr>
                <w:sz w:val="15"/>
              </w:rPr>
              <w:t>healthcare</w:t>
            </w:r>
            <w:r>
              <w:rPr>
                <w:spacing w:val="-7"/>
                <w:sz w:val="15"/>
              </w:rPr>
              <w:t> </w:t>
            </w:r>
            <w:r>
              <w:rPr>
                <w:sz w:val="15"/>
              </w:rPr>
              <w:t>facilities</w:t>
            </w:r>
            <w:r>
              <w:rPr>
                <w:spacing w:val="-6"/>
                <w:sz w:val="15"/>
              </w:rPr>
              <w:t> </w:t>
            </w:r>
            <w:r>
              <w:rPr>
                <w:sz w:val="15"/>
              </w:rPr>
              <w:t>to</w:t>
            </w:r>
            <w:r>
              <w:rPr>
                <w:spacing w:val="-7"/>
                <w:sz w:val="15"/>
              </w:rPr>
              <w:t> </w:t>
            </w:r>
            <w:r>
              <w:rPr>
                <w:sz w:val="15"/>
              </w:rPr>
              <w:t>ensure</w:t>
            </w:r>
            <w:r>
              <w:rPr>
                <w:spacing w:val="-8"/>
                <w:sz w:val="15"/>
              </w:rPr>
              <w:t> </w:t>
            </w:r>
            <w:r>
              <w:rPr>
                <w:sz w:val="15"/>
              </w:rPr>
              <w:t>maternal</w:t>
            </w:r>
            <w:r>
              <w:rPr>
                <w:spacing w:val="-8"/>
                <w:sz w:val="15"/>
              </w:rPr>
              <w:t> </w:t>
            </w:r>
            <w:r>
              <w:rPr>
                <w:sz w:val="15"/>
              </w:rPr>
              <w:t>safety</w:t>
            </w:r>
            <w:r>
              <w:rPr>
                <w:spacing w:val="-5"/>
                <w:sz w:val="15"/>
              </w:rPr>
              <w:t> </w:t>
            </w:r>
            <w:r>
              <w:rPr>
                <w:sz w:val="15"/>
              </w:rPr>
              <w:t>during</w:t>
            </w:r>
            <w:r>
              <w:rPr>
                <w:spacing w:val="-6"/>
                <w:sz w:val="15"/>
              </w:rPr>
              <w:t> </w:t>
            </w:r>
            <w:r>
              <w:rPr>
                <w:sz w:val="15"/>
              </w:rPr>
              <w:t>a</w:t>
            </w:r>
            <w:r>
              <w:rPr>
                <w:spacing w:val="-9"/>
                <w:sz w:val="15"/>
              </w:rPr>
              <w:t> </w:t>
            </w:r>
            <w:r>
              <w:rPr>
                <w:sz w:val="15"/>
              </w:rPr>
              <w:t>crisis;</w:t>
            </w:r>
            <w:r>
              <w:rPr>
                <w:spacing w:val="-6"/>
                <w:sz w:val="15"/>
              </w:rPr>
              <w:t> </w:t>
            </w:r>
            <w:r>
              <w:rPr>
                <w:sz w:val="15"/>
              </w:rPr>
              <w:t>fatalistic</w:t>
            </w:r>
            <w:r>
              <w:rPr>
                <w:spacing w:val="40"/>
                <w:sz w:val="15"/>
              </w:rPr>
              <w:t> </w:t>
            </w:r>
            <w:r>
              <w:rPr>
                <w:sz w:val="15"/>
              </w:rPr>
              <w:t>resignation</w:t>
            </w:r>
            <w:r>
              <w:rPr>
                <w:spacing w:val="-6"/>
                <w:sz w:val="15"/>
              </w:rPr>
              <w:t> </w:t>
            </w:r>
            <w:r>
              <w:rPr>
                <w:sz w:val="15"/>
              </w:rPr>
              <w:t>due</w:t>
            </w:r>
            <w:r>
              <w:rPr>
                <w:spacing w:val="-4"/>
                <w:sz w:val="15"/>
              </w:rPr>
              <w:t> </w:t>
            </w:r>
            <w:r>
              <w:rPr>
                <w:sz w:val="15"/>
              </w:rPr>
              <w:t>to</w:t>
            </w:r>
            <w:r>
              <w:rPr>
                <w:spacing w:val="-7"/>
                <w:sz w:val="15"/>
              </w:rPr>
              <w:t> </w:t>
            </w:r>
            <w:r>
              <w:rPr>
                <w:sz w:val="15"/>
              </w:rPr>
              <w:t>tsunami</w:t>
            </w:r>
            <w:r>
              <w:rPr>
                <w:spacing w:val="-7"/>
                <w:sz w:val="15"/>
              </w:rPr>
              <w:t> </w:t>
            </w:r>
            <w:r>
              <w:rPr>
                <w:sz w:val="15"/>
              </w:rPr>
              <w:t>hoaxes;</w:t>
            </w:r>
            <w:r>
              <w:rPr>
                <w:spacing w:val="-6"/>
                <w:sz w:val="15"/>
              </w:rPr>
              <w:t> </w:t>
            </w:r>
            <w:r>
              <w:rPr>
                <w:sz w:val="15"/>
              </w:rPr>
              <w:t>lack</w:t>
            </w:r>
            <w:r>
              <w:rPr>
                <w:spacing w:val="-5"/>
                <w:sz w:val="15"/>
              </w:rPr>
              <w:t> </w:t>
            </w:r>
            <w:r>
              <w:rPr>
                <w:sz w:val="15"/>
              </w:rPr>
              <w:t>of</w:t>
            </w:r>
            <w:r>
              <w:rPr>
                <w:spacing w:val="-7"/>
                <w:sz w:val="15"/>
              </w:rPr>
              <w:t> </w:t>
            </w:r>
            <w:r>
              <w:rPr>
                <w:sz w:val="15"/>
              </w:rPr>
              <w:t>means</w:t>
            </w:r>
            <w:r>
              <w:rPr>
                <w:spacing w:val="-5"/>
                <w:sz w:val="15"/>
              </w:rPr>
              <w:t> </w:t>
            </w:r>
            <w:r>
              <w:rPr>
                <w:sz w:val="15"/>
              </w:rPr>
              <w:t>for</w:t>
            </w:r>
            <w:r>
              <w:rPr>
                <w:spacing w:val="-4"/>
                <w:sz w:val="15"/>
              </w:rPr>
              <w:t> </w:t>
            </w:r>
            <w:r>
              <w:rPr>
                <w:sz w:val="15"/>
              </w:rPr>
              <w:t>self-evacuation</w:t>
            </w:r>
            <w:r>
              <w:rPr>
                <w:spacing w:val="-4"/>
                <w:sz w:val="15"/>
              </w:rPr>
              <w:t> </w:t>
            </w:r>
            <w:r>
              <w:rPr>
                <w:sz w:val="15"/>
              </w:rPr>
              <w:t>of</w:t>
            </w:r>
            <w:r>
              <w:rPr>
                <w:spacing w:val="-4"/>
                <w:sz w:val="15"/>
              </w:rPr>
              <w:t> </w:t>
            </w:r>
            <w:r>
              <w:rPr>
                <w:sz w:val="15"/>
              </w:rPr>
              <w:t>injured</w:t>
            </w:r>
            <w:r>
              <w:rPr>
                <w:spacing w:val="40"/>
                <w:sz w:val="15"/>
              </w:rPr>
              <w:t> </w:t>
            </w:r>
            <w:r>
              <w:rPr>
                <w:sz w:val="15"/>
              </w:rPr>
              <w:t>children; delays in preventive information (emergency tetanus vaccination)</w:t>
            </w:r>
          </w:p>
        </w:tc>
        <w:tc>
          <w:tcPr>
            <w:tcW w:w="1056" w:type="dxa"/>
            <w:vMerge/>
            <w:tcBorders>
              <w:top w:val="nil"/>
            </w:tcBorders>
          </w:tcPr>
          <w:p>
            <w:pPr>
              <w:rPr>
                <w:sz w:val="2"/>
                <w:szCs w:val="2"/>
              </w:rPr>
            </w:pPr>
          </w:p>
        </w:tc>
      </w:tr>
      <w:tr>
        <w:trPr>
          <w:trHeight w:val="851" w:hRule="atLeast"/>
        </w:trPr>
        <w:tc>
          <w:tcPr>
            <w:tcW w:w="459" w:type="dxa"/>
            <w:vMerge/>
            <w:tcBorders>
              <w:top w:val="nil"/>
            </w:tcBorders>
          </w:tcPr>
          <w:p>
            <w:pPr>
              <w:rPr>
                <w:sz w:val="2"/>
                <w:szCs w:val="2"/>
              </w:rPr>
            </w:pPr>
          </w:p>
        </w:tc>
        <w:tc>
          <w:tcPr>
            <w:tcW w:w="909" w:type="dxa"/>
            <w:vMerge/>
            <w:tcBorders>
              <w:top w:val="nil"/>
            </w:tcBorders>
          </w:tcPr>
          <w:p>
            <w:pPr>
              <w:rPr>
                <w:sz w:val="2"/>
                <w:szCs w:val="2"/>
              </w:rPr>
            </w:pPr>
          </w:p>
        </w:tc>
        <w:tc>
          <w:tcPr>
            <w:tcW w:w="290" w:type="dxa"/>
          </w:tcPr>
          <w:p>
            <w:pPr>
              <w:pStyle w:val="TableParagraph"/>
              <w:spacing w:before="137"/>
              <w:ind w:left="37"/>
              <w:jc w:val="center"/>
              <w:rPr>
                <w:sz w:val="15"/>
              </w:rPr>
            </w:pPr>
            <w:r>
              <w:rPr>
                <w:spacing w:val="-10"/>
                <w:sz w:val="15"/>
              </w:rPr>
              <w:t>4</w:t>
            </w:r>
          </w:p>
        </w:tc>
        <w:tc>
          <w:tcPr>
            <w:tcW w:w="1882" w:type="dxa"/>
          </w:tcPr>
          <w:p>
            <w:pPr>
              <w:pStyle w:val="TableParagraph"/>
              <w:ind w:left="113" w:right="88"/>
              <w:rPr>
                <w:sz w:val="15"/>
              </w:rPr>
            </w:pPr>
            <w:r>
              <w:rPr>
                <w:spacing w:val="-2"/>
                <w:sz w:val="15"/>
              </w:rPr>
              <w:t>Vulnerability</w:t>
            </w:r>
            <w:r>
              <w:rPr>
                <w:spacing w:val="-4"/>
                <w:sz w:val="15"/>
              </w:rPr>
              <w:t> </w:t>
            </w:r>
            <w:r>
              <w:rPr>
                <w:spacing w:val="-2"/>
                <w:sz w:val="15"/>
              </w:rPr>
              <w:t>to</w:t>
            </w:r>
            <w:r>
              <w:rPr>
                <w:spacing w:val="-3"/>
                <w:sz w:val="15"/>
              </w:rPr>
              <w:t> </w:t>
            </w:r>
            <w:r>
              <w:rPr>
                <w:spacing w:val="-2"/>
                <w:sz w:val="15"/>
              </w:rPr>
              <w:t>Unwanted</w:t>
            </w:r>
            <w:r>
              <w:rPr>
                <w:spacing w:val="40"/>
                <w:sz w:val="15"/>
              </w:rPr>
              <w:t> </w:t>
            </w:r>
            <w:r>
              <w:rPr>
                <w:sz w:val="15"/>
              </w:rPr>
              <w:t>Pregnancy Due to</w:t>
            </w:r>
            <w:r>
              <w:rPr>
                <w:spacing w:val="40"/>
                <w:sz w:val="15"/>
              </w:rPr>
              <w:t> </w:t>
            </w:r>
            <w:r>
              <w:rPr>
                <w:sz w:val="15"/>
              </w:rPr>
              <w:t>Disruption of Emergency</w:t>
            </w:r>
            <w:r>
              <w:rPr>
                <w:spacing w:val="40"/>
                <w:sz w:val="15"/>
              </w:rPr>
              <w:t> </w:t>
            </w:r>
            <w:r>
              <w:rPr>
                <w:sz w:val="15"/>
              </w:rPr>
              <w:t>Contraceptive</w:t>
            </w:r>
            <w:r>
              <w:rPr>
                <w:spacing w:val="-9"/>
                <w:sz w:val="15"/>
              </w:rPr>
              <w:t> </w:t>
            </w:r>
            <w:r>
              <w:rPr>
                <w:sz w:val="15"/>
              </w:rPr>
              <w:t>Supply</w:t>
            </w:r>
          </w:p>
        </w:tc>
        <w:tc>
          <w:tcPr>
            <w:tcW w:w="5065" w:type="dxa"/>
          </w:tcPr>
          <w:p>
            <w:pPr>
              <w:pStyle w:val="TableParagraph"/>
              <w:spacing w:line="235" w:lineRule="auto" w:before="140"/>
              <w:ind w:left="106" w:right="285"/>
              <w:rPr>
                <w:sz w:val="15"/>
              </w:rPr>
            </w:pPr>
            <w:r>
              <w:rPr>
                <w:sz w:val="15"/>
              </w:rPr>
              <w:t>Absence of emergency contraception in the early stages, Increased risk of</w:t>
            </w:r>
            <w:r>
              <w:rPr>
                <w:spacing w:val="40"/>
                <w:sz w:val="15"/>
              </w:rPr>
              <w:t> </w:t>
            </w:r>
            <w:r>
              <w:rPr>
                <w:sz w:val="15"/>
              </w:rPr>
              <w:t>unwanted</w:t>
            </w:r>
            <w:r>
              <w:rPr>
                <w:spacing w:val="-9"/>
                <w:sz w:val="15"/>
              </w:rPr>
              <w:t> </w:t>
            </w:r>
            <w:r>
              <w:rPr>
                <w:sz w:val="15"/>
              </w:rPr>
              <w:t>pregnancy</w:t>
            </w:r>
            <w:r>
              <w:rPr>
                <w:spacing w:val="-8"/>
                <w:sz w:val="15"/>
              </w:rPr>
              <w:t> </w:t>
            </w:r>
            <w:r>
              <w:rPr>
                <w:sz w:val="15"/>
              </w:rPr>
              <w:t>in</w:t>
            </w:r>
            <w:r>
              <w:rPr>
                <w:spacing w:val="-9"/>
                <w:sz w:val="15"/>
              </w:rPr>
              <w:t> </w:t>
            </w:r>
            <w:r>
              <w:rPr>
                <w:sz w:val="15"/>
              </w:rPr>
              <w:t>communal</w:t>
            </w:r>
            <w:r>
              <w:rPr>
                <w:spacing w:val="-9"/>
                <w:sz w:val="15"/>
              </w:rPr>
              <w:t> </w:t>
            </w:r>
            <w:r>
              <w:rPr>
                <w:sz w:val="15"/>
              </w:rPr>
              <w:t>tents,</w:t>
            </w:r>
            <w:r>
              <w:rPr>
                <w:spacing w:val="-8"/>
                <w:sz w:val="15"/>
              </w:rPr>
              <w:t> </w:t>
            </w:r>
            <w:r>
              <w:rPr>
                <w:sz w:val="15"/>
              </w:rPr>
              <w:t>Government-imposed</w:t>
            </w:r>
            <w:r>
              <w:rPr>
                <w:spacing w:val="-9"/>
                <w:sz w:val="15"/>
              </w:rPr>
              <w:t> </w:t>
            </w:r>
            <w:r>
              <w:rPr>
                <w:sz w:val="15"/>
              </w:rPr>
              <w:t>disruption</w:t>
            </w:r>
            <w:r>
              <w:rPr>
                <w:spacing w:val="-8"/>
                <w:sz w:val="15"/>
              </w:rPr>
              <w:t> </w:t>
            </w:r>
            <w:r>
              <w:rPr>
                <w:sz w:val="15"/>
              </w:rPr>
              <w:t>of</w:t>
            </w:r>
            <w:r>
              <w:rPr>
                <w:spacing w:val="40"/>
                <w:sz w:val="15"/>
              </w:rPr>
              <w:t> </w:t>
            </w:r>
            <w:r>
              <w:rPr>
                <w:sz w:val="15"/>
              </w:rPr>
              <w:t>the supply chain for long-acting contraceptives</w:t>
            </w:r>
          </w:p>
        </w:tc>
        <w:tc>
          <w:tcPr>
            <w:tcW w:w="1056" w:type="dxa"/>
            <w:vMerge/>
            <w:tcBorders>
              <w:top w:val="nil"/>
            </w:tcBorders>
          </w:tcPr>
          <w:p>
            <w:pPr>
              <w:rPr>
                <w:sz w:val="2"/>
                <w:szCs w:val="2"/>
              </w:rPr>
            </w:pPr>
          </w:p>
        </w:tc>
      </w:tr>
      <w:tr>
        <w:trPr>
          <w:trHeight w:val="1026" w:hRule="atLeast"/>
        </w:trPr>
        <w:tc>
          <w:tcPr>
            <w:tcW w:w="459" w:type="dxa"/>
            <w:vMerge/>
            <w:tcBorders>
              <w:top w:val="nil"/>
            </w:tcBorders>
          </w:tcPr>
          <w:p>
            <w:pPr>
              <w:rPr>
                <w:sz w:val="2"/>
                <w:szCs w:val="2"/>
              </w:rPr>
            </w:pPr>
          </w:p>
        </w:tc>
        <w:tc>
          <w:tcPr>
            <w:tcW w:w="909" w:type="dxa"/>
            <w:vMerge/>
            <w:tcBorders>
              <w:top w:val="nil"/>
            </w:tcBorders>
          </w:tcPr>
          <w:p>
            <w:pPr>
              <w:rPr>
                <w:sz w:val="2"/>
                <w:szCs w:val="2"/>
              </w:rPr>
            </w:pPr>
          </w:p>
        </w:tc>
        <w:tc>
          <w:tcPr>
            <w:tcW w:w="290" w:type="dxa"/>
          </w:tcPr>
          <w:p>
            <w:pPr>
              <w:pStyle w:val="TableParagraph"/>
              <w:spacing w:line="181" w:lineRule="exact"/>
              <w:ind w:left="37"/>
              <w:jc w:val="center"/>
              <w:rPr>
                <w:sz w:val="15"/>
              </w:rPr>
            </w:pPr>
            <w:r>
              <w:rPr>
                <w:spacing w:val="-10"/>
                <w:sz w:val="15"/>
              </w:rPr>
              <w:t>5</w:t>
            </w:r>
          </w:p>
        </w:tc>
        <w:tc>
          <w:tcPr>
            <w:tcW w:w="1882" w:type="dxa"/>
          </w:tcPr>
          <w:p>
            <w:pPr>
              <w:pStyle w:val="TableParagraph"/>
              <w:ind w:left="113" w:right="88"/>
              <w:rPr>
                <w:sz w:val="15"/>
              </w:rPr>
            </w:pPr>
            <w:r>
              <w:rPr>
                <w:sz w:val="15"/>
              </w:rPr>
              <w:t>Bodily</w:t>
            </w:r>
            <w:r>
              <w:rPr>
                <w:spacing w:val="-9"/>
                <w:sz w:val="15"/>
              </w:rPr>
              <w:t> </w:t>
            </w:r>
            <w:r>
              <w:rPr>
                <w:sz w:val="15"/>
              </w:rPr>
              <w:t>Autonomy,</w:t>
            </w:r>
            <w:r>
              <w:rPr>
                <w:spacing w:val="40"/>
                <w:sz w:val="15"/>
              </w:rPr>
              <w:t> </w:t>
            </w:r>
            <w:r>
              <w:rPr>
                <w:sz w:val="15"/>
              </w:rPr>
              <w:t>Defensive</w:t>
            </w:r>
            <w:r>
              <w:rPr>
                <w:spacing w:val="-9"/>
                <w:sz w:val="15"/>
              </w:rPr>
              <w:t> </w:t>
            </w:r>
            <w:r>
              <w:rPr>
                <w:sz w:val="15"/>
              </w:rPr>
              <w:t>Fertility</w:t>
            </w:r>
            <w:r>
              <w:rPr>
                <w:spacing w:val="40"/>
                <w:sz w:val="15"/>
              </w:rPr>
              <w:t> </w:t>
            </w:r>
            <w:r>
              <w:rPr>
                <w:spacing w:val="-2"/>
                <w:sz w:val="15"/>
              </w:rPr>
              <w:t>Strategies</w:t>
            </w:r>
            <w:r>
              <w:rPr>
                <w:spacing w:val="-9"/>
                <w:sz w:val="15"/>
              </w:rPr>
              <w:t> </w:t>
            </w:r>
            <w:r>
              <w:rPr>
                <w:spacing w:val="-2"/>
                <w:sz w:val="15"/>
              </w:rPr>
              <w:t>(Self-</w:t>
            </w:r>
            <w:r>
              <w:rPr>
                <w:spacing w:val="-2"/>
                <w:sz w:val="15"/>
              </w:rPr>
              <w:t>Managed</w:t>
            </w:r>
            <w:r>
              <w:rPr>
                <w:spacing w:val="40"/>
                <w:sz w:val="15"/>
              </w:rPr>
              <w:t> </w:t>
            </w:r>
            <w:r>
              <w:rPr>
                <w:sz w:val="15"/>
              </w:rPr>
              <w:t>Contraception &amp; Male</w:t>
            </w:r>
            <w:r>
              <w:rPr>
                <w:spacing w:val="40"/>
                <w:sz w:val="15"/>
              </w:rPr>
              <w:t> </w:t>
            </w:r>
            <w:r>
              <w:rPr>
                <w:spacing w:val="-2"/>
                <w:sz w:val="15"/>
              </w:rPr>
              <w:t>Contraception)</w:t>
            </w:r>
          </w:p>
        </w:tc>
        <w:tc>
          <w:tcPr>
            <w:tcW w:w="5065" w:type="dxa"/>
          </w:tcPr>
          <w:p>
            <w:pPr>
              <w:pStyle w:val="TableParagraph"/>
              <w:ind w:left="106" w:right="136"/>
              <w:rPr>
                <w:sz w:val="15"/>
              </w:rPr>
            </w:pPr>
            <w:r>
              <w:rPr>
                <w:sz w:val="15"/>
              </w:rPr>
              <w:t>Continuous</w:t>
            </w:r>
            <w:r>
              <w:rPr>
                <w:spacing w:val="-9"/>
                <w:sz w:val="15"/>
              </w:rPr>
              <w:t> </w:t>
            </w:r>
            <w:r>
              <w:rPr>
                <w:sz w:val="15"/>
              </w:rPr>
              <w:t>access</w:t>
            </w:r>
            <w:r>
              <w:rPr>
                <w:spacing w:val="-8"/>
                <w:sz w:val="15"/>
              </w:rPr>
              <w:t> </w:t>
            </w:r>
            <w:r>
              <w:rPr>
                <w:sz w:val="15"/>
              </w:rPr>
              <w:t>to</w:t>
            </w:r>
            <w:r>
              <w:rPr>
                <w:spacing w:val="-9"/>
                <w:sz w:val="15"/>
              </w:rPr>
              <w:t> </w:t>
            </w:r>
            <w:r>
              <w:rPr>
                <w:sz w:val="15"/>
              </w:rPr>
              <w:t>contraception</w:t>
            </w:r>
            <w:r>
              <w:rPr>
                <w:spacing w:val="-8"/>
                <w:sz w:val="15"/>
              </w:rPr>
              <w:t> </w:t>
            </w:r>
            <w:r>
              <w:rPr>
                <w:sz w:val="15"/>
              </w:rPr>
              <w:t>through</w:t>
            </w:r>
            <w:r>
              <w:rPr>
                <w:spacing w:val="-9"/>
                <w:sz w:val="15"/>
              </w:rPr>
              <w:t> </w:t>
            </w:r>
            <w:r>
              <w:rPr>
                <w:sz w:val="15"/>
              </w:rPr>
              <w:t>the</w:t>
            </w:r>
            <w:r>
              <w:rPr>
                <w:spacing w:val="-8"/>
                <w:sz w:val="15"/>
              </w:rPr>
              <w:t> </w:t>
            </w:r>
            <w:r>
              <w:rPr>
                <w:sz w:val="15"/>
              </w:rPr>
              <w:t>emergency</w:t>
            </w:r>
            <w:r>
              <w:rPr>
                <w:spacing w:val="-9"/>
                <w:sz w:val="15"/>
              </w:rPr>
              <w:t> </w:t>
            </w:r>
            <w:r>
              <w:rPr>
                <w:sz w:val="15"/>
              </w:rPr>
              <w:t>community</w:t>
            </w:r>
            <w:r>
              <w:rPr>
                <w:spacing w:val="-8"/>
                <w:sz w:val="15"/>
              </w:rPr>
              <w:t> </w:t>
            </w:r>
            <w:r>
              <w:rPr>
                <w:sz w:val="15"/>
              </w:rPr>
              <w:t>health</w:t>
            </w:r>
            <w:r>
              <w:rPr>
                <w:spacing w:val="40"/>
                <w:sz w:val="15"/>
              </w:rPr>
              <w:t> </w:t>
            </w:r>
            <w:r>
              <w:rPr>
                <w:sz w:val="15"/>
              </w:rPr>
              <w:t>center network; proactive preventive measures such as stockpiling domestic</w:t>
            </w:r>
            <w:r>
              <w:rPr>
                <w:spacing w:val="40"/>
                <w:sz w:val="15"/>
              </w:rPr>
              <w:t> </w:t>
            </w:r>
            <w:r>
              <w:rPr>
                <w:sz w:val="15"/>
              </w:rPr>
              <w:t>birth control pills; absolute fertility protection through the autonomy of the</w:t>
            </w:r>
            <w:r>
              <w:rPr>
                <w:spacing w:val="40"/>
                <w:sz w:val="15"/>
              </w:rPr>
              <w:t> </w:t>
            </w:r>
            <w:r>
              <w:rPr>
                <w:sz w:val="15"/>
              </w:rPr>
              <w:t>husband’s</w:t>
            </w:r>
            <w:r>
              <w:rPr>
                <w:spacing w:val="-9"/>
                <w:sz w:val="15"/>
              </w:rPr>
              <w:t> </w:t>
            </w:r>
            <w:r>
              <w:rPr>
                <w:sz w:val="15"/>
              </w:rPr>
              <w:t>vasectomy</w:t>
            </w:r>
          </w:p>
        </w:tc>
        <w:tc>
          <w:tcPr>
            <w:tcW w:w="1056" w:type="dxa"/>
            <w:vMerge/>
            <w:tcBorders>
              <w:top w:val="nil"/>
            </w:tcBorders>
          </w:tcPr>
          <w:p>
            <w:pPr>
              <w:rPr>
                <w:sz w:val="2"/>
                <w:szCs w:val="2"/>
              </w:rPr>
            </w:pPr>
          </w:p>
        </w:tc>
      </w:tr>
    </w:tbl>
    <w:p>
      <w:pPr>
        <w:spacing w:before="207"/>
        <w:ind w:left="232" w:right="0" w:firstLine="0"/>
        <w:jc w:val="left"/>
        <w:rPr>
          <w:sz w:val="17"/>
        </w:rPr>
      </w:pPr>
      <w:r>
        <w:rPr>
          <w:sz w:val="17"/>
        </w:rPr>
        <w:t>Source:</w:t>
      </w:r>
      <w:r>
        <w:rPr>
          <w:spacing w:val="-5"/>
          <w:sz w:val="17"/>
        </w:rPr>
        <w:t> </w:t>
      </w:r>
      <w:r>
        <w:rPr>
          <w:sz w:val="17"/>
        </w:rPr>
        <w:t>Primary</w:t>
      </w:r>
      <w:r>
        <w:rPr>
          <w:spacing w:val="-4"/>
          <w:sz w:val="17"/>
        </w:rPr>
        <w:t> Data</w:t>
      </w:r>
    </w:p>
    <w:p>
      <w:pPr>
        <w:spacing w:after="0"/>
        <w:jc w:val="left"/>
        <w:rPr>
          <w:sz w:val="17"/>
        </w:rPr>
        <w:sectPr>
          <w:type w:val="continuous"/>
          <w:pgSz w:w="11930" w:h="16850"/>
          <w:pgMar w:header="0" w:footer="1011" w:top="1380" w:bottom="1200" w:left="850" w:right="708"/>
        </w:sectPr>
      </w:pPr>
    </w:p>
    <w:p>
      <w:pPr>
        <w:pStyle w:val="BodyText"/>
        <w:spacing w:before="40"/>
        <w:ind w:left="104"/>
        <w:jc w:val="center"/>
      </w:pPr>
      <w:r>
        <w:rPr>
          <w:spacing w:val="-4"/>
        </w:rPr>
        <w:t>Table</w:t>
      </w:r>
      <w:r>
        <w:rPr>
          <w:spacing w:val="-3"/>
        </w:rPr>
        <w:t> </w:t>
      </w:r>
      <w:r>
        <w:rPr>
          <w:spacing w:val="-4"/>
        </w:rPr>
        <w:t>3.</w:t>
      </w:r>
      <w:r>
        <w:rPr>
          <w:spacing w:val="-2"/>
        </w:rPr>
        <w:t> </w:t>
      </w:r>
      <w:r>
        <w:rPr>
          <w:spacing w:val="-4"/>
        </w:rPr>
        <w:t>Thematic</w:t>
      </w:r>
      <w:r>
        <w:rPr>
          <w:spacing w:val="-1"/>
        </w:rPr>
        <w:t> </w:t>
      </w:r>
      <w:r>
        <w:rPr>
          <w:spacing w:val="-4"/>
        </w:rPr>
        <w:t>Analysis</w:t>
      </w:r>
      <w:r>
        <w:rPr/>
        <w:t> </w:t>
      </w:r>
      <w:r>
        <w:rPr>
          <w:spacing w:val="-4"/>
        </w:rPr>
        <w:t>Matrix</w:t>
      </w:r>
      <w:r>
        <w:rPr>
          <w:spacing w:val="1"/>
        </w:rPr>
        <w:t> </w:t>
      </w:r>
      <w:r>
        <w:rPr>
          <w:spacing w:val="-4"/>
        </w:rPr>
        <w:t>of</w:t>
      </w:r>
      <w:r>
        <w:rPr/>
        <w:t> </w:t>
      </w:r>
      <w:r>
        <w:rPr>
          <w:spacing w:val="-4"/>
        </w:rPr>
        <w:t>Gender</w:t>
      </w:r>
      <w:r>
        <w:rPr>
          <w:spacing w:val="3"/>
        </w:rPr>
        <w:t> </w:t>
      </w:r>
      <w:r>
        <w:rPr>
          <w:spacing w:val="-4"/>
        </w:rPr>
        <w:t>Constructs</w:t>
      </w:r>
      <w:r>
        <w:rPr>
          <w:spacing w:val="1"/>
        </w:rPr>
        <w:t> </w:t>
      </w:r>
      <w:r>
        <w:rPr>
          <w:spacing w:val="-4"/>
        </w:rPr>
        <w:t>and</w:t>
      </w:r>
      <w:r>
        <w:rPr>
          <w:spacing w:val="1"/>
        </w:rPr>
        <w:t> </w:t>
      </w:r>
      <w:r>
        <w:rPr>
          <w:spacing w:val="-4"/>
        </w:rPr>
        <w:t>Structural</w:t>
      </w:r>
      <w:r>
        <w:rPr/>
        <w:t> </w:t>
      </w:r>
      <w:r>
        <w:rPr>
          <w:spacing w:val="-4"/>
        </w:rPr>
        <w:t>Inequality</w:t>
      </w:r>
    </w:p>
    <w:p>
      <w:pPr>
        <w:pStyle w:val="BodyText"/>
        <w:spacing w:before="11" w:after="1"/>
        <w:ind w:left="0"/>
        <w:jc w:val="left"/>
        <w:rPr>
          <w:sz w:val="20"/>
        </w:rPr>
      </w:pPr>
    </w:p>
    <w:tbl>
      <w:tblPr>
        <w:tblW w:w="0" w:type="auto"/>
        <w:jc w:val="left"/>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
        <w:gridCol w:w="1080"/>
        <w:gridCol w:w="240"/>
        <w:gridCol w:w="1861"/>
        <w:gridCol w:w="5003"/>
        <w:gridCol w:w="1059"/>
      </w:tblGrid>
      <w:tr>
        <w:trPr>
          <w:trHeight w:val="551" w:hRule="atLeast"/>
        </w:trPr>
        <w:tc>
          <w:tcPr>
            <w:tcW w:w="420" w:type="dxa"/>
          </w:tcPr>
          <w:p>
            <w:pPr>
              <w:pStyle w:val="TableParagraph"/>
              <w:spacing w:before="106"/>
              <w:ind w:left="141"/>
              <w:rPr>
                <w:b/>
                <w:sz w:val="17"/>
              </w:rPr>
            </w:pPr>
            <w:r>
              <w:rPr>
                <w:b/>
                <w:spacing w:val="-5"/>
                <w:sz w:val="17"/>
              </w:rPr>
              <w:t>No</w:t>
            </w:r>
          </w:p>
        </w:tc>
        <w:tc>
          <w:tcPr>
            <w:tcW w:w="1080" w:type="dxa"/>
          </w:tcPr>
          <w:p>
            <w:pPr>
              <w:pStyle w:val="TableParagraph"/>
              <w:spacing w:line="261" w:lineRule="auto" w:before="104"/>
              <w:ind w:left="143" w:right="109" w:hanging="20"/>
              <w:rPr>
                <w:b/>
                <w:sz w:val="15"/>
              </w:rPr>
            </w:pPr>
            <w:r>
              <w:rPr>
                <w:b/>
                <w:sz w:val="15"/>
              </w:rPr>
              <w:t>Dimensi</w:t>
            </w:r>
            <w:r>
              <w:rPr>
                <w:b/>
                <w:spacing w:val="18"/>
                <w:sz w:val="15"/>
              </w:rPr>
              <w:t> </w:t>
            </w:r>
            <w:r>
              <w:rPr>
                <w:b/>
                <w:sz w:val="15"/>
              </w:rPr>
              <w:t>on</w:t>
            </w:r>
            <w:r>
              <w:rPr>
                <w:b/>
                <w:spacing w:val="40"/>
                <w:sz w:val="15"/>
              </w:rPr>
              <w:t> </w:t>
            </w:r>
            <w:r>
              <w:rPr>
                <w:b/>
                <w:sz w:val="15"/>
              </w:rPr>
              <w:t>of</w:t>
            </w:r>
            <w:r>
              <w:rPr>
                <w:b/>
                <w:spacing w:val="39"/>
                <w:sz w:val="15"/>
              </w:rPr>
              <w:t> </w:t>
            </w:r>
            <w:r>
              <w:rPr>
                <w:b/>
                <w:spacing w:val="-2"/>
                <w:sz w:val="15"/>
              </w:rPr>
              <w:t>Analysis</w:t>
            </w:r>
          </w:p>
        </w:tc>
        <w:tc>
          <w:tcPr>
            <w:tcW w:w="2101" w:type="dxa"/>
            <w:gridSpan w:val="2"/>
          </w:tcPr>
          <w:p>
            <w:pPr>
              <w:pStyle w:val="TableParagraph"/>
              <w:spacing w:before="106"/>
              <w:ind w:left="683" w:right="577" w:hanging="224"/>
              <w:rPr>
                <w:b/>
                <w:sz w:val="17"/>
              </w:rPr>
            </w:pPr>
            <w:r>
              <w:rPr>
                <w:b/>
                <w:spacing w:val="-4"/>
                <w:sz w:val="17"/>
              </w:rPr>
              <w:t>Code/Category</w:t>
            </w:r>
            <w:r>
              <w:rPr>
                <w:b/>
                <w:spacing w:val="40"/>
                <w:sz w:val="17"/>
              </w:rPr>
              <w:t> </w:t>
            </w:r>
            <w:r>
              <w:rPr>
                <w:b/>
                <w:spacing w:val="-2"/>
                <w:sz w:val="17"/>
              </w:rPr>
              <w:t>Grouping</w:t>
            </w:r>
          </w:p>
        </w:tc>
        <w:tc>
          <w:tcPr>
            <w:tcW w:w="5003" w:type="dxa"/>
          </w:tcPr>
          <w:p>
            <w:pPr>
              <w:pStyle w:val="TableParagraph"/>
              <w:spacing w:before="106"/>
              <w:ind w:right="181"/>
              <w:jc w:val="center"/>
              <w:rPr>
                <w:b/>
                <w:sz w:val="17"/>
              </w:rPr>
            </w:pPr>
            <w:r>
              <w:rPr>
                <w:b/>
                <w:spacing w:val="-2"/>
                <w:sz w:val="17"/>
              </w:rPr>
              <w:t>Codes</w:t>
            </w:r>
          </w:p>
        </w:tc>
        <w:tc>
          <w:tcPr>
            <w:tcW w:w="1059" w:type="dxa"/>
          </w:tcPr>
          <w:p>
            <w:pPr>
              <w:pStyle w:val="TableParagraph"/>
              <w:spacing w:before="106"/>
              <w:ind w:left="349"/>
              <w:rPr>
                <w:b/>
                <w:sz w:val="17"/>
              </w:rPr>
            </w:pPr>
            <w:r>
              <w:rPr>
                <w:b/>
                <w:spacing w:val="-2"/>
                <w:sz w:val="17"/>
              </w:rPr>
              <w:t>Theme</w:t>
            </w:r>
          </w:p>
        </w:tc>
      </w:tr>
      <w:tr>
        <w:trPr>
          <w:trHeight w:val="1163" w:hRule="atLeast"/>
        </w:trPr>
        <w:tc>
          <w:tcPr>
            <w:tcW w:w="420" w:type="dxa"/>
            <w:vMerge w:val="restart"/>
            <w:tcBorders>
              <w:bottom w:val="nil"/>
            </w:tcBorders>
          </w:tcPr>
          <w:p>
            <w:pPr>
              <w:pStyle w:val="TableParagraph"/>
              <w:spacing w:before="111"/>
              <w:ind w:left="122"/>
              <w:rPr>
                <w:sz w:val="15"/>
              </w:rPr>
            </w:pPr>
            <w:r>
              <w:rPr>
                <w:spacing w:val="-10"/>
                <w:sz w:val="15"/>
              </w:rPr>
              <w:t>a</w:t>
            </w:r>
          </w:p>
        </w:tc>
        <w:tc>
          <w:tcPr>
            <w:tcW w:w="1080" w:type="dxa"/>
            <w:vMerge w:val="restart"/>
            <w:tcBorders>
              <w:bottom w:val="nil"/>
            </w:tcBorders>
          </w:tcPr>
          <w:p>
            <w:pPr>
              <w:pStyle w:val="TableParagraph"/>
              <w:spacing w:line="249" w:lineRule="auto" w:before="104"/>
              <w:ind w:left="117" w:right="349"/>
              <w:rPr>
                <w:sz w:val="15"/>
              </w:rPr>
            </w:pPr>
            <w:r>
              <w:rPr>
                <w:sz w:val="15"/>
              </w:rPr>
              <w:t>Socio-</w:t>
            </w:r>
            <w:r>
              <w:rPr>
                <w:spacing w:val="-2"/>
                <w:sz w:val="15"/>
              </w:rPr>
              <w:t>Economic</w:t>
            </w:r>
          </w:p>
        </w:tc>
        <w:tc>
          <w:tcPr>
            <w:tcW w:w="240" w:type="dxa"/>
          </w:tcPr>
          <w:p>
            <w:pPr>
              <w:pStyle w:val="TableParagraph"/>
              <w:spacing w:before="51"/>
              <w:ind w:right="33"/>
              <w:jc w:val="right"/>
              <w:rPr>
                <w:sz w:val="15"/>
              </w:rPr>
            </w:pPr>
            <w:r>
              <w:rPr>
                <w:spacing w:val="-10"/>
                <w:sz w:val="15"/>
              </w:rPr>
              <w:t>1</w:t>
            </w:r>
          </w:p>
        </w:tc>
        <w:tc>
          <w:tcPr>
            <w:tcW w:w="1861" w:type="dxa"/>
          </w:tcPr>
          <w:p>
            <w:pPr>
              <w:pStyle w:val="TableParagraph"/>
              <w:spacing w:line="285" w:lineRule="auto" w:before="65"/>
              <w:ind w:left="61" w:right="188"/>
              <w:rPr>
                <w:sz w:val="15"/>
              </w:rPr>
            </w:pPr>
            <w:r>
              <w:rPr>
                <w:spacing w:val="-2"/>
                <w:sz w:val="15"/>
              </w:rPr>
              <w:t>Fajar’s</w:t>
            </w:r>
            <w:r>
              <w:rPr>
                <w:spacing w:val="-10"/>
                <w:sz w:val="15"/>
              </w:rPr>
              <w:t> </w:t>
            </w:r>
            <w:r>
              <w:rPr>
                <w:spacing w:val="-2"/>
                <w:sz w:val="15"/>
              </w:rPr>
              <w:t>Spatial-</w:t>
            </w:r>
            <w:r>
              <w:rPr>
                <w:spacing w:val="-2"/>
                <w:sz w:val="15"/>
              </w:rPr>
              <w:t>Domestic</w:t>
            </w:r>
            <w:r>
              <w:rPr>
                <w:spacing w:val="40"/>
                <w:sz w:val="15"/>
              </w:rPr>
              <w:t> </w:t>
            </w:r>
            <w:r>
              <w:rPr>
                <w:sz w:val="15"/>
              </w:rPr>
              <w:t>Risk</w:t>
            </w:r>
            <w:r>
              <w:rPr>
                <w:spacing w:val="-9"/>
                <w:sz w:val="15"/>
              </w:rPr>
              <w:t> </w:t>
            </w:r>
            <w:r>
              <w:rPr>
                <w:sz w:val="15"/>
              </w:rPr>
              <w:t>Traps</w:t>
            </w:r>
          </w:p>
        </w:tc>
        <w:tc>
          <w:tcPr>
            <w:tcW w:w="5003" w:type="dxa"/>
          </w:tcPr>
          <w:p>
            <w:pPr>
              <w:pStyle w:val="TableParagraph"/>
              <w:spacing w:line="288" w:lineRule="auto" w:before="65"/>
              <w:ind w:left="61"/>
              <w:rPr>
                <w:sz w:val="15"/>
              </w:rPr>
            </w:pPr>
            <w:r>
              <w:rPr>
                <w:sz w:val="15"/>
              </w:rPr>
              <w:t>The confines of the domestic space in the morning (housewives’ activities),</w:t>
            </w:r>
            <w:r>
              <w:rPr>
                <w:spacing w:val="40"/>
                <w:sz w:val="15"/>
              </w:rPr>
              <w:t> </w:t>
            </w:r>
            <w:r>
              <w:rPr>
                <w:sz w:val="15"/>
              </w:rPr>
              <w:t>structural vulnerability of traditional kitchen areas, spatial exclusion of</w:t>
            </w:r>
            <w:r>
              <w:rPr>
                <w:spacing w:val="-2"/>
                <w:sz w:val="15"/>
              </w:rPr>
              <w:t> </w:t>
            </w:r>
            <w:r>
              <w:rPr>
                <w:sz w:val="15"/>
              </w:rPr>
              <w:t>gender</w:t>
            </w:r>
            <w:r>
              <w:rPr>
                <w:spacing w:val="40"/>
                <w:sz w:val="15"/>
              </w:rPr>
              <w:t> </w:t>
            </w:r>
            <w:r>
              <w:rPr>
                <w:sz w:val="15"/>
              </w:rPr>
              <w:t>risks (men in outside vs. women inside the home), Housewives’ exposure to</w:t>
            </w:r>
            <w:r>
              <w:rPr>
                <w:spacing w:val="40"/>
                <w:sz w:val="15"/>
              </w:rPr>
              <w:t> </w:t>
            </w:r>
            <w:r>
              <w:rPr>
                <w:spacing w:val="-2"/>
                <w:sz w:val="15"/>
              </w:rPr>
              <w:t>physical risks at the earthquake epicenter the</w:t>
            </w:r>
            <w:r>
              <w:rPr>
                <w:spacing w:val="-7"/>
                <w:sz w:val="15"/>
              </w:rPr>
              <w:t> </w:t>
            </w:r>
            <w:r>
              <w:rPr>
                <w:spacing w:val="-2"/>
                <w:sz w:val="15"/>
              </w:rPr>
              <w:t>earthquake, Transformation</w:t>
            </w:r>
            <w:r>
              <w:rPr>
                <w:spacing w:val="-6"/>
                <w:sz w:val="15"/>
              </w:rPr>
              <w:t> </w:t>
            </w:r>
            <w:r>
              <w:rPr>
                <w:spacing w:val="-2"/>
                <w:sz w:val="15"/>
              </w:rPr>
              <w:t>of</w:t>
            </w:r>
            <w:r>
              <w:rPr>
                <w:spacing w:val="-3"/>
                <w:sz w:val="15"/>
              </w:rPr>
              <w:t> </w:t>
            </w:r>
            <w:r>
              <w:rPr>
                <w:spacing w:val="-2"/>
                <w:sz w:val="15"/>
              </w:rPr>
              <w:t>the</w:t>
            </w:r>
          </w:p>
          <w:p>
            <w:pPr>
              <w:pStyle w:val="TableParagraph"/>
              <w:spacing w:line="183" w:lineRule="exact"/>
              <w:ind w:left="61"/>
              <w:rPr>
                <w:sz w:val="15"/>
              </w:rPr>
            </w:pPr>
            <w:r>
              <w:rPr>
                <w:spacing w:val="-4"/>
                <w:sz w:val="15"/>
              </w:rPr>
              <w:t>home</w:t>
            </w:r>
            <w:r>
              <w:rPr>
                <w:spacing w:val="1"/>
                <w:sz w:val="15"/>
              </w:rPr>
              <w:t> </w:t>
            </w:r>
            <w:r>
              <w:rPr>
                <w:spacing w:val="-4"/>
                <w:sz w:val="15"/>
              </w:rPr>
              <w:t>into</w:t>
            </w:r>
            <w:r>
              <w:rPr>
                <w:spacing w:val="1"/>
                <w:sz w:val="15"/>
              </w:rPr>
              <w:t> </w:t>
            </w:r>
            <w:r>
              <w:rPr>
                <w:spacing w:val="-4"/>
                <w:sz w:val="15"/>
              </w:rPr>
              <w:t>the</w:t>
            </w:r>
            <w:r>
              <w:rPr>
                <w:sz w:val="15"/>
              </w:rPr>
              <w:t> </w:t>
            </w:r>
            <w:r>
              <w:rPr>
                <w:spacing w:val="-4"/>
                <w:sz w:val="15"/>
              </w:rPr>
              <w:t>deadliest</w:t>
            </w:r>
            <w:r>
              <w:rPr>
                <w:spacing w:val="-1"/>
                <w:sz w:val="15"/>
              </w:rPr>
              <w:t> </w:t>
            </w:r>
            <w:r>
              <w:rPr>
                <w:spacing w:val="-4"/>
                <w:sz w:val="15"/>
              </w:rPr>
              <w:t>space</w:t>
            </w:r>
            <w:r>
              <w:rPr>
                <w:spacing w:val="-3"/>
                <w:sz w:val="15"/>
              </w:rPr>
              <w:t> </w:t>
            </w:r>
            <w:r>
              <w:rPr>
                <w:spacing w:val="-4"/>
                <w:sz w:val="15"/>
              </w:rPr>
              <w:t>for</w:t>
            </w:r>
            <w:r>
              <w:rPr>
                <w:spacing w:val="2"/>
                <w:sz w:val="15"/>
              </w:rPr>
              <w:t> </w:t>
            </w:r>
            <w:r>
              <w:rPr>
                <w:spacing w:val="-4"/>
                <w:sz w:val="15"/>
              </w:rPr>
              <w:t>women</w:t>
            </w:r>
          </w:p>
        </w:tc>
        <w:tc>
          <w:tcPr>
            <w:tcW w:w="1059" w:type="dxa"/>
            <w:vMerge w:val="restart"/>
          </w:tcPr>
          <w:p>
            <w:pPr>
              <w:pStyle w:val="TableParagraph"/>
              <w:spacing w:line="276" w:lineRule="auto" w:before="113"/>
              <w:ind w:left="128" w:right="98"/>
              <w:rPr>
                <w:sz w:val="15"/>
              </w:rPr>
            </w:pPr>
            <w:r>
              <w:rPr>
                <w:sz w:val="15"/>
              </w:rPr>
              <w:t>Socio-</w:t>
            </w:r>
            <w:r>
              <w:rPr>
                <w:spacing w:val="-2"/>
                <w:sz w:val="15"/>
              </w:rPr>
              <w:t>Economic</w:t>
            </w:r>
            <w:r>
              <w:rPr>
                <w:spacing w:val="40"/>
                <w:sz w:val="15"/>
              </w:rPr>
              <w:t> </w:t>
            </w:r>
            <w:r>
              <w:rPr>
                <w:spacing w:val="-2"/>
                <w:sz w:val="15"/>
              </w:rPr>
              <w:t>Dimensions:</w:t>
            </w:r>
            <w:r>
              <w:rPr>
                <w:spacing w:val="40"/>
                <w:sz w:val="15"/>
              </w:rPr>
              <w:t> </w:t>
            </w:r>
            <w:r>
              <w:rPr>
                <w:spacing w:val="-2"/>
                <w:sz w:val="15"/>
              </w:rPr>
              <w:t>Fajar’s</w:t>
            </w:r>
            <w:r>
              <w:rPr>
                <w:spacing w:val="40"/>
                <w:sz w:val="15"/>
              </w:rPr>
              <w:t> </w:t>
            </w:r>
            <w:r>
              <w:rPr>
                <w:spacing w:val="-2"/>
                <w:sz w:val="15"/>
              </w:rPr>
              <w:t>Domestic</w:t>
            </w:r>
            <w:r>
              <w:rPr>
                <w:spacing w:val="40"/>
                <w:sz w:val="15"/>
              </w:rPr>
              <w:t> </w:t>
            </w:r>
            <w:r>
              <w:rPr>
                <w:spacing w:val="-2"/>
                <w:sz w:val="15"/>
              </w:rPr>
              <w:t>Spatial</w:t>
            </w:r>
            <w:r>
              <w:rPr>
                <w:spacing w:val="-12"/>
                <w:sz w:val="15"/>
              </w:rPr>
              <w:t> </w:t>
            </w:r>
            <w:r>
              <w:rPr>
                <w:spacing w:val="-2"/>
                <w:sz w:val="15"/>
              </w:rPr>
              <w:t>Traps,</w:t>
            </w:r>
            <w:r>
              <w:rPr>
                <w:spacing w:val="40"/>
                <w:sz w:val="15"/>
              </w:rPr>
              <w:t> </w:t>
            </w:r>
            <w:r>
              <w:rPr>
                <w:spacing w:val="-2"/>
                <w:sz w:val="15"/>
              </w:rPr>
              <w:t>Administrativ</w:t>
            </w:r>
            <w:r>
              <w:rPr>
                <w:spacing w:val="40"/>
                <w:sz w:val="15"/>
              </w:rPr>
              <w:t> </w:t>
            </w:r>
            <w:r>
              <w:rPr>
                <w:sz w:val="15"/>
              </w:rPr>
              <w:t>e</w:t>
            </w:r>
            <w:r>
              <w:rPr>
                <w:spacing w:val="-11"/>
                <w:sz w:val="15"/>
              </w:rPr>
              <w:t> </w:t>
            </w:r>
            <w:r>
              <w:rPr>
                <w:sz w:val="15"/>
              </w:rPr>
              <w:t>Violence,</w:t>
            </w:r>
            <w:r>
              <w:rPr>
                <w:spacing w:val="40"/>
                <w:sz w:val="15"/>
              </w:rPr>
              <w:t> </w:t>
            </w:r>
            <w:r>
              <w:rPr>
                <w:sz w:val="15"/>
              </w:rPr>
              <w:t>and</w:t>
            </w:r>
            <w:r>
              <w:rPr>
                <w:spacing w:val="-11"/>
                <w:sz w:val="15"/>
              </w:rPr>
              <w:t> </w:t>
            </w:r>
            <w:r>
              <w:rPr>
                <w:sz w:val="15"/>
              </w:rPr>
              <w:t>the</w:t>
            </w:r>
            <w:r>
              <w:rPr>
                <w:spacing w:val="40"/>
                <w:sz w:val="15"/>
              </w:rPr>
              <w:t> </w:t>
            </w:r>
            <w:r>
              <w:rPr>
                <w:spacing w:val="-2"/>
                <w:sz w:val="15"/>
              </w:rPr>
              <w:t>Financial</w:t>
            </w:r>
            <w:r>
              <w:rPr>
                <w:spacing w:val="40"/>
                <w:sz w:val="15"/>
              </w:rPr>
              <w:t> </w:t>
            </w:r>
            <w:r>
              <w:rPr>
                <w:spacing w:val="-2"/>
                <w:sz w:val="15"/>
              </w:rPr>
              <w:t>Reconstruc</w:t>
            </w:r>
            <w:r>
              <w:rPr>
                <w:spacing w:val="40"/>
                <w:sz w:val="15"/>
              </w:rPr>
              <w:t> </w:t>
            </w:r>
            <w:r>
              <w:rPr>
                <w:sz w:val="15"/>
              </w:rPr>
              <w:t>tion</w:t>
            </w:r>
            <w:r>
              <w:rPr>
                <w:spacing w:val="-11"/>
                <w:sz w:val="15"/>
              </w:rPr>
              <w:t> </w:t>
            </w:r>
            <w:r>
              <w:rPr>
                <w:sz w:val="15"/>
              </w:rPr>
              <w:t>Crisis</w:t>
            </w:r>
          </w:p>
        </w:tc>
      </w:tr>
      <w:tr>
        <w:trPr>
          <w:trHeight w:val="1456" w:hRule="atLeast"/>
        </w:trPr>
        <w:tc>
          <w:tcPr>
            <w:tcW w:w="420" w:type="dxa"/>
            <w:vMerge/>
            <w:tcBorders>
              <w:top w:val="nil"/>
              <w:bottom w:val="nil"/>
            </w:tcBorders>
          </w:tcPr>
          <w:p>
            <w:pPr>
              <w:rPr>
                <w:sz w:val="2"/>
                <w:szCs w:val="2"/>
              </w:rPr>
            </w:pPr>
          </w:p>
        </w:tc>
        <w:tc>
          <w:tcPr>
            <w:tcW w:w="1080" w:type="dxa"/>
            <w:vMerge/>
            <w:tcBorders>
              <w:top w:val="nil"/>
              <w:bottom w:val="nil"/>
            </w:tcBorders>
          </w:tcPr>
          <w:p>
            <w:pPr>
              <w:rPr>
                <w:sz w:val="2"/>
                <w:szCs w:val="2"/>
              </w:rPr>
            </w:pPr>
          </w:p>
        </w:tc>
        <w:tc>
          <w:tcPr>
            <w:tcW w:w="240" w:type="dxa"/>
          </w:tcPr>
          <w:p>
            <w:pPr>
              <w:pStyle w:val="TableParagraph"/>
              <w:spacing w:before="72"/>
              <w:ind w:right="33"/>
              <w:jc w:val="right"/>
              <w:rPr>
                <w:sz w:val="15"/>
              </w:rPr>
            </w:pPr>
            <w:r>
              <w:rPr>
                <w:spacing w:val="-10"/>
                <w:sz w:val="15"/>
              </w:rPr>
              <w:t>2</w:t>
            </w:r>
          </w:p>
        </w:tc>
        <w:tc>
          <w:tcPr>
            <w:tcW w:w="1861" w:type="dxa"/>
          </w:tcPr>
          <w:p>
            <w:pPr>
              <w:pStyle w:val="TableParagraph"/>
              <w:spacing w:line="256" w:lineRule="auto" w:before="72"/>
              <w:ind w:left="61" w:right="399"/>
              <w:rPr>
                <w:sz w:val="15"/>
              </w:rPr>
            </w:pPr>
            <w:r>
              <w:rPr>
                <w:spacing w:val="-2"/>
                <w:sz w:val="15"/>
              </w:rPr>
              <w:t>Administrative</w:t>
            </w:r>
            <w:r>
              <w:rPr>
                <w:spacing w:val="40"/>
                <w:sz w:val="15"/>
              </w:rPr>
              <w:t> </w:t>
            </w:r>
            <w:r>
              <w:rPr>
                <w:spacing w:val="-2"/>
                <w:sz w:val="15"/>
              </w:rPr>
              <w:t>Marginalization</w:t>
            </w:r>
            <w:r>
              <w:rPr>
                <w:spacing w:val="40"/>
                <w:sz w:val="15"/>
              </w:rPr>
              <w:t> </w:t>
            </w:r>
            <w:r>
              <w:rPr>
                <w:spacing w:val="-2"/>
                <w:sz w:val="15"/>
              </w:rPr>
              <w:t>Housing</w:t>
            </w:r>
            <w:r>
              <w:rPr>
                <w:spacing w:val="-8"/>
                <w:sz w:val="15"/>
              </w:rPr>
              <w:t> </w:t>
            </w:r>
            <w:r>
              <w:rPr>
                <w:spacing w:val="-2"/>
                <w:sz w:val="15"/>
              </w:rPr>
              <w:t>Assistance</w:t>
            </w:r>
            <w:r>
              <w:rPr>
                <w:spacing w:val="-7"/>
                <w:sz w:val="15"/>
              </w:rPr>
              <w:t> </w:t>
            </w:r>
            <w:r>
              <w:rPr>
                <w:spacing w:val="-2"/>
                <w:sz w:val="15"/>
              </w:rPr>
              <w:t>&amp;</w:t>
            </w:r>
            <w:r>
              <w:rPr>
                <w:spacing w:val="40"/>
                <w:sz w:val="15"/>
              </w:rPr>
              <w:t> </w:t>
            </w:r>
            <w:r>
              <w:rPr>
                <w:spacing w:val="-2"/>
                <w:sz w:val="15"/>
              </w:rPr>
              <w:t>Exclusion</w:t>
            </w:r>
          </w:p>
          <w:p>
            <w:pPr>
              <w:pStyle w:val="TableParagraph"/>
              <w:spacing w:before="6"/>
              <w:ind w:left="61"/>
              <w:rPr>
                <w:sz w:val="15"/>
              </w:rPr>
            </w:pPr>
            <w:r>
              <w:rPr>
                <w:spacing w:val="-2"/>
                <w:sz w:val="15"/>
              </w:rPr>
              <w:t>Young</w:t>
            </w:r>
            <w:r>
              <w:rPr>
                <w:spacing w:val="-6"/>
                <w:sz w:val="15"/>
              </w:rPr>
              <w:t> </w:t>
            </w:r>
            <w:r>
              <w:rPr>
                <w:spacing w:val="-2"/>
                <w:sz w:val="15"/>
              </w:rPr>
              <w:t>Families</w:t>
            </w:r>
          </w:p>
        </w:tc>
        <w:tc>
          <w:tcPr>
            <w:tcW w:w="5003" w:type="dxa"/>
          </w:tcPr>
          <w:p>
            <w:pPr>
              <w:pStyle w:val="TableParagraph"/>
              <w:spacing w:before="72"/>
              <w:ind w:left="61" w:right="307"/>
              <w:rPr>
                <w:sz w:val="15"/>
              </w:rPr>
            </w:pPr>
            <w:r>
              <w:rPr>
                <w:sz w:val="15"/>
              </w:rPr>
              <w:t>Exclusion from housing assistance (JRF) due to living with parents,</w:t>
            </w:r>
            <w:r>
              <w:rPr>
                <w:spacing w:val="40"/>
                <w:sz w:val="15"/>
              </w:rPr>
              <w:t> </w:t>
            </w:r>
            <w:r>
              <w:rPr>
                <w:sz w:val="15"/>
              </w:rPr>
              <w:t>Marginalization</w:t>
            </w:r>
            <w:r>
              <w:rPr>
                <w:spacing w:val="-6"/>
                <w:sz w:val="15"/>
              </w:rPr>
              <w:t> </w:t>
            </w:r>
            <w:r>
              <w:rPr>
                <w:sz w:val="15"/>
              </w:rPr>
              <w:t>of</w:t>
            </w:r>
            <w:r>
              <w:rPr>
                <w:spacing w:val="-8"/>
                <w:sz w:val="15"/>
              </w:rPr>
              <w:t> </w:t>
            </w:r>
            <w:r>
              <w:rPr>
                <w:sz w:val="15"/>
              </w:rPr>
              <w:t>assistance</w:t>
            </w:r>
            <w:r>
              <w:rPr>
                <w:spacing w:val="-6"/>
                <w:sz w:val="15"/>
              </w:rPr>
              <w:t> </w:t>
            </w:r>
            <w:r>
              <w:rPr>
                <w:sz w:val="15"/>
              </w:rPr>
              <w:t>rights</w:t>
            </w:r>
            <w:r>
              <w:rPr>
                <w:spacing w:val="-7"/>
                <w:sz w:val="15"/>
              </w:rPr>
              <w:t> </w:t>
            </w:r>
            <w:r>
              <w:rPr>
                <w:sz w:val="15"/>
              </w:rPr>
              <w:t>due</w:t>
            </w:r>
            <w:r>
              <w:rPr>
                <w:spacing w:val="-9"/>
                <w:sz w:val="15"/>
              </w:rPr>
              <w:t> </w:t>
            </w:r>
            <w:r>
              <w:rPr>
                <w:sz w:val="15"/>
              </w:rPr>
              <w:t>to</w:t>
            </w:r>
            <w:r>
              <w:rPr>
                <w:spacing w:val="-8"/>
                <w:sz w:val="15"/>
              </w:rPr>
              <w:t> </w:t>
            </w:r>
            <w:r>
              <w:rPr>
                <w:sz w:val="15"/>
              </w:rPr>
              <w:t>the</w:t>
            </w:r>
            <w:r>
              <w:rPr>
                <w:spacing w:val="-9"/>
                <w:sz w:val="15"/>
              </w:rPr>
              <w:t> </w:t>
            </w:r>
            <w:r>
              <w:rPr>
                <w:sz w:val="15"/>
              </w:rPr>
              <w:t>lack</w:t>
            </w:r>
            <w:r>
              <w:rPr>
                <w:spacing w:val="-6"/>
                <w:sz w:val="15"/>
              </w:rPr>
              <w:t> </w:t>
            </w:r>
            <w:r>
              <w:rPr>
                <w:sz w:val="15"/>
              </w:rPr>
              <w:t>of</w:t>
            </w:r>
            <w:r>
              <w:rPr>
                <w:spacing w:val="-8"/>
                <w:sz w:val="15"/>
              </w:rPr>
              <w:t> </w:t>
            </w:r>
            <w:r>
              <w:rPr>
                <w:sz w:val="15"/>
              </w:rPr>
              <w:t>an</w:t>
            </w:r>
            <w:r>
              <w:rPr>
                <w:spacing w:val="-6"/>
                <w:sz w:val="15"/>
              </w:rPr>
              <w:t> </w:t>
            </w:r>
            <w:r>
              <w:rPr>
                <w:sz w:val="15"/>
              </w:rPr>
              <w:t>independent</w:t>
            </w:r>
            <w:r>
              <w:rPr>
                <w:spacing w:val="-6"/>
                <w:sz w:val="15"/>
              </w:rPr>
              <w:t> </w:t>
            </w:r>
            <w:r>
              <w:rPr>
                <w:sz w:val="15"/>
              </w:rPr>
              <w:t>family</w:t>
            </w:r>
            <w:r>
              <w:rPr>
                <w:spacing w:val="40"/>
                <w:sz w:val="15"/>
              </w:rPr>
              <w:t> </w:t>
            </w:r>
            <w:r>
              <w:rPr>
                <w:sz w:val="15"/>
              </w:rPr>
              <w:t>registration number, Burden Additional</w:t>
            </w:r>
            <w:r>
              <w:rPr>
                <w:spacing w:val="-4"/>
                <w:sz w:val="15"/>
              </w:rPr>
              <w:t> </w:t>
            </w:r>
            <w:r>
              <w:rPr>
                <w:sz w:val="15"/>
              </w:rPr>
              <w:t>cognitive-administrative</w:t>
            </w:r>
            <w:r>
              <w:rPr>
                <w:spacing w:val="-4"/>
                <w:sz w:val="15"/>
              </w:rPr>
              <w:t> </w:t>
            </w:r>
            <w:r>
              <w:rPr>
                <w:sz w:val="15"/>
              </w:rPr>
              <w:t>burden</w:t>
            </w:r>
            <w:r>
              <w:rPr>
                <w:spacing w:val="-5"/>
                <w:sz w:val="15"/>
              </w:rPr>
              <w:t> </w:t>
            </w:r>
            <w:r>
              <w:rPr>
                <w:sz w:val="15"/>
              </w:rPr>
              <w:t>of</w:t>
            </w:r>
            <w:r>
              <w:rPr>
                <w:spacing w:val="40"/>
                <w:sz w:val="15"/>
              </w:rPr>
              <w:t> </w:t>
            </w:r>
            <w:r>
              <w:rPr>
                <w:sz w:val="15"/>
              </w:rPr>
              <w:t>managing</w:t>
            </w:r>
            <w:r>
              <w:rPr>
                <w:spacing w:val="-9"/>
                <w:sz w:val="15"/>
              </w:rPr>
              <w:t> </w:t>
            </w:r>
            <w:r>
              <w:rPr>
                <w:sz w:val="15"/>
              </w:rPr>
              <w:t>assistance</w:t>
            </w:r>
            <w:r>
              <w:rPr>
                <w:spacing w:val="-11"/>
                <w:sz w:val="15"/>
              </w:rPr>
              <w:t> </w:t>
            </w:r>
            <w:r>
              <w:rPr>
                <w:sz w:val="15"/>
              </w:rPr>
              <w:t>for</w:t>
            </w:r>
            <w:r>
              <w:rPr>
                <w:spacing w:val="-10"/>
                <w:sz w:val="15"/>
              </w:rPr>
              <w:t> </w:t>
            </w:r>
            <w:r>
              <w:rPr>
                <w:sz w:val="15"/>
              </w:rPr>
              <w:t>women,</w:t>
            </w:r>
            <w:r>
              <w:rPr>
                <w:spacing w:val="12"/>
                <w:sz w:val="15"/>
              </w:rPr>
              <w:t> </w:t>
            </w:r>
            <w:r>
              <w:rPr>
                <w:sz w:val="15"/>
              </w:rPr>
              <w:t>Social</w:t>
            </w:r>
            <w:r>
              <w:rPr>
                <w:spacing w:val="-10"/>
                <w:sz w:val="15"/>
              </w:rPr>
              <w:t> </w:t>
            </w:r>
            <w:r>
              <w:rPr>
                <w:sz w:val="15"/>
              </w:rPr>
              <w:t>jealousy</w:t>
            </w:r>
            <w:r>
              <w:rPr>
                <w:spacing w:val="-9"/>
                <w:sz w:val="15"/>
              </w:rPr>
              <w:t> </w:t>
            </w:r>
            <w:r>
              <w:rPr>
                <w:sz w:val="15"/>
              </w:rPr>
              <w:t>resulting</w:t>
            </w:r>
            <w:r>
              <w:rPr>
                <w:spacing w:val="-8"/>
                <w:sz w:val="15"/>
              </w:rPr>
              <w:t> </w:t>
            </w:r>
            <w:r>
              <w:rPr>
                <w:sz w:val="15"/>
              </w:rPr>
              <w:t>from</w:t>
            </w:r>
            <w:r>
              <w:rPr>
                <w:spacing w:val="-9"/>
                <w:sz w:val="15"/>
              </w:rPr>
              <w:t> </w:t>
            </w:r>
            <w:r>
              <w:rPr>
                <w:sz w:val="15"/>
              </w:rPr>
              <w:t>the</w:t>
            </w:r>
            <w:r>
              <w:rPr>
                <w:spacing w:val="-9"/>
                <w:sz w:val="15"/>
              </w:rPr>
              <w:t> </w:t>
            </w:r>
            <w:r>
              <w:rPr>
                <w:sz w:val="15"/>
              </w:rPr>
              <w:t>rigidity</w:t>
            </w:r>
            <w:r>
              <w:rPr>
                <w:spacing w:val="-9"/>
                <w:sz w:val="15"/>
              </w:rPr>
              <w:t> </w:t>
            </w:r>
            <w:r>
              <w:rPr>
                <w:sz w:val="15"/>
              </w:rPr>
              <w:t>of</w:t>
            </w:r>
            <w:r>
              <w:rPr>
                <w:spacing w:val="40"/>
                <w:sz w:val="15"/>
              </w:rPr>
              <w:t> </w:t>
            </w:r>
            <w:r>
              <w:rPr>
                <w:sz w:val="15"/>
              </w:rPr>
              <w:t>community</w:t>
            </w:r>
            <w:r>
              <w:rPr>
                <w:spacing w:val="-1"/>
                <w:sz w:val="15"/>
              </w:rPr>
              <w:t> </w:t>
            </w:r>
            <w:r>
              <w:rPr>
                <w:sz w:val="15"/>
              </w:rPr>
              <w:t>assistance</w:t>
            </w:r>
            <w:r>
              <w:rPr>
                <w:spacing w:val="-2"/>
                <w:sz w:val="15"/>
              </w:rPr>
              <w:t> </w:t>
            </w:r>
            <w:r>
              <w:rPr>
                <w:sz w:val="15"/>
              </w:rPr>
              <w:t>bureaucracy</w:t>
            </w:r>
          </w:p>
        </w:tc>
        <w:tc>
          <w:tcPr>
            <w:tcW w:w="1059" w:type="dxa"/>
            <w:vMerge/>
            <w:tcBorders>
              <w:top w:val="nil"/>
            </w:tcBorders>
          </w:tcPr>
          <w:p>
            <w:pPr>
              <w:rPr>
                <w:sz w:val="2"/>
                <w:szCs w:val="2"/>
              </w:rPr>
            </w:pPr>
          </w:p>
        </w:tc>
      </w:tr>
      <w:tr>
        <w:trPr>
          <w:trHeight w:val="1143" w:hRule="atLeast"/>
        </w:trPr>
        <w:tc>
          <w:tcPr>
            <w:tcW w:w="420" w:type="dxa"/>
            <w:vMerge/>
            <w:tcBorders>
              <w:top w:val="nil"/>
              <w:bottom w:val="nil"/>
            </w:tcBorders>
          </w:tcPr>
          <w:p>
            <w:pPr>
              <w:rPr>
                <w:sz w:val="2"/>
                <w:szCs w:val="2"/>
              </w:rPr>
            </w:pPr>
          </w:p>
        </w:tc>
        <w:tc>
          <w:tcPr>
            <w:tcW w:w="1080" w:type="dxa"/>
            <w:vMerge/>
            <w:tcBorders>
              <w:top w:val="nil"/>
              <w:bottom w:val="nil"/>
            </w:tcBorders>
          </w:tcPr>
          <w:p>
            <w:pPr>
              <w:rPr>
                <w:sz w:val="2"/>
                <w:szCs w:val="2"/>
              </w:rPr>
            </w:pPr>
          </w:p>
        </w:tc>
        <w:tc>
          <w:tcPr>
            <w:tcW w:w="240" w:type="dxa"/>
          </w:tcPr>
          <w:p>
            <w:pPr>
              <w:pStyle w:val="TableParagraph"/>
              <w:spacing w:before="56"/>
              <w:ind w:right="33"/>
              <w:jc w:val="right"/>
              <w:rPr>
                <w:sz w:val="15"/>
              </w:rPr>
            </w:pPr>
            <w:r>
              <w:rPr>
                <w:spacing w:val="-10"/>
                <w:sz w:val="15"/>
              </w:rPr>
              <w:t>3</w:t>
            </w:r>
          </w:p>
        </w:tc>
        <w:tc>
          <w:tcPr>
            <w:tcW w:w="1861" w:type="dxa"/>
          </w:tcPr>
          <w:p>
            <w:pPr>
              <w:pStyle w:val="TableParagraph"/>
              <w:spacing w:line="295" w:lineRule="auto" w:before="56"/>
              <w:ind w:left="61" w:right="717"/>
              <w:rPr>
                <w:sz w:val="15"/>
              </w:rPr>
            </w:pPr>
            <w:r>
              <w:rPr>
                <w:sz w:val="15"/>
              </w:rPr>
              <w:t>Failure</w:t>
            </w:r>
            <w:r>
              <w:rPr>
                <w:spacing w:val="-12"/>
                <w:sz w:val="15"/>
              </w:rPr>
              <w:t> </w:t>
            </w:r>
            <w:r>
              <w:rPr>
                <w:sz w:val="15"/>
              </w:rPr>
              <w:t>of</w:t>
            </w:r>
            <w:r>
              <w:rPr>
                <w:spacing w:val="40"/>
                <w:sz w:val="15"/>
              </w:rPr>
              <w:t> </w:t>
            </w:r>
            <w:r>
              <w:rPr>
                <w:spacing w:val="-2"/>
                <w:sz w:val="15"/>
              </w:rPr>
              <w:t>National</w:t>
            </w:r>
            <w:r>
              <w:rPr>
                <w:spacing w:val="-11"/>
                <w:sz w:val="15"/>
              </w:rPr>
              <w:t> </w:t>
            </w:r>
            <w:r>
              <w:rPr>
                <w:spacing w:val="-2"/>
                <w:sz w:val="15"/>
              </w:rPr>
              <w:t>Health</w:t>
            </w:r>
            <w:r>
              <w:rPr>
                <w:spacing w:val="-8"/>
                <w:sz w:val="15"/>
              </w:rPr>
              <w:t> </w:t>
            </w:r>
            <w:r>
              <w:rPr>
                <w:spacing w:val="-2"/>
                <w:sz w:val="15"/>
              </w:rPr>
              <w:t>&amp;</w:t>
            </w:r>
          </w:p>
          <w:p>
            <w:pPr>
              <w:pStyle w:val="TableParagraph"/>
              <w:spacing w:before="3"/>
              <w:ind w:left="61"/>
              <w:rPr>
                <w:sz w:val="15"/>
              </w:rPr>
            </w:pPr>
            <w:r>
              <w:rPr>
                <w:spacing w:val="-4"/>
                <w:sz w:val="15"/>
              </w:rPr>
              <w:t>Acute</w:t>
            </w:r>
            <w:r>
              <w:rPr>
                <w:spacing w:val="1"/>
                <w:sz w:val="15"/>
              </w:rPr>
              <w:t> </w:t>
            </w:r>
            <w:r>
              <w:rPr>
                <w:spacing w:val="-4"/>
                <w:sz w:val="15"/>
              </w:rPr>
              <w:t>Structural</w:t>
            </w:r>
            <w:r>
              <w:rPr>
                <w:spacing w:val="4"/>
                <w:sz w:val="15"/>
              </w:rPr>
              <w:t> </w:t>
            </w:r>
            <w:r>
              <w:rPr>
                <w:spacing w:val="-4"/>
                <w:sz w:val="15"/>
              </w:rPr>
              <w:t>Poverty</w:t>
            </w:r>
          </w:p>
        </w:tc>
        <w:tc>
          <w:tcPr>
            <w:tcW w:w="5003" w:type="dxa"/>
          </w:tcPr>
          <w:p>
            <w:pPr>
              <w:pStyle w:val="TableParagraph"/>
              <w:spacing w:line="295" w:lineRule="auto" w:before="56"/>
              <w:ind w:left="61"/>
              <w:rPr>
                <w:sz w:val="15"/>
              </w:rPr>
            </w:pPr>
            <w:r>
              <w:rPr>
                <w:spacing w:val="-2"/>
                <w:sz w:val="15"/>
              </w:rPr>
              <w:t>Structural</w:t>
            </w:r>
            <w:r>
              <w:rPr>
                <w:spacing w:val="-5"/>
                <w:sz w:val="15"/>
              </w:rPr>
              <w:t> </w:t>
            </w:r>
            <w:r>
              <w:rPr>
                <w:spacing w:val="-2"/>
                <w:sz w:val="15"/>
              </w:rPr>
              <w:t>tragedy</w:t>
            </w:r>
            <w:r>
              <w:rPr>
                <w:spacing w:val="-3"/>
                <w:sz w:val="15"/>
              </w:rPr>
              <w:t> </w:t>
            </w:r>
            <w:r>
              <w:rPr>
                <w:spacing w:val="-2"/>
                <w:sz w:val="15"/>
              </w:rPr>
              <w:t>of</w:t>
            </w:r>
            <w:r>
              <w:rPr>
                <w:spacing w:val="-4"/>
                <w:sz w:val="15"/>
              </w:rPr>
              <w:t> </w:t>
            </w:r>
            <w:r>
              <w:rPr>
                <w:spacing w:val="-2"/>
                <w:sz w:val="15"/>
              </w:rPr>
              <w:t>the denial</w:t>
            </w:r>
            <w:r>
              <w:rPr>
                <w:spacing w:val="-5"/>
                <w:sz w:val="15"/>
              </w:rPr>
              <w:t> </w:t>
            </w:r>
            <w:r>
              <w:rPr>
                <w:spacing w:val="-2"/>
                <w:sz w:val="15"/>
              </w:rPr>
              <w:t>of</w:t>
            </w:r>
            <w:r>
              <w:rPr>
                <w:spacing w:val="-4"/>
                <w:sz w:val="15"/>
              </w:rPr>
              <w:t> </w:t>
            </w:r>
            <w:r>
              <w:rPr>
                <w:spacing w:val="-2"/>
                <w:sz w:val="15"/>
              </w:rPr>
              <w:t>SKTM</w:t>
            </w:r>
            <w:r>
              <w:rPr>
                <w:spacing w:val="-3"/>
                <w:sz w:val="15"/>
              </w:rPr>
              <w:t> </w:t>
            </w:r>
            <w:r>
              <w:rPr>
                <w:spacing w:val="-2"/>
                <w:sz w:val="15"/>
              </w:rPr>
              <w:t>coverage</w:t>
            </w:r>
            <w:r>
              <w:rPr>
                <w:spacing w:val="-5"/>
                <w:sz w:val="15"/>
              </w:rPr>
              <w:t> </w:t>
            </w:r>
            <w:r>
              <w:rPr>
                <w:spacing w:val="-2"/>
                <w:sz w:val="15"/>
              </w:rPr>
              <w:t>for</w:t>
            </w:r>
            <w:r>
              <w:rPr>
                <w:spacing w:val="-4"/>
                <w:sz w:val="15"/>
              </w:rPr>
              <w:t> </w:t>
            </w:r>
            <w:r>
              <w:rPr>
                <w:spacing w:val="-2"/>
                <w:sz w:val="15"/>
              </w:rPr>
              <w:t>children’s</w:t>
            </w:r>
            <w:r>
              <w:rPr>
                <w:spacing w:val="-3"/>
                <w:sz w:val="15"/>
              </w:rPr>
              <w:t> </w:t>
            </w:r>
            <w:r>
              <w:rPr>
                <w:spacing w:val="-2"/>
                <w:sz w:val="15"/>
              </w:rPr>
              <w:t>chronic</w:t>
            </w:r>
            <w:r>
              <w:rPr>
                <w:spacing w:val="-3"/>
                <w:sz w:val="15"/>
              </w:rPr>
              <w:t> </w:t>
            </w:r>
            <w:r>
              <w:rPr>
                <w:spacing w:val="-2"/>
                <w:sz w:val="15"/>
              </w:rPr>
              <w:t>illnesses,</w:t>
            </w:r>
            <w:r>
              <w:rPr>
                <w:spacing w:val="40"/>
                <w:sz w:val="15"/>
              </w:rPr>
              <w:t> </w:t>
            </w:r>
            <w:r>
              <w:rPr>
                <w:spacing w:val="-4"/>
                <w:sz w:val="15"/>
              </w:rPr>
              <w:t>Failure</w:t>
            </w:r>
            <w:r>
              <w:rPr>
                <w:spacing w:val="-1"/>
                <w:sz w:val="15"/>
              </w:rPr>
              <w:t> </w:t>
            </w:r>
            <w:r>
              <w:rPr>
                <w:spacing w:val="-4"/>
                <w:sz w:val="15"/>
              </w:rPr>
              <w:t>of</w:t>
            </w:r>
            <w:r>
              <w:rPr>
                <w:sz w:val="15"/>
              </w:rPr>
              <w:t> </w:t>
            </w:r>
            <w:r>
              <w:rPr>
                <w:spacing w:val="-4"/>
                <w:sz w:val="15"/>
              </w:rPr>
              <w:t>the</w:t>
            </w:r>
            <w:r>
              <w:rPr>
                <w:sz w:val="15"/>
              </w:rPr>
              <w:t> </w:t>
            </w:r>
            <w:r>
              <w:rPr>
                <w:spacing w:val="-4"/>
                <w:sz w:val="15"/>
              </w:rPr>
              <w:t>insurance</w:t>
            </w:r>
            <w:r>
              <w:rPr>
                <w:spacing w:val="1"/>
                <w:sz w:val="15"/>
              </w:rPr>
              <w:t> </w:t>
            </w:r>
            <w:r>
              <w:rPr>
                <w:spacing w:val="-4"/>
                <w:sz w:val="15"/>
              </w:rPr>
              <w:t>scheme</w:t>
            </w:r>
            <w:r>
              <w:rPr>
                <w:spacing w:val="-3"/>
                <w:sz w:val="15"/>
              </w:rPr>
              <w:t> </w:t>
            </w:r>
            <w:r>
              <w:rPr>
                <w:spacing w:val="-4"/>
                <w:sz w:val="15"/>
              </w:rPr>
              <w:t>to</w:t>
            </w:r>
            <w:r>
              <w:rPr>
                <w:spacing w:val="2"/>
                <w:sz w:val="15"/>
              </w:rPr>
              <w:t> </w:t>
            </w:r>
            <w:r>
              <w:rPr>
                <w:spacing w:val="-4"/>
                <w:sz w:val="15"/>
              </w:rPr>
              <w:t>cover</w:t>
            </w:r>
            <w:r>
              <w:rPr>
                <w:spacing w:val="1"/>
                <w:sz w:val="15"/>
              </w:rPr>
              <w:t> </w:t>
            </w:r>
            <w:r>
              <w:rPr>
                <w:spacing w:val="-4"/>
                <w:sz w:val="15"/>
              </w:rPr>
              <w:t>low-cost</w:t>
            </w:r>
            <w:r>
              <w:rPr>
                <w:spacing w:val="-3"/>
                <w:sz w:val="15"/>
              </w:rPr>
              <w:t> </w:t>
            </w:r>
            <w:r>
              <w:rPr>
                <w:spacing w:val="-4"/>
                <w:sz w:val="15"/>
              </w:rPr>
              <w:t>essential</w:t>
            </w:r>
            <w:r>
              <w:rPr>
                <w:spacing w:val="1"/>
                <w:sz w:val="15"/>
              </w:rPr>
              <w:t> </w:t>
            </w:r>
            <w:r>
              <w:rPr>
                <w:spacing w:val="-4"/>
                <w:sz w:val="15"/>
              </w:rPr>
              <w:t>medicines</w:t>
            </w:r>
            <w:r>
              <w:rPr>
                <w:spacing w:val="-1"/>
                <w:sz w:val="15"/>
              </w:rPr>
              <w:t> </w:t>
            </w:r>
            <w:r>
              <w:rPr>
                <w:spacing w:val="-4"/>
                <w:sz w:val="15"/>
              </w:rPr>
              <w:t>(Rp10,000),</w:t>
            </w:r>
          </w:p>
          <w:p>
            <w:pPr>
              <w:pStyle w:val="TableParagraph"/>
              <w:ind w:left="61" w:right="81"/>
              <w:rPr>
                <w:sz w:val="15"/>
              </w:rPr>
            </w:pPr>
            <w:r>
              <w:rPr>
                <w:sz w:val="15"/>
              </w:rPr>
              <w:t>The</w:t>
            </w:r>
            <w:r>
              <w:rPr>
                <w:spacing w:val="-9"/>
                <w:sz w:val="15"/>
              </w:rPr>
              <w:t> </w:t>
            </w:r>
            <w:r>
              <w:rPr>
                <w:sz w:val="15"/>
              </w:rPr>
              <w:t>nominal</w:t>
            </w:r>
            <w:r>
              <w:rPr>
                <w:spacing w:val="-8"/>
                <w:sz w:val="15"/>
              </w:rPr>
              <w:t> </w:t>
            </w:r>
            <w:r>
              <w:rPr>
                <w:sz w:val="15"/>
              </w:rPr>
              <w:t>amount</w:t>
            </w:r>
            <w:r>
              <w:rPr>
                <w:spacing w:val="-8"/>
                <w:sz w:val="15"/>
              </w:rPr>
              <w:t> </w:t>
            </w:r>
            <w:r>
              <w:rPr>
                <w:sz w:val="15"/>
              </w:rPr>
              <w:t>of</w:t>
            </w:r>
            <w:r>
              <w:rPr>
                <w:spacing w:val="-8"/>
                <w:sz w:val="15"/>
              </w:rPr>
              <w:t> </w:t>
            </w:r>
            <w:r>
              <w:rPr>
                <w:sz w:val="15"/>
              </w:rPr>
              <w:t>micro-grants</w:t>
            </w:r>
            <w:r>
              <w:rPr>
                <w:spacing w:val="-6"/>
                <w:sz w:val="15"/>
              </w:rPr>
              <w:t> </w:t>
            </w:r>
            <w:r>
              <w:rPr>
                <w:sz w:val="15"/>
              </w:rPr>
              <w:t>as</w:t>
            </w:r>
            <w:r>
              <w:rPr>
                <w:spacing w:val="-7"/>
                <w:sz w:val="15"/>
              </w:rPr>
              <w:t> </w:t>
            </w:r>
            <w:r>
              <w:rPr>
                <w:sz w:val="15"/>
              </w:rPr>
              <w:t>a</w:t>
            </w:r>
            <w:r>
              <w:rPr>
                <w:spacing w:val="-8"/>
                <w:sz w:val="15"/>
              </w:rPr>
              <w:t> </w:t>
            </w:r>
            <w:r>
              <w:rPr>
                <w:sz w:val="15"/>
              </w:rPr>
              <w:t>determinant</w:t>
            </w:r>
            <w:r>
              <w:rPr>
                <w:spacing w:val="-6"/>
                <w:sz w:val="15"/>
              </w:rPr>
              <w:t> </w:t>
            </w:r>
            <w:r>
              <w:rPr>
                <w:sz w:val="15"/>
              </w:rPr>
              <w:t>of</w:t>
            </w:r>
            <w:r>
              <w:rPr>
                <w:spacing w:val="-8"/>
                <w:sz w:val="15"/>
              </w:rPr>
              <w:t> </w:t>
            </w:r>
            <w:r>
              <w:rPr>
                <w:sz w:val="15"/>
              </w:rPr>
              <w:t>children’s</w:t>
            </w:r>
            <w:r>
              <w:rPr>
                <w:spacing w:val="-7"/>
                <w:sz w:val="15"/>
              </w:rPr>
              <w:t> </w:t>
            </w:r>
            <w:r>
              <w:rPr>
                <w:sz w:val="15"/>
              </w:rPr>
              <w:t>survival</w:t>
            </w:r>
            <w:r>
              <w:rPr>
                <w:spacing w:val="-9"/>
                <w:sz w:val="15"/>
              </w:rPr>
              <w:t> </w:t>
            </w:r>
            <w:r>
              <w:rPr>
                <w:sz w:val="15"/>
              </w:rPr>
              <w:t>in</w:t>
            </w:r>
            <w:r>
              <w:rPr>
                <w:spacing w:val="40"/>
                <w:sz w:val="15"/>
              </w:rPr>
              <w:t> </w:t>
            </w:r>
            <w:r>
              <w:rPr>
                <w:sz w:val="15"/>
              </w:rPr>
              <w:t>the aftermath of a disaster, Structural</w:t>
            </w:r>
            <w:r>
              <w:rPr>
                <w:spacing w:val="-5"/>
                <w:sz w:val="15"/>
              </w:rPr>
              <w:t> </w:t>
            </w:r>
            <w:r>
              <w:rPr>
                <w:sz w:val="15"/>
              </w:rPr>
              <w:t>poverty</w:t>
            </w:r>
            <w:r>
              <w:rPr>
                <w:spacing w:val="-2"/>
                <w:sz w:val="15"/>
              </w:rPr>
              <w:t> </w:t>
            </w:r>
            <w:r>
              <w:rPr>
                <w:sz w:val="15"/>
              </w:rPr>
              <w:t>compounding</w:t>
            </w:r>
            <w:r>
              <w:rPr>
                <w:spacing w:val="-2"/>
                <w:sz w:val="15"/>
              </w:rPr>
              <w:t> </w:t>
            </w:r>
            <w:r>
              <w:rPr>
                <w:sz w:val="15"/>
              </w:rPr>
              <w:t>the</w:t>
            </w:r>
            <w:r>
              <w:rPr>
                <w:spacing w:val="-2"/>
                <w:sz w:val="15"/>
              </w:rPr>
              <w:t> </w:t>
            </w:r>
            <w:r>
              <w:rPr>
                <w:sz w:val="15"/>
              </w:rPr>
              <w:t>burden</w:t>
            </w:r>
            <w:r>
              <w:rPr>
                <w:spacing w:val="-1"/>
                <w:sz w:val="15"/>
              </w:rPr>
              <w:t> </w:t>
            </w:r>
            <w:r>
              <w:rPr>
                <w:sz w:val="15"/>
              </w:rPr>
              <w:t>of</w:t>
            </w:r>
            <w:r>
              <w:rPr>
                <w:spacing w:val="40"/>
                <w:sz w:val="15"/>
              </w:rPr>
              <w:t> </w:t>
            </w:r>
            <w:r>
              <w:rPr>
                <w:sz w:val="15"/>
              </w:rPr>
              <w:t>maternal</w:t>
            </w:r>
            <w:r>
              <w:rPr>
                <w:spacing w:val="-9"/>
                <w:sz w:val="15"/>
              </w:rPr>
              <w:t> </w:t>
            </w:r>
            <w:r>
              <w:rPr>
                <w:sz w:val="15"/>
              </w:rPr>
              <w:t>grief</w:t>
            </w:r>
          </w:p>
        </w:tc>
        <w:tc>
          <w:tcPr>
            <w:tcW w:w="1059" w:type="dxa"/>
            <w:vMerge/>
            <w:tcBorders>
              <w:top w:val="nil"/>
            </w:tcBorders>
          </w:tcPr>
          <w:p>
            <w:pPr>
              <w:rPr>
                <w:sz w:val="2"/>
                <w:szCs w:val="2"/>
              </w:rPr>
            </w:pPr>
          </w:p>
        </w:tc>
      </w:tr>
    </w:tbl>
    <w:p>
      <w:pPr>
        <w:pStyle w:val="BodyText"/>
        <w:spacing w:before="10"/>
        <w:ind w:left="0"/>
        <w:jc w:val="left"/>
        <w:rPr>
          <w:sz w:val="12"/>
        </w:rPr>
      </w:pPr>
    </w:p>
    <w:tbl>
      <w:tblPr>
        <w:tblW w:w="0" w:type="auto"/>
        <w:jc w:val="left"/>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
        <w:gridCol w:w="1080"/>
        <w:gridCol w:w="240"/>
        <w:gridCol w:w="1861"/>
        <w:gridCol w:w="5003"/>
        <w:gridCol w:w="1059"/>
      </w:tblGrid>
      <w:tr>
        <w:trPr>
          <w:trHeight w:val="968" w:hRule="atLeast"/>
        </w:trPr>
        <w:tc>
          <w:tcPr>
            <w:tcW w:w="420" w:type="dxa"/>
            <w:vMerge w:val="restart"/>
            <w:tcBorders>
              <w:top w:val="nil"/>
            </w:tcBorders>
          </w:tcPr>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rPr>
                <w:sz w:val="15"/>
              </w:rPr>
            </w:pPr>
          </w:p>
          <w:p>
            <w:pPr>
              <w:pStyle w:val="TableParagraph"/>
              <w:spacing w:before="121"/>
              <w:rPr>
                <w:sz w:val="15"/>
              </w:rPr>
            </w:pPr>
          </w:p>
          <w:p>
            <w:pPr>
              <w:pStyle w:val="TableParagraph"/>
              <w:ind w:left="122"/>
              <w:rPr>
                <w:sz w:val="15"/>
              </w:rPr>
            </w:pPr>
            <w:r>
              <w:rPr>
                <w:spacing w:val="-5"/>
                <w:sz w:val="15"/>
              </w:rPr>
              <w:t>2.</w:t>
            </w:r>
          </w:p>
        </w:tc>
        <w:tc>
          <w:tcPr>
            <w:tcW w:w="1080" w:type="dxa"/>
            <w:vMerge w:val="restart"/>
            <w:tcBorders>
              <w:top w:val="nil"/>
              <w:left w:val="single" w:sz="4" w:space="0" w:color="000000"/>
              <w:bottom w:val="single" w:sz="4" w:space="0" w:color="000000"/>
              <w:right w:val="single" w:sz="4" w:space="0" w:color="000000"/>
            </w:tcBorders>
          </w:tcPr>
          <w:p>
            <w:pPr>
              <w:pStyle w:val="TableParagraph"/>
              <w:rPr>
                <w:rFonts w:ascii="Times New Roman"/>
                <w:sz w:val="14"/>
              </w:rPr>
            </w:pPr>
          </w:p>
        </w:tc>
        <w:tc>
          <w:tcPr>
            <w:tcW w:w="240" w:type="dxa"/>
            <w:tcBorders>
              <w:top w:val="single" w:sz="4" w:space="0" w:color="000000"/>
              <w:left w:val="single" w:sz="4" w:space="0" w:color="000000"/>
              <w:bottom w:val="single" w:sz="4" w:space="0" w:color="000000"/>
              <w:right w:val="single" w:sz="4" w:space="0" w:color="000000"/>
            </w:tcBorders>
          </w:tcPr>
          <w:p>
            <w:pPr>
              <w:pStyle w:val="TableParagraph"/>
              <w:spacing w:before="58"/>
              <w:ind w:right="38"/>
              <w:jc w:val="right"/>
              <w:rPr>
                <w:sz w:val="15"/>
              </w:rPr>
            </w:pPr>
            <w:r>
              <w:rPr>
                <w:spacing w:val="-10"/>
                <w:sz w:val="15"/>
              </w:rPr>
              <w:t>4</w:t>
            </w:r>
          </w:p>
        </w:tc>
        <w:tc>
          <w:tcPr>
            <w:tcW w:w="1861" w:type="dxa"/>
            <w:tcBorders>
              <w:top w:val="single" w:sz="4" w:space="0" w:color="000000"/>
              <w:left w:val="single" w:sz="4" w:space="0" w:color="000000"/>
              <w:bottom w:val="single" w:sz="4" w:space="0" w:color="000000"/>
              <w:right w:val="single" w:sz="4" w:space="0" w:color="000000"/>
            </w:tcBorders>
          </w:tcPr>
          <w:p>
            <w:pPr>
              <w:pStyle w:val="TableParagraph"/>
              <w:spacing w:line="295" w:lineRule="auto" w:before="61"/>
              <w:ind w:left="62"/>
              <w:rPr>
                <w:sz w:val="15"/>
              </w:rPr>
            </w:pPr>
            <w:r>
              <w:rPr>
                <w:sz w:val="15"/>
              </w:rPr>
              <w:t>Stimulus</w:t>
            </w:r>
            <w:r>
              <w:rPr>
                <w:spacing w:val="-10"/>
                <w:sz w:val="15"/>
              </w:rPr>
              <w:t> </w:t>
            </w:r>
            <w:r>
              <w:rPr>
                <w:sz w:val="15"/>
              </w:rPr>
              <w:t>Deficit</w:t>
            </w:r>
            <w:r>
              <w:rPr>
                <w:spacing w:val="40"/>
                <w:sz w:val="15"/>
              </w:rPr>
              <w:t> </w:t>
            </w:r>
            <w:r>
              <w:rPr>
                <w:sz w:val="15"/>
              </w:rPr>
              <w:t>Reconstruction &amp; Strategy</w:t>
            </w:r>
            <w:r>
              <w:rPr>
                <w:spacing w:val="40"/>
                <w:sz w:val="15"/>
              </w:rPr>
              <w:t> </w:t>
            </w:r>
            <w:r>
              <w:rPr>
                <w:spacing w:val="-2"/>
                <w:sz w:val="15"/>
              </w:rPr>
              <w:t>Borrowing</w:t>
            </w:r>
            <w:r>
              <w:rPr>
                <w:spacing w:val="-4"/>
                <w:sz w:val="15"/>
              </w:rPr>
              <w:t> </w:t>
            </w:r>
            <w:r>
              <w:rPr>
                <w:spacing w:val="-2"/>
                <w:sz w:val="15"/>
              </w:rPr>
              <w:t>to</w:t>
            </w:r>
            <w:r>
              <w:rPr>
                <w:spacing w:val="-6"/>
                <w:sz w:val="15"/>
              </w:rPr>
              <w:t> </w:t>
            </w:r>
            <w:r>
              <w:rPr>
                <w:spacing w:val="-2"/>
                <w:sz w:val="15"/>
              </w:rPr>
              <w:t>Cover</w:t>
            </w:r>
            <w:r>
              <w:rPr>
                <w:spacing w:val="-5"/>
                <w:sz w:val="15"/>
              </w:rPr>
              <w:t> </w:t>
            </w:r>
            <w:r>
              <w:rPr>
                <w:spacing w:val="-2"/>
                <w:sz w:val="15"/>
              </w:rPr>
              <w:t>Deficits</w:t>
            </w:r>
          </w:p>
          <w:p>
            <w:pPr>
              <w:pStyle w:val="TableParagraph"/>
              <w:spacing w:before="1"/>
              <w:ind w:left="62"/>
              <w:rPr>
                <w:sz w:val="15"/>
              </w:rPr>
            </w:pPr>
            <w:r>
              <w:rPr>
                <w:spacing w:val="-4"/>
                <w:sz w:val="15"/>
              </w:rPr>
              <w:t>Hole</w:t>
            </w:r>
          </w:p>
        </w:tc>
        <w:tc>
          <w:tcPr>
            <w:tcW w:w="5003" w:type="dxa"/>
            <w:tcBorders>
              <w:top w:val="nil"/>
              <w:left w:val="single" w:sz="4" w:space="0" w:color="000000"/>
              <w:bottom w:val="single" w:sz="4" w:space="0" w:color="000000"/>
              <w:right w:val="single" w:sz="4" w:space="0" w:color="000000"/>
            </w:tcBorders>
          </w:tcPr>
          <w:p>
            <w:pPr>
              <w:pStyle w:val="TableParagraph"/>
              <w:spacing w:line="295" w:lineRule="auto" w:before="61"/>
              <w:ind w:left="61"/>
              <w:rPr>
                <w:sz w:val="15"/>
              </w:rPr>
            </w:pPr>
            <w:r>
              <w:rPr>
                <w:sz w:val="15"/>
              </w:rPr>
              <w:t>Nominal</w:t>
            </w:r>
            <w:r>
              <w:rPr>
                <w:spacing w:val="-9"/>
                <w:sz w:val="15"/>
              </w:rPr>
              <w:t> </w:t>
            </w:r>
            <w:r>
              <w:rPr>
                <w:sz w:val="15"/>
              </w:rPr>
              <w:t>deficit</w:t>
            </w:r>
            <w:r>
              <w:rPr>
                <w:spacing w:val="-8"/>
                <w:sz w:val="15"/>
              </w:rPr>
              <w:t> </w:t>
            </w:r>
            <w:r>
              <w:rPr>
                <w:sz w:val="15"/>
              </w:rPr>
              <w:t>in</w:t>
            </w:r>
            <w:r>
              <w:rPr>
                <w:spacing w:val="-9"/>
                <w:sz w:val="15"/>
              </w:rPr>
              <w:t> </w:t>
            </w:r>
            <w:r>
              <w:rPr>
                <w:sz w:val="15"/>
              </w:rPr>
              <w:t>state</w:t>
            </w:r>
            <w:r>
              <w:rPr>
                <w:spacing w:val="-8"/>
                <w:sz w:val="15"/>
              </w:rPr>
              <w:t> </w:t>
            </w:r>
            <w:r>
              <w:rPr>
                <w:sz w:val="15"/>
              </w:rPr>
              <w:t>reconstruction</w:t>
            </w:r>
            <w:r>
              <w:rPr>
                <w:spacing w:val="-9"/>
                <w:sz w:val="15"/>
              </w:rPr>
              <w:t> </w:t>
            </w:r>
            <w:r>
              <w:rPr>
                <w:sz w:val="15"/>
              </w:rPr>
              <w:t>stimulus</w:t>
            </w:r>
            <w:r>
              <w:rPr>
                <w:spacing w:val="-8"/>
                <w:sz w:val="15"/>
              </w:rPr>
              <w:t> </w:t>
            </w:r>
            <w:r>
              <w:rPr>
                <w:sz w:val="15"/>
              </w:rPr>
              <w:t>(Rp15</w:t>
            </w:r>
            <w:r>
              <w:rPr>
                <w:spacing w:val="-7"/>
                <w:sz w:val="15"/>
              </w:rPr>
              <w:t> </w:t>
            </w:r>
            <w:r>
              <w:rPr>
                <w:sz w:val="15"/>
              </w:rPr>
              <w:t>million</w:t>
            </w:r>
            <w:r>
              <w:rPr>
                <w:spacing w:val="-8"/>
                <w:sz w:val="15"/>
              </w:rPr>
              <w:t> </w:t>
            </w:r>
            <w:r>
              <w:rPr>
                <w:sz w:val="15"/>
              </w:rPr>
              <w:t>for</w:t>
            </w:r>
            <w:r>
              <w:rPr>
                <w:spacing w:val="-8"/>
                <w:sz w:val="15"/>
              </w:rPr>
              <w:t> </w:t>
            </w:r>
            <w:r>
              <w:rPr>
                <w:sz w:val="15"/>
              </w:rPr>
              <w:t>100%</w:t>
            </w:r>
            <w:r>
              <w:rPr>
                <w:spacing w:val="-8"/>
                <w:sz w:val="15"/>
              </w:rPr>
              <w:t> </w:t>
            </w:r>
            <w:r>
              <w:rPr>
                <w:sz w:val="15"/>
              </w:rPr>
              <w:t>damage),</w:t>
            </w:r>
            <w:r>
              <w:rPr>
                <w:spacing w:val="40"/>
                <w:sz w:val="15"/>
              </w:rPr>
              <w:t> </w:t>
            </w:r>
            <w:r>
              <w:rPr>
                <w:sz w:val="15"/>
              </w:rPr>
              <w:t>Forced self-reliance due to insufficient government reconstruction funds,</w:t>
            </w:r>
            <w:r>
              <w:rPr>
                <w:spacing w:val="40"/>
                <w:sz w:val="15"/>
              </w:rPr>
              <w:t> </w:t>
            </w:r>
            <w:r>
              <w:rPr>
                <w:sz w:val="15"/>
              </w:rPr>
              <w:t>Emergency</w:t>
            </w:r>
            <w:r>
              <w:rPr>
                <w:spacing w:val="-4"/>
                <w:sz w:val="15"/>
              </w:rPr>
              <w:t> </w:t>
            </w:r>
            <w:r>
              <w:rPr>
                <w:sz w:val="15"/>
              </w:rPr>
              <w:t>debt</w:t>
            </w:r>
            <w:r>
              <w:rPr>
                <w:spacing w:val="-5"/>
                <w:sz w:val="15"/>
              </w:rPr>
              <w:t> </w:t>
            </w:r>
            <w:r>
              <w:rPr>
                <w:sz w:val="15"/>
              </w:rPr>
              <w:t>mechanism</w:t>
            </w:r>
            <w:r>
              <w:rPr>
                <w:spacing w:val="-6"/>
                <w:sz w:val="15"/>
              </w:rPr>
              <w:t> </w:t>
            </w:r>
            <w:r>
              <w:rPr>
                <w:sz w:val="15"/>
              </w:rPr>
              <w:t>(borrowing)</w:t>
            </w:r>
            <w:r>
              <w:rPr>
                <w:spacing w:val="-5"/>
                <w:sz w:val="15"/>
              </w:rPr>
              <w:t> </w:t>
            </w:r>
            <w:r>
              <w:rPr>
                <w:sz w:val="15"/>
              </w:rPr>
              <w:t>from</w:t>
            </w:r>
            <w:r>
              <w:rPr>
                <w:spacing w:val="-6"/>
                <w:sz w:val="15"/>
              </w:rPr>
              <w:t> </w:t>
            </w:r>
            <w:r>
              <w:rPr>
                <w:sz w:val="15"/>
              </w:rPr>
              <w:t>landlords</w:t>
            </w:r>
            <w:r>
              <w:rPr>
                <w:spacing w:val="-4"/>
                <w:sz w:val="15"/>
              </w:rPr>
              <w:t> </w:t>
            </w:r>
            <w:r>
              <w:rPr>
                <w:sz w:val="15"/>
              </w:rPr>
              <w:t>and</w:t>
            </w:r>
            <w:r>
              <w:rPr>
                <w:spacing w:val="-5"/>
                <w:sz w:val="15"/>
              </w:rPr>
              <w:t> </w:t>
            </w:r>
            <w:r>
              <w:rPr>
                <w:sz w:val="15"/>
              </w:rPr>
              <w:t>vegetable</w:t>
            </w:r>
            <w:r>
              <w:rPr>
                <w:spacing w:val="-6"/>
                <w:sz w:val="15"/>
              </w:rPr>
              <w:t> </w:t>
            </w:r>
            <w:r>
              <w:rPr>
                <w:sz w:val="15"/>
              </w:rPr>
              <w:t>vendors,</w:t>
            </w:r>
          </w:p>
          <w:p>
            <w:pPr>
              <w:pStyle w:val="TableParagraph"/>
              <w:spacing w:before="1"/>
              <w:ind w:left="61"/>
              <w:rPr>
                <w:sz w:val="15"/>
              </w:rPr>
            </w:pPr>
            <w:r>
              <w:rPr>
                <w:spacing w:val="-4"/>
                <w:sz w:val="15"/>
              </w:rPr>
              <w:t>Dependence</w:t>
            </w:r>
            <w:r>
              <w:rPr>
                <w:sz w:val="15"/>
              </w:rPr>
              <w:t> </w:t>
            </w:r>
            <w:r>
              <w:rPr>
                <w:spacing w:val="-4"/>
                <w:sz w:val="15"/>
              </w:rPr>
              <w:t>on</w:t>
            </w:r>
            <w:r>
              <w:rPr>
                <w:spacing w:val="2"/>
                <w:sz w:val="15"/>
              </w:rPr>
              <w:t> </w:t>
            </w:r>
            <w:r>
              <w:rPr>
                <w:spacing w:val="-4"/>
                <w:sz w:val="15"/>
              </w:rPr>
              <w:t>social</w:t>
            </w:r>
            <w:r>
              <w:rPr>
                <w:spacing w:val="-2"/>
                <w:sz w:val="15"/>
              </w:rPr>
              <w:t> </w:t>
            </w:r>
            <w:r>
              <w:rPr>
                <w:spacing w:val="-4"/>
                <w:sz w:val="15"/>
              </w:rPr>
              <w:t>assistance</w:t>
            </w:r>
            <w:r>
              <w:rPr>
                <w:spacing w:val="1"/>
                <w:sz w:val="15"/>
              </w:rPr>
              <w:t> </w:t>
            </w:r>
            <w:r>
              <w:rPr>
                <w:spacing w:val="-4"/>
                <w:sz w:val="15"/>
              </w:rPr>
              <w:t>due</w:t>
            </w:r>
            <w:r>
              <w:rPr>
                <w:spacing w:val="3"/>
                <w:sz w:val="15"/>
              </w:rPr>
              <w:t> </w:t>
            </w:r>
            <w:r>
              <w:rPr>
                <w:spacing w:val="-4"/>
                <w:sz w:val="15"/>
              </w:rPr>
              <w:t>to</w:t>
            </w:r>
            <w:r>
              <w:rPr>
                <w:spacing w:val="2"/>
                <w:sz w:val="15"/>
              </w:rPr>
              <w:t> </w:t>
            </w:r>
            <w:r>
              <w:rPr>
                <w:spacing w:val="-4"/>
                <w:sz w:val="15"/>
              </w:rPr>
              <w:t>farmers’</w:t>
            </w:r>
            <w:r>
              <w:rPr>
                <w:spacing w:val="3"/>
                <w:sz w:val="15"/>
              </w:rPr>
              <w:t> </w:t>
            </w:r>
            <w:r>
              <w:rPr>
                <w:spacing w:val="-4"/>
                <w:sz w:val="15"/>
              </w:rPr>
              <w:t>lack</w:t>
            </w:r>
            <w:r>
              <w:rPr>
                <w:spacing w:val="3"/>
                <w:sz w:val="15"/>
              </w:rPr>
              <w:t> </w:t>
            </w:r>
            <w:r>
              <w:rPr>
                <w:spacing w:val="-4"/>
                <w:sz w:val="15"/>
              </w:rPr>
              <w:t>of</w:t>
            </w:r>
            <w:r>
              <w:rPr>
                <w:spacing w:val="1"/>
                <w:sz w:val="15"/>
              </w:rPr>
              <w:t> </w:t>
            </w:r>
            <w:r>
              <w:rPr>
                <w:spacing w:val="-4"/>
                <w:sz w:val="15"/>
              </w:rPr>
              <w:t>capital</w:t>
            </w:r>
            <w:r>
              <w:rPr>
                <w:spacing w:val="4"/>
                <w:sz w:val="15"/>
              </w:rPr>
              <w:t> </w:t>
            </w:r>
            <w:r>
              <w:rPr>
                <w:spacing w:val="-4"/>
                <w:sz w:val="15"/>
              </w:rPr>
              <w:t>reserves</w:t>
            </w:r>
          </w:p>
        </w:tc>
        <w:tc>
          <w:tcPr>
            <w:tcW w:w="1059" w:type="dxa"/>
            <w:vMerge w:val="restart"/>
            <w:tcBorders>
              <w:top w:val="nil"/>
              <w:left w:val="single" w:sz="4" w:space="0" w:color="000000"/>
              <w:bottom w:val="single" w:sz="4" w:space="0" w:color="000000"/>
              <w:right w:val="single" w:sz="4" w:space="0" w:color="000000"/>
            </w:tcBorders>
          </w:tcPr>
          <w:p>
            <w:pPr>
              <w:pStyle w:val="TableParagraph"/>
              <w:rPr>
                <w:rFonts w:ascii="Times New Roman"/>
                <w:sz w:val="14"/>
              </w:rPr>
            </w:pPr>
          </w:p>
        </w:tc>
      </w:tr>
      <w:tr>
        <w:trPr>
          <w:trHeight w:val="844" w:hRule="atLeast"/>
        </w:trPr>
        <w:tc>
          <w:tcPr>
            <w:tcW w:w="420" w:type="dxa"/>
            <w:vMerge/>
            <w:tcBorders>
              <w:top w:val="nil"/>
            </w:tcBorders>
          </w:tcPr>
          <w:p>
            <w:pPr>
              <w:rPr>
                <w:sz w:val="2"/>
                <w:szCs w:val="2"/>
              </w:rPr>
            </w:pPr>
          </w:p>
        </w:tc>
        <w:tc>
          <w:tcPr>
            <w:tcW w:w="1080" w:type="dxa"/>
            <w:vMerge/>
            <w:tcBorders>
              <w:top w:val="nil"/>
              <w:left w:val="single" w:sz="4" w:space="0" w:color="000000"/>
              <w:bottom w:val="single" w:sz="4" w:space="0" w:color="000000"/>
              <w:right w:val="single" w:sz="4" w:space="0" w:color="000000"/>
            </w:tcBorders>
          </w:tcPr>
          <w:p>
            <w:pPr>
              <w:rPr>
                <w:sz w:val="2"/>
                <w:szCs w:val="2"/>
              </w:rPr>
            </w:pPr>
          </w:p>
        </w:tc>
        <w:tc>
          <w:tcPr>
            <w:tcW w:w="240" w:type="dxa"/>
            <w:tcBorders>
              <w:top w:val="single" w:sz="4" w:space="0" w:color="000000"/>
              <w:left w:val="single" w:sz="4" w:space="0" w:color="000000"/>
              <w:bottom w:val="single" w:sz="4" w:space="0" w:color="000000"/>
              <w:right w:val="single" w:sz="4" w:space="0" w:color="000000"/>
            </w:tcBorders>
          </w:tcPr>
          <w:p>
            <w:pPr>
              <w:pStyle w:val="TableParagraph"/>
              <w:spacing w:before="34"/>
              <w:ind w:right="38"/>
              <w:jc w:val="right"/>
              <w:rPr>
                <w:sz w:val="15"/>
              </w:rPr>
            </w:pPr>
            <w:r>
              <w:rPr>
                <w:spacing w:val="-10"/>
                <w:sz w:val="15"/>
              </w:rPr>
              <w:t>5</w:t>
            </w:r>
          </w:p>
        </w:tc>
        <w:tc>
          <w:tcPr>
            <w:tcW w:w="186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36"/>
              <w:ind w:left="62" w:right="158"/>
              <w:jc w:val="both"/>
              <w:rPr>
                <w:sz w:val="15"/>
              </w:rPr>
            </w:pPr>
            <w:r>
              <w:rPr>
                <w:sz w:val="15"/>
              </w:rPr>
              <w:t>Long-Term Market Access</w:t>
            </w:r>
            <w:r>
              <w:rPr>
                <w:spacing w:val="40"/>
                <w:sz w:val="15"/>
              </w:rPr>
              <w:t> </w:t>
            </w:r>
            <w:r>
              <w:rPr>
                <w:sz w:val="15"/>
              </w:rPr>
              <w:t>Paralysis</w:t>
            </w:r>
            <w:r>
              <w:rPr>
                <w:spacing w:val="-9"/>
                <w:sz w:val="15"/>
              </w:rPr>
              <w:t> </w:t>
            </w:r>
            <w:r>
              <w:rPr>
                <w:sz w:val="15"/>
              </w:rPr>
              <w:t>&amp;</w:t>
            </w:r>
            <w:r>
              <w:rPr>
                <w:spacing w:val="-7"/>
                <w:sz w:val="15"/>
              </w:rPr>
              <w:t> </w:t>
            </w:r>
            <w:r>
              <w:rPr>
                <w:sz w:val="15"/>
              </w:rPr>
              <w:t>Reactivation</w:t>
            </w:r>
            <w:r>
              <w:rPr>
                <w:spacing w:val="-9"/>
                <w:sz w:val="15"/>
              </w:rPr>
              <w:t> </w:t>
            </w:r>
            <w:r>
              <w:rPr>
                <w:sz w:val="15"/>
              </w:rPr>
              <w:t>of</w:t>
            </w:r>
            <w:r>
              <w:rPr>
                <w:spacing w:val="40"/>
                <w:sz w:val="15"/>
              </w:rPr>
              <w:t> </w:t>
            </w:r>
            <w:r>
              <w:rPr>
                <w:sz w:val="15"/>
              </w:rPr>
              <w:t>Collective Food Systems</w:t>
            </w:r>
          </w:p>
        </w:tc>
        <w:tc>
          <w:tcPr>
            <w:tcW w:w="5003"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34"/>
              <w:ind w:left="61" w:right="237"/>
              <w:rPr>
                <w:sz w:val="15"/>
              </w:rPr>
            </w:pPr>
            <w:r>
              <w:rPr>
                <w:sz w:val="15"/>
              </w:rPr>
              <w:t>Disruption of long-term economic market access due to traders’ trauma;</w:t>
            </w:r>
            <w:r>
              <w:rPr>
                <w:spacing w:val="40"/>
                <w:sz w:val="15"/>
              </w:rPr>
              <w:t> </w:t>
            </w:r>
            <w:r>
              <w:rPr>
                <w:sz w:val="15"/>
              </w:rPr>
              <w:t>Nutritional</w:t>
            </w:r>
            <w:r>
              <w:rPr>
                <w:spacing w:val="-8"/>
                <w:sz w:val="15"/>
              </w:rPr>
              <w:t> </w:t>
            </w:r>
            <w:r>
              <w:rPr>
                <w:sz w:val="15"/>
              </w:rPr>
              <w:t>vulnerability</w:t>
            </w:r>
            <w:r>
              <w:rPr>
                <w:spacing w:val="-5"/>
                <w:sz w:val="15"/>
              </w:rPr>
              <w:t> </w:t>
            </w:r>
            <w:r>
              <w:rPr>
                <w:sz w:val="15"/>
              </w:rPr>
              <w:t>of</w:t>
            </w:r>
            <w:r>
              <w:rPr>
                <w:spacing w:val="-8"/>
                <w:sz w:val="15"/>
              </w:rPr>
              <w:t> </w:t>
            </w:r>
            <w:r>
              <w:rPr>
                <w:sz w:val="15"/>
              </w:rPr>
              <w:t>refugees</w:t>
            </w:r>
            <w:r>
              <w:rPr>
                <w:spacing w:val="-7"/>
                <w:sz w:val="15"/>
              </w:rPr>
              <w:t> </w:t>
            </w:r>
            <w:r>
              <w:rPr>
                <w:sz w:val="15"/>
              </w:rPr>
              <w:t>due</w:t>
            </w:r>
            <w:r>
              <w:rPr>
                <w:spacing w:val="-9"/>
                <w:sz w:val="15"/>
              </w:rPr>
              <w:t> </w:t>
            </w:r>
            <w:r>
              <w:rPr>
                <w:sz w:val="15"/>
              </w:rPr>
              <w:t>to</w:t>
            </w:r>
            <w:r>
              <w:rPr>
                <w:spacing w:val="-8"/>
                <w:sz w:val="15"/>
              </w:rPr>
              <w:t> </w:t>
            </w:r>
            <w:r>
              <w:rPr>
                <w:sz w:val="15"/>
              </w:rPr>
              <w:t>contamination</w:t>
            </w:r>
            <w:r>
              <w:rPr>
                <w:spacing w:val="-5"/>
                <w:sz w:val="15"/>
              </w:rPr>
              <w:t> </w:t>
            </w:r>
            <w:r>
              <w:rPr>
                <w:sz w:val="15"/>
              </w:rPr>
              <w:t>of</w:t>
            </w:r>
            <w:r>
              <w:rPr>
                <w:spacing w:val="-8"/>
                <w:sz w:val="15"/>
              </w:rPr>
              <w:t> </w:t>
            </w:r>
            <w:r>
              <w:rPr>
                <w:sz w:val="15"/>
              </w:rPr>
              <w:t>food</w:t>
            </w:r>
            <w:r>
              <w:rPr>
                <w:spacing w:val="-5"/>
                <w:sz w:val="15"/>
              </w:rPr>
              <w:t> </w:t>
            </w:r>
            <w:r>
              <w:rPr>
                <w:sz w:val="15"/>
              </w:rPr>
              <w:t>from</w:t>
            </w:r>
            <w:r>
              <w:rPr>
                <w:spacing w:val="-7"/>
                <w:sz w:val="15"/>
              </w:rPr>
              <w:t> </w:t>
            </w:r>
            <w:r>
              <w:rPr>
                <w:sz w:val="15"/>
              </w:rPr>
              <w:t>large-scale communal kitchens; Domestic barriers to self-sufficient provision of</w:t>
            </w:r>
          </w:p>
          <w:p>
            <w:pPr>
              <w:pStyle w:val="TableParagraph"/>
              <w:spacing w:line="158" w:lineRule="exact"/>
              <w:ind w:left="61"/>
              <w:rPr>
                <w:sz w:val="15"/>
              </w:rPr>
            </w:pPr>
            <w:r>
              <w:rPr>
                <w:sz w:val="15"/>
              </w:rPr>
              <w:t>healthy</w:t>
            </w:r>
            <w:r>
              <w:rPr>
                <w:spacing w:val="-11"/>
                <w:sz w:val="15"/>
              </w:rPr>
              <w:t> </w:t>
            </w:r>
            <w:r>
              <w:rPr>
                <w:sz w:val="15"/>
              </w:rPr>
              <w:t>food;</w:t>
            </w:r>
            <w:r>
              <w:rPr>
                <w:spacing w:val="-8"/>
                <w:sz w:val="15"/>
              </w:rPr>
              <w:t> </w:t>
            </w:r>
            <w:r>
              <w:rPr>
                <w:sz w:val="15"/>
              </w:rPr>
              <w:t>Self-organized</w:t>
            </w:r>
            <w:r>
              <w:rPr>
                <w:spacing w:val="-9"/>
                <w:sz w:val="15"/>
              </w:rPr>
              <w:t> </w:t>
            </w:r>
            <w:r>
              <w:rPr>
                <w:sz w:val="15"/>
              </w:rPr>
              <w:t>communal</w:t>
            </w:r>
            <w:r>
              <w:rPr>
                <w:spacing w:val="-9"/>
                <w:sz w:val="15"/>
              </w:rPr>
              <w:t> </w:t>
            </w:r>
            <w:r>
              <w:rPr>
                <w:sz w:val="15"/>
              </w:rPr>
              <w:t>kitchens</w:t>
            </w:r>
            <w:r>
              <w:rPr>
                <w:spacing w:val="-8"/>
                <w:sz w:val="15"/>
              </w:rPr>
              <w:t> </w:t>
            </w:r>
            <w:r>
              <w:rPr>
                <w:sz w:val="15"/>
              </w:rPr>
              <w:t>managed</w:t>
            </w:r>
            <w:r>
              <w:rPr>
                <w:spacing w:val="-9"/>
                <w:sz w:val="15"/>
              </w:rPr>
              <w:t> </w:t>
            </w:r>
            <w:r>
              <w:rPr>
                <w:sz w:val="15"/>
              </w:rPr>
              <w:t>by</w:t>
            </w:r>
            <w:r>
              <w:rPr>
                <w:spacing w:val="15"/>
                <w:sz w:val="15"/>
              </w:rPr>
              <w:t> </w:t>
            </w:r>
            <w:r>
              <w:rPr>
                <w:spacing w:val="-4"/>
                <w:sz w:val="15"/>
              </w:rPr>
              <w:t>women</w:t>
            </w:r>
          </w:p>
        </w:tc>
        <w:tc>
          <w:tcPr>
            <w:tcW w:w="1059" w:type="dxa"/>
            <w:vMerge/>
            <w:tcBorders>
              <w:top w:val="nil"/>
              <w:left w:val="single" w:sz="4" w:space="0" w:color="000000"/>
              <w:bottom w:val="single" w:sz="4" w:space="0" w:color="000000"/>
              <w:right w:val="single" w:sz="4" w:space="0" w:color="000000"/>
            </w:tcBorders>
          </w:tcPr>
          <w:p>
            <w:pPr>
              <w:rPr>
                <w:sz w:val="2"/>
                <w:szCs w:val="2"/>
              </w:rPr>
            </w:pPr>
          </w:p>
        </w:tc>
      </w:tr>
      <w:tr>
        <w:trPr>
          <w:trHeight w:val="755" w:hRule="atLeast"/>
        </w:trPr>
        <w:tc>
          <w:tcPr>
            <w:tcW w:w="420" w:type="dxa"/>
            <w:vMerge/>
            <w:tcBorders>
              <w:top w:val="nil"/>
            </w:tcBorders>
          </w:tcPr>
          <w:p>
            <w:pPr>
              <w:rPr>
                <w:sz w:val="2"/>
                <w:szCs w:val="2"/>
              </w:rPr>
            </w:pPr>
          </w:p>
        </w:tc>
        <w:tc>
          <w:tcPr>
            <w:tcW w:w="1080" w:type="dxa"/>
            <w:vMerge w:val="restart"/>
            <w:tcBorders>
              <w:top w:val="single" w:sz="4" w:space="0" w:color="000000"/>
            </w:tcBorders>
          </w:tcPr>
          <w:p>
            <w:pPr>
              <w:pStyle w:val="TableParagraph"/>
              <w:spacing w:before="99"/>
              <w:ind w:left="122"/>
              <w:rPr>
                <w:sz w:val="15"/>
              </w:rPr>
            </w:pPr>
            <w:r>
              <w:rPr>
                <w:spacing w:val="-4"/>
                <w:sz w:val="15"/>
              </w:rPr>
              <w:t>Social</w:t>
            </w:r>
            <w:r>
              <w:rPr>
                <w:sz w:val="15"/>
              </w:rPr>
              <w:t> </w:t>
            </w:r>
            <w:r>
              <w:rPr>
                <w:spacing w:val="-4"/>
                <w:sz w:val="15"/>
              </w:rPr>
              <w:t>Role</w:t>
            </w:r>
          </w:p>
        </w:tc>
        <w:tc>
          <w:tcPr>
            <w:tcW w:w="240" w:type="dxa"/>
            <w:tcBorders>
              <w:top w:val="single" w:sz="4" w:space="0" w:color="000000"/>
            </w:tcBorders>
          </w:tcPr>
          <w:p>
            <w:pPr>
              <w:pStyle w:val="TableParagraph"/>
              <w:spacing w:before="39"/>
              <w:ind w:right="33"/>
              <w:jc w:val="right"/>
              <w:rPr>
                <w:sz w:val="15"/>
              </w:rPr>
            </w:pPr>
            <w:r>
              <w:rPr>
                <w:spacing w:val="-10"/>
                <w:sz w:val="15"/>
              </w:rPr>
              <w:t>1</w:t>
            </w:r>
          </w:p>
        </w:tc>
        <w:tc>
          <w:tcPr>
            <w:tcW w:w="1861" w:type="dxa"/>
            <w:tcBorders>
              <w:top w:val="single" w:sz="4" w:space="0" w:color="000000"/>
            </w:tcBorders>
          </w:tcPr>
          <w:p>
            <w:pPr>
              <w:pStyle w:val="TableParagraph"/>
              <w:spacing w:line="276" w:lineRule="auto" w:before="42"/>
              <w:ind w:left="61"/>
              <w:rPr>
                <w:sz w:val="15"/>
              </w:rPr>
            </w:pPr>
            <w:r>
              <w:rPr>
                <w:sz w:val="15"/>
              </w:rPr>
              <w:t>Domestication of Risk and</w:t>
            </w:r>
            <w:r>
              <w:rPr>
                <w:spacing w:val="40"/>
                <w:sz w:val="15"/>
              </w:rPr>
              <w:t> </w:t>
            </w:r>
            <w:r>
              <w:rPr>
                <w:spacing w:val="-2"/>
                <w:sz w:val="15"/>
              </w:rPr>
              <w:t>Inertia</w:t>
            </w:r>
            <w:r>
              <w:rPr>
                <w:spacing w:val="-5"/>
                <w:sz w:val="15"/>
              </w:rPr>
              <w:t> </w:t>
            </w:r>
            <w:r>
              <w:rPr>
                <w:spacing w:val="-2"/>
                <w:sz w:val="15"/>
              </w:rPr>
              <w:t>of Domestic</w:t>
            </w:r>
            <w:r>
              <w:rPr>
                <w:spacing w:val="-3"/>
                <w:sz w:val="15"/>
              </w:rPr>
              <w:t> </w:t>
            </w:r>
            <w:r>
              <w:rPr>
                <w:spacing w:val="-2"/>
                <w:sz w:val="15"/>
              </w:rPr>
              <w:t>Workload</w:t>
            </w:r>
            <w:r>
              <w:rPr>
                <w:spacing w:val="40"/>
                <w:sz w:val="15"/>
              </w:rPr>
              <w:t> </w:t>
            </w:r>
            <w:r>
              <w:rPr>
                <w:sz w:val="15"/>
              </w:rPr>
              <w:t>During a Crisis</w:t>
            </w:r>
          </w:p>
        </w:tc>
        <w:tc>
          <w:tcPr>
            <w:tcW w:w="5003" w:type="dxa"/>
            <w:tcBorders>
              <w:top w:val="single" w:sz="4" w:space="0" w:color="000000"/>
            </w:tcBorders>
          </w:tcPr>
          <w:p>
            <w:pPr>
              <w:pStyle w:val="TableParagraph"/>
              <w:spacing w:line="276" w:lineRule="auto" w:before="42"/>
              <w:ind w:left="61"/>
              <w:rPr>
                <w:sz w:val="15"/>
              </w:rPr>
            </w:pPr>
            <w:r>
              <w:rPr>
                <w:sz w:val="15"/>
              </w:rPr>
              <w:t>Traditional gender roles (preparing breakfast) during disasters; Exposure to</w:t>
            </w:r>
            <w:r>
              <w:rPr>
                <w:spacing w:val="40"/>
                <w:sz w:val="15"/>
              </w:rPr>
              <w:t> </w:t>
            </w:r>
            <w:r>
              <w:rPr>
                <w:sz w:val="15"/>
              </w:rPr>
              <w:t>domestic</w:t>
            </w:r>
            <w:r>
              <w:rPr>
                <w:spacing w:val="-6"/>
                <w:sz w:val="15"/>
              </w:rPr>
              <w:t> </w:t>
            </w:r>
            <w:r>
              <w:rPr>
                <w:sz w:val="15"/>
              </w:rPr>
              <w:t>work</w:t>
            </w:r>
            <w:r>
              <w:rPr>
                <w:spacing w:val="-7"/>
                <w:sz w:val="15"/>
              </w:rPr>
              <w:t> </w:t>
            </w:r>
            <w:r>
              <w:rPr>
                <w:sz w:val="15"/>
              </w:rPr>
              <w:t>risks</w:t>
            </w:r>
            <w:r>
              <w:rPr>
                <w:spacing w:val="-8"/>
                <w:sz w:val="15"/>
              </w:rPr>
              <w:t> </w:t>
            </w:r>
            <w:r>
              <w:rPr>
                <w:sz w:val="15"/>
              </w:rPr>
              <w:t>in</w:t>
            </w:r>
            <w:r>
              <w:rPr>
                <w:spacing w:val="-9"/>
                <w:sz w:val="15"/>
              </w:rPr>
              <w:t> </w:t>
            </w:r>
            <w:r>
              <w:rPr>
                <w:sz w:val="15"/>
              </w:rPr>
              <w:t>kitchens</w:t>
            </w:r>
            <w:r>
              <w:rPr>
                <w:spacing w:val="-8"/>
                <w:sz w:val="15"/>
              </w:rPr>
              <w:t> </w:t>
            </w:r>
            <w:r>
              <w:rPr>
                <w:sz w:val="15"/>
              </w:rPr>
              <w:t>with</w:t>
            </w:r>
            <w:r>
              <w:rPr>
                <w:spacing w:val="-7"/>
                <w:sz w:val="15"/>
              </w:rPr>
              <w:t> </w:t>
            </w:r>
            <w:r>
              <w:rPr>
                <w:sz w:val="15"/>
              </w:rPr>
              <w:t>cracked</w:t>
            </w:r>
            <w:r>
              <w:rPr>
                <w:spacing w:val="-6"/>
                <w:sz w:val="15"/>
              </w:rPr>
              <w:t> </w:t>
            </w:r>
            <w:r>
              <w:rPr>
                <w:sz w:val="15"/>
              </w:rPr>
              <w:t>or</w:t>
            </w:r>
            <w:r>
              <w:rPr>
                <w:spacing w:val="-6"/>
                <w:sz w:val="15"/>
              </w:rPr>
              <w:t> </w:t>
            </w:r>
            <w:r>
              <w:rPr>
                <w:sz w:val="15"/>
              </w:rPr>
              <w:t>peeling</w:t>
            </w:r>
            <w:r>
              <w:rPr>
                <w:spacing w:val="-5"/>
                <w:sz w:val="15"/>
              </w:rPr>
              <w:t> </w:t>
            </w:r>
            <w:r>
              <w:rPr>
                <w:sz w:val="15"/>
              </w:rPr>
              <w:t>plaster;</w:t>
            </w:r>
            <w:r>
              <w:rPr>
                <w:spacing w:val="-6"/>
                <w:sz w:val="15"/>
              </w:rPr>
              <w:t> </w:t>
            </w:r>
            <w:r>
              <w:rPr>
                <w:sz w:val="15"/>
              </w:rPr>
              <w:t>Workload</w:t>
            </w:r>
            <w:r>
              <w:rPr>
                <w:spacing w:val="-9"/>
                <w:sz w:val="15"/>
              </w:rPr>
              <w:t> </w:t>
            </w:r>
            <w:r>
              <w:rPr>
                <w:sz w:val="15"/>
              </w:rPr>
              <w:t>inertia</w:t>
            </w:r>
            <w:r>
              <w:rPr>
                <w:spacing w:val="40"/>
                <w:sz w:val="15"/>
              </w:rPr>
              <w:t> </w:t>
            </w:r>
            <w:r>
              <w:rPr>
                <w:sz w:val="15"/>
              </w:rPr>
              <w:t>(cooking duty at relief posts) among mothers in the postpartum phase</w:t>
            </w:r>
          </w:p>
        </w:tc>
        <w:tc>
          <w:tcPr>
            <w:tcW w:w="1059" w:type="dxa"/>
            <w:vMerge w:val="restart"/>
            <w:tcBorders>
              <w:top w:val="single" w:sz="4" w:space="0" w:color="000000"/>
            </w:tcBorders>
          </w:tcPr>
          <w:p>
            <w:pPr>
              <w:pStyle w:val="TableParagraph"/>
              <w:spacing w:line="276" w:lineRule="auto" w:before="102"/>
              <w:ind w:left="128" w:right="146"/>
              <w:rPr>
                <w:sz w:val="15"/>
              </w:rPr>
            </w:pPr>
            <w:r>
              <w:rPr>
                <w:spacing w:val="-2"/>
                <w:sz w:val="15"/>
              </w:rPr>
              <w:t>Dimensions</w:t>
            </w:r>
            <w:r>
              <w:rPr>
                <w:spacing w:val="40"/>
                <w:sz w:val="15"/>
              </w:rPr>
              <w:t> </w:t>
            </w:r>
            <w:r>
              <w:rPr>
                <w:sz w:val="15"/>
              </w:rPr>
              <w:t>of</w:t>
            </w:r>
            <w:r>
              <w:rPr>
                <w:spacing w:val="-11"/>
                <w:sz w:val="15"/>
              </w:rPr>
              <w:t> </w:t>
            </w:r>
            <w:r>
              <w:rPr>
                <w:sz w:val="15"/>
              </w:rPr>
              <w:t>Social</w:t>
            </w:r>
            <w:r>
              <w:rPr>
                <w:spacing w:val="40"/>
                <w:sz w:val="15"/>
              </w:rPr>
              <w:t> </w:t>
            </w:r>
            <w:r>
              <w:rPr>
                <w:spacing w:val="-2"/>
                <w:sz w:val="15"/>
              </w:rPr>
              <w:t>Roles:</w:t>
            </w:r>
            <w:r>
              <w:rPr>
                <w:spacing w:val="-10"/>
                <w:sz w:val="15"/>
              </w:rPr>
              <w:t> </w:t>
            </w:r>
            <w:r>
              <w:rPr>
                <w:spacing w:val="-2"/>
                <w:sz w:val="15"/>
              </w:rPr>
              <w:t>Moral</w:t>
            </w:r>
            <w:r>
              <w:rPr>
                <w:spacing w:val="40"/>
                <w:sz w:val="15"/>
              </w:rPr>
              <w:t> </w:t>
            </w:r>
            <w:r>
              <w:rPr>
                <w:spacing w:val="-2"/>
                <w:sz w:val="15"/>
              </w:rPr>
              <w:t>Expectations</w:t>
            </w:r>
            <w:r>
              <w:rPr>
                <w:spacing w:val="40"/>
                <w:sz w:val="15"/>
              </w:rPr>
              <w:t> </w:t>
            </w:r>
            <w:r>
              <w:rPr>
                <w:sz w:val="15"/>
              </w:rPr>
              <w:t>of</w:t>
            </w:r>
            <w:r>
              <w:rPr>
                <w:spacing w:val="-11"/>
                <w:sz w:val="15"/>
              </w:rPr>
              <w:t> </w:t>
            </w:r>
            <w:r>
              <w:rPr>
                <w:sz w:val="15"/>
              </w:rPr>
              <w:t>Maternal</w:t>
            </w:r>
            <w:r>
              <w:rPr>
                <w:spacing w:val="40"/>
                <w:sz w:val="15"/>
              </w:rPr>
              <w:t> </w:t>
            </w:r>
            <w:r>
              <w:rPr>
                <w:spacing w:val="-2"/>
                <w:sz w:val="15"/>
              </w:rPr>
              <w:t>Self-Sacrifice</w:t>
            </w:r>
            <w:r>
              <w:rPr>
                <w:spacing w:val="40"/>
                <w:sz w:val="15"/>
              </w:rPr>
              <w:t> </w:t>
            </w:r>
            <w:r>
              <w:rPr>
                <w:spacing w:val="-4"/>
                <w:sz w:val="15"/>
              </w:rPr>
              <w:t>and</w:t>
            </w:r>
            <w:r>
              <w:rPr>
                <w:spacing w:val="40"/>
                <w:sz w:val="15"/>
              </w:rPr>
              <w:t> </w:t>
            </w:r>
            <w:r>
              <w:rPr>
                <w:spacing w:val="-4"/>
                <w:sz w:val="15"/>
              </w:rPr>
              <w:t>Intergenerati</w:t>
            </w:r>
            <w:r>
              <w:rPr>
                <w:spacing w:val="40"/>
                <w:sz w:val="15"/>
              </w:rPr>
              <w:t> </w:t>
            </w:r>
            <w:r>
              <w:rPr>
                <w:sz w:val="15"/>
              </w:rPr>
              <w:t>onal</w:t>
            </w:r>
            <w:r>
              <w:rPr>
                <w:spacing w:val="-12"/>
                <w:sz w:val="15"/>
              </w:rPr>
              <w:t> </w:t>
            </w:r>
            <w:r>
              <w:rPr>
                <w:sz w:val="15"/>
              </w:rPr>
              <w:t>Care</w:t>
            </w:r>
            <w:r>
              <w:rPr>
                <w:spacing w:val="40"/>
                <w:sz w:val="15"/>
              </w:rPr>
              <w:t> </w:t>
            </w:r>
            <w:r>
              <w:rPr>
                <w:spacing w:val="-2"/>
                <w:sz w:val="15"/>
              </w:rPr>
              <w:t>Burdens</w:t>
            </w:r>
          </w:p>
        </w:tc>
      </w:tr>
      <w:tr>
        <w:trPr>
          <w:trHeight w:val="1096" w:hRule="atLeast"/>
        </w:trPr>
        <w:tc>
          <w:tcPr>
            <w:tcW w:w="420" w:type="dxa"/>
            <w:vMerge/>
            <w:tcBorders>
              <w:top w:val="nil"/>
            </w:tcBorders>
          </w:tcPr>
          <w:p>
            <w:pPr>
              <w:rPr>
                <w:sz w:val="2"/>
                <w:szCs w:val="2"/>
              </w:rPr>
            </w:pPr>
          </w:p>
        </w:tc>
        <w:tc>
          <w:tcPr>
            <w:tcW w:w="1080" w:type="dxa"/>
            <w:vMerge/>
            <w:tcBorders>
              <w:top w:val="nil"/>
            </w:tcBorders>
          </w:tcPr>
          <w:p>
            <w:pPr>
              <w:rPr>
                <w:sz w:val="2"/>
                <w:szCs w:val="2"/>
              </w:rPr>
            </w:pPr>
          </w:p>
        </w:tc>
        <w:tc>
          <w:tcPr>
            <w:tcW w:w="240" w:type="dxa"/>
          </w:tcPr>
          <w:p>
            <w:pPr>
              <w:pStyle w:val="TableParagraph"/>
              <w:spacing w:before="44"/>
              <w:ind w:right="33"/>
              <w:jc w:val="right"/>
              <w:rPr>
                <w:sz w:val="15"/>
              </w:rPr>
            </w:pPr>
            <w:r>
              <w:rPr>
                <w:spacing w:val="-10"/>
                <w:sz w:val="15"/>
              </w:rPr>
              <w:t>2</w:t>
            </w:r>
          </w:p>
        </w:tc>
        <w:tc>
          <w:tcPr>
            <w:tcW w:w="1861" w:type="dxa"/>
          </w:tcPr>
          <w:p>
            <w:pPr>
              <w:pStyle w:val="TableParagraph"/>
              <w:spacing w:line="276" w:lineRule="auto" w:before="46"/>
              <w:ind w:left="61" w:right="141"/>
              <w:rPr>
                <w:sz w:val="15"/>
              </w:rPr>
            </w:pPr>
            <w:r>
              <w:rPr>
                <w:sz w:val="15"/>
              </w:rPr>
              <w:t>Moral Expectations of</w:t>
            </w:r>
            <w:r>
              <w:rPr>
                <w:spacing w:val="40"/>
                <w:sz w:val="15"/>
              </w:rPr>
              <w:t> </w:t>
            </w:r>
            <w:r>
              <w:rPr>
                <w:sz w:val="15"/>
              </w:rPr>
              <w:t>Maternal</w:t>
            </w:r>
            <w:r>
              <w:rPr>
                <w:spacing w:val="-11"/>
                <w:sz w:val="15"/>
              </w:rPr>
              <w:t> </w:t>
            </w:r>
            <w:r>
              <w:rPr>
                <w:sz w:val="15"/>
              </w:rPr>
              <w:t>Self-Sacrifice</w:t>
            </w:r>
            <w:r>
              <w:rPr>
                <w:spacing w:val="-9"/>
                <w:sz w:val="15"/>
              </w:rPr>
              <w:t> </w:t>
            </w:r>
            <w:r>
              <w:rPr>
                <w:sz w:val="15"/>
              </w:rPr>
              <w:t>and</w:t>
            </w:r>
            <w:r>
              <w:rPr>
                <w:spacing w:val="40"/>
                <w:sz w:val="15"/>
              </w:rPr>
              <w:t> </w:t>
            </w:r>
            <w:r>
              <w:rPr>
                <w:sz w:val="15"/>
              </w:rPr>
              <w:t>the Instinct to Physically</w:t>
            </w:r>
            <w:r>
              <w:rPr>
                <w:spacing w:val="40"/>
                <w:sz w:val="15"/>
              </w:rPr>
              <w:t> </w:t>
            </w:r>
            <w:r>
              <w:rPr>
                <w:sz w:val="15"/>
              </w:rPr>
              <w:t>Protect</w:t>
            </w:r>
            <w:r>
              <w:rPr>
                <w:spacing w:val="-9"/>
                <w:sz w:val="15"/>
              </w:rPr>
              <w:t> </w:t>
            </w:r>
            <w:r>
              <w:rPr>
                <w:sz w:val="15"/>
              </w:rPr>
              <w:t>Children</w:t>
            </w:r>
          </w:p>
        </w:tc>
        <w:tc>
          <w:tcPr>
            <w:tcW w:w="5003" w:type="dxa"/>
          </w:tcPr>
          <w:p>
            <w:pPr>
              <w:pStyle w:val="TableParagraph"/>
              <w:spacing w:line="273" w:lineRule="auto" w:before="44"/>
              <w:ind w:left="61" w:right="54"/>
              <w:jc w:val="both"/>
              <w:rPr>
                <w:sz w:val="15"/>
              </w:rPr>
            </w:pPr>
            <w:r>
              <w:rPr>
                <w:sz w:val="15"/>
              </w:rPr>
              <w:t>Moral burden as protector of the family (returning to a collapsed house for the</w:t>
            </w:r>
            <w:r>
              <w:rPr>
                <w:spacing w:val="40"/>
                <w:sz w:val="15"/>
              </w:rPr>
              <w:t> </w:t>
            </w:r>
            <w:r>
              <w:rPr>
                <w:sz w:val="15"/>
              </w:rPr>
              <w:t>sake</w:t>
            </w:r>
            <w:r>
              <w:rPr>
                <w:spacing w:val="-1"/>
                <w:sz w:val="15"/>
              </w:rPr>
              <w:t> </w:t>
            </w:r>
            <w:r>
              <w:rPr>
                <w:sz w:val="15"/>
              </w:rPr>
              <w:t>of</w:t>
            </w:r>
            <w:r>
              <w:rPr>
                <w:spacing w:val="-1"/>
                <w:sz w:val="15"/>
              </w:rPr>
              <w:t> </w:t>
            </w:r>
            <w:r>
              <w:rPr>
                <w:sz w:val="15"/>
              </w:rPr>
              <w:t>the</w:t>
            </w:r>
            <w:r>
              <w:rPr>
                <w:spacing w:val="-2"/>
                <w:sz w:val="15"/>
              </w:rPr>
              <w:t> </w:t>
            </w:r>
            <w:r>
              <w:rPr>
                <w:sz w:val="15"/>
              </w:rPr>
              <w:t>child), mothers’ physical</w:t>
            </w:r>
            <w:r>
              <w:rPr>
                <w:spacing w:val="-5"/>
                <w:sz w:val="15"/>
              </w:rPr>
              <w:t> </w:t>
            </w:r>
            <w:r>
              <w:rPr>
                <w:sz w:val="15"/>
              </w:rPr>
              <w:t>sacrifice</w:t>
            </w:r>
            <w:r>
              <w:rPr>
                <w:spacing w:val="-2"/>
                <w:sz w:val="15"/>
              </w:rPr>
              <w:t> </w:t>
            </w:r>
            <w:r>
              <w:rPr>
                <w:sz w:val="15"/>
              </w:rPr>
              <w:t>(lying face-down</w:t>
            </w:r>
            <w:r>
              <w:rPr>
                <w:spacing w:val="-1"/>
                <w:sz w:val="15"/>
              </w:rPr>
              <w:t> </w:t>
            </w:r>
            <w:r>
              <w:rPr>
                <w:sz w:val="15"/>
              </w:rPr>
              <w:t>to</w:t>
            </w:r>
            <w:r>
              <w:rPr>
                <w:spacing w:val="-2"/>
                <w:sz w:val="15"/>
              </w:rPr>
              <w:t> </w:t>
            </w:r>
            <w:r>
              <w:rPr>
                <w:sz w:val="15"/>
              </w:rPr>
              <w:t>hold</w:t>
            </w:r>
            <w:r>
              <w:rPr>
                <w:spacing w:val="-1"/>
                <w:sz w:val="15"/>
              </w:rPr>
              <w:t> </w:t>
            </w:r>
            <w:r>
              <w:rPr>
                <w:sz w:val="15"/>
              </w:rPr>
              <w:t>back roof</w:t>
            </w:r>
            <w:r>
              <w:rPr>
                <w:spacing w:val="40"/>
                <w:sz w:val="15"/>
              </w:rPr>
              <w:t> </w:t>
            </w:r>
            <w:r>
              <w:rPr>
                <w:sz w:val="15"/>
              </w:rPr>
              <w:t>tiles</w:t>
            </w:r>
            <w:r>
              <w:rPr>
                <w:spacing w:val="-7"/>
                <w:sz w:val="15"/>
              </w:rPr>
              <w:t> </w:t>
            </w:r>
            <w:r>
              <w:rPr>
                <w:sz w:val="15"/>
              </w:rPr>
              <w:t>for</w:t>
            </w:r>
            <w:r>
              <w:rPr>
                <w:spacing w:val="-5"/>
                <w:sz w:val="15"/>
              </w:rPr>
              <w:t> </w:t>
            </w:r>
            <w:r>
              <w:rPr>
                <w:sz w:val="15"/>
              </w:rPr>
              <w:t>the</w:t>
            </w:r>
            <w:r>
              <w:rPr>
                <w:spacing w:val="-6"/>
                <w:sz w:val="15"/>
              </w:rPr>
              <w:t> </w:t>
            </w:r>
            <w:r>
              <w:rPr>
                <w:sz w:val="15"/>
              </w:rPr>
              <w:t>baby,</w:t>
            </w:r>
            <w:r>
              <w:rPr>
                <w:spacing w:val="-7"/>
                <w:sz w:val="15"/>
              </w:rPr>
              <w:t> </w:t>
            </w:r>
            <w:r>
              <w:rPr>
                <w:sz w:val="15"/>
              </w:rPr>
              <w:t>holding</w:t>
            </w:r>
            <w:r>
              <w:rPr>
                <w:spacing w:val="-7"/>
                <w:sz w:val="15"/>
              </w:rPr>
              <w:t> </w:t>
            </w:r>
            <w:r>
              <w:rPr>
                <w:sz w:val="15"/>
              </w:rPr>
              <w:t>up</w:t>
            </w:r>
            <w:r>
              <w:rPr>
                <w:spacing w:val="-5"/>
                <w:sz w:val="15"/>
              </w:rPr>
              <w:t> </w:t>
            </w:r>
            <w:r>
              <w:rPr>
                <w:sz w:val="15"/>
              </w:rPr>
              <w:t>the</w:t>
            </w:r>
            <w:r>
              <w:rPr>
                <w:spacing w:val="-6"/>
                <w:sz w:val="15"/>
              </w:rPr>
              <w:t> </w:t>
            </w:r>
            <w:r>
              <w:rPr>
                <w:sz w:val="15"/>
              </w:rPr>
              <w:t>bamboo</w:t>
            </w:r>
            <w:r>
              <w:rPr>
                <w:spacing w:val="-6"/>
                <w:sz w:val="15"/>
              </w:rPr>
              <w:t> </w:t>
            </w:r>
            <w:r>
              <w:rPr>
                <w:sz w:val="15"/>
              </w:rPr>
              <w:t>bed</w:t>
            </w:r>
            <w:r>
              <w:rPr>
                <w:spacing w:val="-6"/>
                <w:sz w:val="15"/>
              </w:rPr>
              <w:t> </w:t>
            </w:r>
            <w:r>
              <w:rPr>
                <w:sz w:val="15"/>
              </w:rPr>
              <w:t>frame</w:t>
            </w:r>
            <w:r>
              <w:rPr>
                <w:spacing w:val="-6"/>
                <w:sz w:val="15"/>
              </w:rPr>
              <w:t> </w:t>
            </w:r>
            <w:r>
              <w:rPr>
                <w:sz w:val="15"/>
              </w:rPr>
              <w:t>for</w:t>
            </w:r>
            <w:r>
              <w:rPr>
                <w:spacing w:val="-5"/>
                <w:sz w:val="15"/>
              </w:rPr>
              <w:t> </w:t>
            </w:r>
            <w:r>
              <w:rPr>
                <w:sz w:val="15"/>
              </w:rPr>
              <w:t>the</w:t>
            </w:r>
            <w:r>
              <w:rPr>
                <w:spacing w:val="-9"/>
                <w:sz w:val="15"/>
              </w:rPr>
              <w:t> </w:t>
            </w:r>
            <w:r>
              <w:rPr>
                <w:sz w:val="15"/>
              </w:rPr>
              <w:t>child),</w:t>
            </w:r>
            <w:r>
              <w:rPr>
                <w:spacing w:val="-7"/>
                <w:sz w:val="15"/>
              </w:rPr>
              <w:t> </w:t>
            </w:r>
            <w:r>
              <w:rPr>
                <w:sz w:val="15"/>
              </w:rPr>
              <w:t>asymmetrical</w:t>
            </w:r>
            <w:r>
              <w:rPr>
                <w:spacing w:val="40"/>
                <w:sz w:val="15"/>
              </w:rPr>
              <w:t> </w:t>
            </w:r>
            <w:r>
              <w:rPr>
                <w:sz w:val="15"/>
              </w:rPr>
              <w:t>evacuation patterns (husbands saving themselves independently vs. wives</w:t>
            </w:r>
          </w:p>
          <w:p>
            <w:pPr>
              <w:pStyle w:val="TableParagraph"/>
              <w:spacing w:before="5"/>
              <w:ind w:left="61"/>
              <w:jc w:val="both"/>
              <w:rPr>
                <w:sz w:val="15"/>
              </w:rPr>
            </w:pPr>
            <w:r>
              <w:rPr>
                <w:spacing w:val="-2"/>
                <w:sz w:val="15"/>
              </w:rPr>
              <w:t>carrying</w:t>
            </w:r>
            <w:r>
              <w:rPr>
                <w:spacing w:val="1"/>
                <w:sz w:val="15"/>
              </w:rPr>
              <w:t> </w:t>
            </w:r>
            <w:r>
              <w:rPr>
                <w:spacing w:val="-2"/>
                <w:sz w:val="15"/>
              </w:rPr>
              <w:t>babies)</w:t>
            </w:r>
          </w:p>
        </w:tc>
        <w:tc>
          <w:tcPr>
            <w:tcW w:w="1059" w:type="dxa"/>
            <w:vMerge/>
            <w:tcBorders>
              <w:top w:val="nil"/>
            </w:tcBorders>
          </w:tcPr>
          <w:p>
            <w:pPr>
              <w:rPr>
                <w:sz w:val="2"/>
                <w:szCs w:val="2"/>
              </w:rPr>
            </w:pPr>
          </w:p>
        </w:tc>
      </w:tr>
      <w:tr>
        <w:trPr>
          <w:trHeight w:val="1100" w:hRule="atLeast"/>
        </w:trPr>
        <w:tc>
          <w:tcPr>
            <w:tcW w:w="420" w:type="dxa"/>
            <w:vMerge/>
            <w:tcBorders>
              <w:top w:val="nil"/>
            </w:tcBorders>
          </w:tcPr>
          <w:p>
            <w:pPr>
              <w:rPr>
                <w:sz w:val="2"/>
                <w:szCs w:val="2"/>
              </w:rPr>
            </w:pPr>
          </w:p>
        </w:tc>
        <w:tc>
          <w:tcPr>
            <w:tcW w:w="1080" w:type="dxa"/>
            <w:vMerge/>
            <w:tcBorders>
              <w:top w:val="nil"/>
            </w:tcBorders>
          </w:tcPr>
          <w:p>
            <w:pPr>
              <w:rPr>
                <w:sz w:val="2"/>
                <w:szCs w:val="2"/>
              </w:rPr>
            </w:pPr>
          </w:p>
        </w:tc>
        <w:tc>
          <w:tcPr>
            <w:tcW w:w="240" w:type="dxa"/>
          </w:tcPr>
          <w:p>
            <w:pPr>
              <w:pStyle w:val="TableParagraph"/>
              <w:spacing w:before="46"/>
              <w:ind w:right="33"/>
              <w:jc w:val="right"/>
              <w:rPr>
                <w:sz w:val="15"/>
              </w:rPr>
            </w:pPr>
            <w:r>
              <w:rPr>
                <w:spacing w:val="-10"/>
                <w:sz w:val="15"/>
              </w:rPr>
              <w:t>3</w:t>
            </w:r>
          </w:p>
        </w:tc>
        <w:tc>
          <w:tcPr>
            <w:tcW w:w="1861" w:type="dxa"/>
          </w:tcPr>
          <w:p>
            <w:pPr>
              <w:pStyle w:val="TableParagraph"/>
              <w:spacing w:line="276" w:lineRule="auto" w:before="46"/>
              <w:ind w:left="61" w:right="188"/>
              <w:rPr>
                <w:sz w:val="15"/>
              </w:rPr>
            </w:pPr>
            <w:r>
              <w:rPr>
                <w:sz w:val="15"/>
              </w:rPr>
              <w:t>Compromise</w:t>
            </w:r>
            <w:r>
              <w:rPr>
                <w:spacing w:val="-9"/>
                <w:sz w:val="15"/>
              </w:rPr>
              <w:t> </w:t>
            </w:r>
            <w:r>
              <w:rPr>
                <w:sz w:val="15"/>
              </w:rPr>
              <w:t>on</w:t>
            </w:r>
            <w:r>
              <w:rPr>
                <w:spacing w:val="40"/>
                <w:sz w:val="15"/>
              </w:rPr>
              <w:t> </w:t>
            </w:r>
            <w:r>
              <w:rPr>
                <w:spacing w:val="-2"/>
                <w:sz w:val="15"/>
              </w:rPr>
              <w:t>Postpartum</w:t>
            </w:r>
            <w:r>
              <w:rPr>
                <w:spacing w:val="-8"/>
                <w:sz w:val="15"/>
              </w:rPr>
              <w:t> </w:t>
            </w:r>
            <w:r>
              <w:rPr>
                <w:spacing w:val="-2"/>
                <w:sz w:val="15"/>
              </w:rPr>
              <w:t>Spatial</w:t>
            </w:r>
            <w:r>
              <w:rPr>
                <w:spacing w:val="-7"/>
                <w:sz w:val="15"/>
              </w:rPr>
              <w:t> </w:t>
            </w:r>
            <w:r>
              <w:rPr>
                <w:spacing w:val="-2"/>
                <w:sz w:val="15"/>
              </w:rPr>
              <w:t>Rights</w:t>
            </w:r>
            <w:r>
              <w:rPr>
                <w:spacing w:val="40"/>
                <w:sz w:val="15"/>
              </w:rPr>
              <w:t> </w:t>
            </w:r>
            <w:r>
              <w:rPr>
                <w:sz w:val="15"/>
              </w:rPr>
              <w:t>&amp; Women’s Role as</w:t>
            </w:r>
            <w:r>
              <w:rPr>
                <w:spacing w:val="40"/>
                <w:sz w:val="15"/>
              </w:rPr>
              <w:t> </w:t>
            </w:r>
            <w:r>
              <w:rPr>
                <w:sz w:val="15"/>
              </w:rPr>
              <w:t>Community</w:t>
            </w:r>
            <w:r>
              <w:rPr>
                <w:spacing w:val="-9"/>
                <w:sz w:val="15"/>
              </w:rPr>
              <w:t> </w:t>
            </w:r>
            <w:r>
              <w:rPr>
                <w:sz w:val="15"/>
              </w:rPr>
              <w:t>Emotional</w:t>
            </w:r>
          </w:p>
          <w:p>
            <w:pPr>
              <w:pStyle w:val="TableParagraph"/>
              <w:ind w:left="61"/>
              <w:rPr>
                <w:sz w:val="15"/>
              </w:rPr>
            </w:pPr>
            <w:r>
              <w:rPr>
                <w:spacing w:val="-2"/>
                <w:sz w:val="15"/>
              </w:rPr>
              <w:t>Stabilizers</w:t>
            </w:r>
          </w:p>
        </w:tc>
        <w:tc>
          <w:tcPr>
            <w:tcW w:w="5003" w:type="dxa"/>
          </w:tcPr>
          <w:p>
            <w:pPr>
              <w:pStyle w:val="TableParagraph"/>
              <w:spacing w:line="276" w:lineRule="auto" w:before="48"/>
              <w:ind w:left="61" w:right="81"/>
              <w:rPr>
                <w:sz w:val="15"/>
              </w:rPr>
            </w:pPr>
            <w:r>
              <w:rPr>
                <w:sz w:val="15"/>
              </w:rPr>
              <w:t>Deprivation</w:t>
            </w:r>
            <w:r>
              <w:rPr>
                <w:spacing w:val="-6"/>
                <w:sz w:val="15"/>
              </w:rPr>
              <w:t> </w:t>
            </w:r>
            <w:r>
              <w:rPr>
                <w:sz w:val="15"/>
              </w:rPr>
              <w:t>of</w:t>
            </w:r>
            <w:r>
              <w:rPr>
                <w:spacing w:val="-7"/>
                <w:sz w:val="15"/>
              </w:rPr>
              <w:t> </w:t>
            </w:r>
            <w:r>
              <w:rPr>
                <w:sz w:val="15"/>
              </w:rPr>
              <w:t>privacy</w:t>
            </w:r>
            <w:r>
              <w:rPr>
                <w:spacing w:val="-5"/>
                <w:sz w:val="15"/>
              </w:rPr>
              <w:t> </w:t>
            </w:r>
            <w:r>
              <w:rPr>
                <w:sz w:val="15"/>
              </w:rPr>
              <w:t>in</w:t>
            </w:r>
            <w:r>
              <w:rPr>
                <w:spacing w:val="-6"/>
                <w:sz w:val="15"/>
              </w:rPr>
              <w:t> </w:t>
            </w:r>
            <w:r>
              <w:rPr>
                <w:sz w:val="15"/>
              </w:rPr>
              <w:t>caring</w:t>
            </w:r>
            <w:r>
              <w:rPr>
                <w:spacing w:val="-6"/>
                <w:sz w:val="15"/>
              </w:rPr>
              <w:t> </w:t>
            </w:r>
            <w:r>
              <w:rPr>
                <w:sz w:val="15"/>
              </w:rPr>
              <w:t>for</w:t>
            </w:r>
            <w:r>
              <w:rPr>
                <w:spacing w:val="-6"/>
                <w:sz w:val="15"/>
              </w:rPr>
              <w:t> </w:t>
            </w:r>
            <w:r>
              <w:rPr>
                <w:sz w:val="15"/>
              </w:rPr>
              <w:t>newborns</w:t>
            </w:r>
            <w:r>
              <w:rPr>
                <w:spacing w:val="-6"/>
                <w:sz w:val="15"/>
              </w:rPr>
              <w:t> </w:t>
            </w:r>
            <w:r>
              <w:rPr>
                <w:sz w:val="15"/>
              </w:rPr>
              <w:t>in</w:t>
            </w:r>
            <w:r>
              <w:rPr>
                <w:spacing w:val="-6"/>
                <w:sz w:val="15"/>
              </w:rPr>
              <w:t> </w:t>
            </w:r>
            <w:r>
              <w:rPr>
                <w:sz w:val="15"/>
              </w:rPr>
              <w:t>a</w:t>
            </w:r>
            <w:r>
              <w:rPr>
                <w:spacing w:val="-7"/>
                <w:sz w:val="15"/>
              </w:rPr>
              <w:t> </w:t>
            </w:r>
            <w:r>
              <w:rPr>
                <w:sz w:val="15"/>
              </w:rPr>
              <w:t>tent</w:t>
            </w:r>
            <w:r>
              <w:rPr>
                <w:spacing w:val="-6"/>
                <w:sz w:val="15"/>
              </w:rPr>
              <w:t> </w:t>
            </w:r>
            <w:r>
              <w:rPr>
                <w:sz w:val="15"/>
              </w:rPr>
              <w:t>housing</w:t>
            </w:r>
            <w:r>
              <w:rPr>
                <w:spacing w:val="-5"/>
                <w:sz w:val="15"/>
              </w:rPr>
              <w:t> </w:t>
            </w:r>
            <w:r>
              <w:rPr>
                <w:sz w:val="15"/>
              </w:rPr>
              <w:t>50</w:t>
            </w:r>
            <w:r>
              <w:rPr>
                <w:spacing w:val="-6"/>
                <w:sz w:val="15"/>
              </w:rPr>
              <w:t> </w:t>
            </w:r>
            <w:r>
              <w:rPr>
                <w:sz w:val="15"/>
              </w:rPr>
              <w:t>households;</w:t>
            </w:r>
            <w:r>
              <w:rPr>
                <w:spacing w:val="40"/>
                <w:sz w:val="15"/>
              </w:rPr>
              <w:t> </w:t>
            </w:r>
            <w:r>
              <w:rPr>
                <w:sz w:val="15"/>
              </w:rPr>
              <w:t>the</w:t>
            </w:r>
            <w:r>
              <w:rPr>
                <w:spacing w:val="-9"/>
                <w:sz w:val="15"/>
              </w:rPr>
              <w:t> </w:t>
            </w:r>
            <w:r>
              <w:rPr>
                <w:sz w:val="15"/>
              </w:rPr>
              <w:t>burden</w:t>
            </w:r>
            <w:r>
              <w:rPr>
                <w:spacing w:val="-7"/>
                <w:sz w:val="15"/>
              </w:rPr>
              <w:t> </w:t>
            </w:r>
            <w:r>
              <w:rPr>
                <w:sz w:val="15"/>
              </w:rPr>
              <w:t>placed</w:t>
            </w:r>
            <w:r>
              <w:rPr>
                <w:spacing w:val="-8"/>
                <w:sz w:val="15"/>
              </w:rPr>
              <w:t> </w:t>
            </w:r>
            <w:r>
              <w:rPr>
                <w:sz w:val="15"/>
              </w:rPr>
              <w:t>on</w:t>
            </w:r>
            <w:r>
              <w:rPr>
                <w:spacing w:val="-8"/>
                <w:sz w:val="15"/>
              </w:rPr>
              <w:t> </w:t>
            </w:r>
            <w:r>
              <w:rPr>
                <w:sz w:val="15"/>
              </w:rPr>
              <w:t>women</w:t>
            </w:r>
            <w:r>
              <w:rPr>
                <w:spacing w:val="-8"/>
                <w:sz w:val="15"/>
              </w:rPr>
              <w:t> </w:t>
            </w:r>
            <w:r>
              <w:rPr>
                <w:sz w:val="15"/>
              </w:rPr>
              <w:t>to</w:t>
            </w:r>
            <w:r>
              <w:rPr>
                <w:spacing w:val="-8"/>
                <w:sz w:val="15"/>
              </w:rPr>
              <w:t> </w:t>
            </w:r>
            <w:r>
              <w:rPr>
                <w:sz w:val="15"/>
              </w:rPr>
              <w:t>serve</w:t>
            </w:r>
            <w:r>
              <w:rPr>
                <w:spacing w:val="-8"/>
                <w:sz w:val="15"/>
              </w:rPr>
              <w:t> </w:t>
            </w:r>
            <w:r>
              <w:rPr>
                <w:sz w:val="15"/>
              </w:rPr>
              <w:t>as</w:t>
            </w:r>
            <w:r>
              <w:rPr>
                <w:spacing w:val="-7"/>
                <w:sz w:val="15"/>
              </w:rPr>
              <w:t> </w:t>
            </w:r>
            <w:r>
              <w:rPr>
                <w:sz w:val="15"/>
              </w:rPr>
              <w:t>emotional</w:t>
            </w:r>
            <w:r>
              <w:rPr>
                <w:spacing w:val="-9"/>
                <w:sz w:val="15"/>
              </w:rPr>
              <w:t> </w:t>
            </w:r>
            <w:r>
              <w:rPr>
                <w:sz w:val="15"/>
              </w:rPr>
              <w:t>stabilizers</w:t>
            </w:r>
            <w:r>
              <w:rPr>
                <w:spacing w:val="-5"/>
                <w:sz w:val="15"/>
              </w:rPr>
              <w:t> </w:t>
            </w:r>
            <w:r>
              <w:rPr>
                <w:sz w:val="15"/>
              </w:rPr>
              <w:t>for</w:t>
            </w:r>
            <w:r>
              <w:rPr>
                <w:spacing w:val="-8"/>
                <w:sz w:val="15"/>
              </w:rPr>
              <w:t> </w:t>
            </w:r>
            <w:r>
              <w:rPr>
                <w:sz w:val="15"/>
              </w:rPr>
              <w:t>traumatized</w:t>
            </w:r>
            <w:r>
              <w:rPr>
                <w:spacing w:val="40"/>
                <w:sz w:val="15"/>
              </w:rPr>
              <w:t> </w:t>
            </w:r>
            <w:r>
              <w:rPr>
                <w:sz w:val="15"/>
              </w:rPr>
              <w:t>children; neglect of family members’ physical injuries in favor of the primary</w:t>
            </w:r>
            <w:r>
              <w:rPr>
                <w:spacing w:val="40"/>
                <w:sz w:val="15"/>
              </w:rPr>
              <w:t> </w:t>
            </w:r>
            <w:r>
              <w:rPr>
                <w:sz w:val="15"/>
              </w:rPr>
              <w:t>caregiver’s</w:t>
            </w:r>
            <w:r>
              <w:rPr>
                <w:spacing w:val="-9"/>
                <w:sz w:val="15"/>
              </w:rPr>
              <w:t> </w:t>
            </w:r>
            <w:r>
              <w:rPr>
                <w:sz w:val="15"/>
              </w:rPr>
              <w:t>role</w:t>
            </w:r>
          </w:p>
        </w:tc>
        <w:tc>
          <w:tcPr>
            <w:tcW w:w="1059" w:type="dxa"/>
            <w:vMerge/>
            <w:tcBorders>
              <w:top w:val="nil"/>
            </w:tcBorders>
          </w:tcPr>
          <w:p>
            <w:pPr>
              <w:rPr>
                <w:sz w:val="2"/>
                <w:szCs w:val="2"/>
              </w:rPr>
            </w:pPr>
          </w:p>
        </w:tc>
      </w:tr>
      <w:tr>
        <w:trPr>
          <w:trHeight w:val="978" w:hRule="atLeast"/>
        </w:trPr>
        <w:tc>
          <w:tcPr>
            <w:tcW w:w="420" w:type="dxa"/>
            <w:vMerge/>
            <w:tcBorders>
              <w:top w:val="nil"/>
            </w:tcBorders>
          </w:tcPr>
          <w:p>
            <w:pPr>
              <w:rPr>
                <w:sz w:val="2"/>
                <w:szCs w:val="2"/>
              </w:rPr>
            </w:pPr>
          </w:p>
        </w:tc>
        <w:tc>
          <w:tcPr>
            <w:tcW w:w="1080" w:type="dxa"/>
            <w:vMerge/>
            <w:tcBorders>
              <w:top w:val="nil"/>
            </w:tcBorders>
          </w:tcPr>
          <w:p>
            <w:pPr>
              <w:rPr>
                <w:sz w:val="2"/>
                <w:szCs w:val="2"/>
              </w:rPr>
            </w:pPr>
          </w:p>
        </w:tc>
        <w:tc>
          <w:tcPr>
            <w:tcW w:w="240" w:type="dxa"/>
          </w:tcPr>
          <w:p>
            <w:pPr>
              <w:pStyle w:val="TableParagraph"/>
              <w:spacing w:before="51"/>
              <w:ind w:right="33"/>
              <w:jc w:val="right"/>
              <w:rPr>
                <w:sz w:val="15"/>
              </w:rPr>
            </w:pPr>
            <w:r>
              <w:rPr>
                <w:spacing w:val="-10"/>
                <w:sz w:val="15"/>
              </w:rPr>
              <w:t>4</w:t>
            </w:r>
          </w:p>
        </w:tc>
        <w:tc>
          <w:tcPr>
            <w:tcW w:w="1861" w:type="dxa"/>
          </w:tcPr>
          <w:p>
            <w:pPr>
              <w:pStyle w:val="TableParagraph"/>
              <w:spacing w:line="276" w:lineRule="auto" w:before="53"/>
              <w:ind w:left="61" w:right="317"/>
              <w:rPr>
                <w:sz w:val="15"/>
              </w:rPr>
            </w:pPr>
            <w:r>
              <w:rPr>
                <w:spacing w:val="-2"/>
                <w:sz w:val="15"/>
              </w:rPr>
              <w:t>Intergenerational</w:t>
            </w:r>
            <w:r>
              <w:rPr>
                <w:spacing w:val="40"/>
                <w:sz w:val="15"/>
              </w:rPr>
              <w:t> </w:t>
            </w:r>
            <w:r>
              <w:rPr>
                <w:sz w:val="15"/>
              </w:rPr>
              <w:t>Caregiving</w:t>
            </w:r>
            <w:r>
              <w:rPr>
                <w:spacing w:val="-9"/>
                <w:sz w:val="15"/>
              </w:rPr>
              <w:t> </w:t>
            </w:r>
            <w:r>
              <w:rPr>
                <w:sz w:val="15"/>
              </w:rPr>
              <w:t>Burden</w:t>
            </w:r>
            <w:r>
              <w:rPr>
                <w:spacing w:val="-11"/>
                <w:sz w:val="15"/>
              </w:rPr>
              <w:t> </w:t>
            </w:r>
            <w:r>
              <w:rPr>
                <w:sz w:val="15"/>
              </w:rPr>
              <w:t>(Dual</w:t>
            </w:r>
            <w:r>
              <w:rPr>
                <w:spacing w:val="40"/>
                <w:sz w:val="15"/>
              </w:rPr>
              <w:t> </w:t>
            </w:r>
            <w:r>
              <w:rPr>
                <w:spacing w:val="-2"/>
                <w:sz w:val="15"/>
              </w:rPr>
              <w:t>Cross-Generational</w:t>
            </w:r>
            <w:r>
              <w:rPr>
                <w:spacing w:val="40"/>
                <w:sz w:val="15"/>
              </w:rPr>
              <w:t> </w:t>
            </w:r>
            <w:r>
              <w:rPr>
                <w:sz w:val="15"/>
              </w:rPr>
              <w:t>Caregiving</w:t>
            </w:r>
            <w:r>
              <w:rPr>
                <w:spacing w:val="-9"/>
                <w:sz w:val="15"/>
              </w:rPr>
              <w:t> </w:t>
            </w:r>
            <w:r>
              <w:rPr>
                <w:sz w:val="15"/>
              </w:rPr>
              <w:t>Burden)</w:t>
            </w:r>
          </w:p>
        </w:tc>
        <w:tc>
          <w:tcPr>
            <w:tcW w:w="5003" w:type="dxa"/>
          </w:tcPr>
          <w:p>
            <w:pPr>
              <w:pStyle w:val="TableParagraph"/>
              <w:spacing w:line="276" w:lineRule="auto" w:before="53"/>
              <w:ind w:left="61" w:right="4"/>
              <w:rPr>
                <w:sz w:val="15"/>
              </w:rPr>
            </w:pPr>
            <w:r>
              <w:rPr>
                <w:sz w:val="15"/>
              </w:rPr>
              <w:t>Mental disorientation (owah) and the death of biological mothers (elderly) due</w:t>
            </w:r>
            <w:r>
              <w:rPr>
                <w:spacing w:val="40"/>
                <w:sz w:val="15"/>
              </w:rPr>
              <w:t> </w:t>
            </w:r>
            <w:r>
              <w:rPr>
                <w:sz w:val="15"/>
              </w:rPr>
              <w:t>to</w:t>
            </w:r>
            <w:r>
              <w:rPr>
                <w:spacing w:val="-8"/>
                <w:sz w:val="15"/>
              </w:rPr>
              <w:t> </w:t>
            </w:r>
            <w:r>
              <w:rPr>
                <w:sz w:val="15"/>
              </w:rPr>
              <w:t>earthquake</w:t>
            </w:r>
            <w:r>
              <w:rPr>
                <w:spacing w:val="-6"/>
                <w:sz w:val="15"/>
              </w:rPr>
              <w:t> </w:t>
            </w:r>
            <w:r>
              <w:rPr>
                <w:sz w:val="15"/>
              </w:rPr>
              <w:t>trauma;</w:t>
            </w:r>
            <w:r>
              <w:rPr>
                <w:spacing w:val="-7"/>
                <w:sz w:val="15"/>
              </w:rPr>
              <w:t> </w:t>
            </w:r>
            <w:r>
              <w:rPr>
                <w:sz w:val="15"/>
              </w:rPr>
              <w:t>accumulation</w:t>
            </w:r>
            <w:r>
              <w:rPr>
                <w:spacing w:val="-6"/>
                <w:sz w:val="15"/>
              </w:rPr>
              <w:t> </w:t>
            </w:r>
            <w:r>
              <w:rPr>
                <w:sz w:val="15"/>
              </w:rPr>
              <w:t>of</w:t>
            </w:r>
            <w:r>
              <w:rPr>
                <w:spacing w:val="-8"/>
                <w:sz w:val="15"/>
              </w:rPr>
              <w:t> </w:t>
            </w:r>
            <w:r>
              <w:rPr>
                <w:sz w:val="15"/>
              </w:rPr>
              <w:t>the</w:t>
            </w:r>
            <w:r>
              <w:rPr>
                <w:spacing w:val="-9"/>
                <w:sz w:val="15"/>
              </w:rPr>
              <w:t> </w:t>
            </w:r>
            <w:r>
              <w:rPr>
                <w:sz w:val="15"/>
              </w:rPr>
              <w:t>dual</w:t>
            </w:r>
            <w:r>
              <w:rPr>
                <w:spacing w:val="-6"/>
                <w:sz w:val="15"/>
              </w:rPr>
              <w:t> </w:t>
            </w:r>
            <w:r>
              <w:rPr>
                <w:sz w:val="15"/>
              </w:rPr>
              <w:t>burden</w:t>
            </w:r>
            <w:r>
              <w:rPr>
                <w:spacing w:val="-5"/>
                <w:sz w:val="15"/>
              </w:rPr>
              <w:t> </w:t>
            </w:r>
            <w:r>
              <w:rPr>
                <w:sz w:val="15"/>
              </w:rPr>
              <w:t>of</w:t>
            </w:r>
            <w:r>
              <w:rPr>
                <w:spacing w:val="-8"/>
                <w:sz w:val="15"/>
              </w:rPr>
              <w:t> </w:t>
            </w:r>
            <w:r>
              <w:rPr>
                <w:sz w:val="15"/>
              </w:rPr>
              <w:t>caring</w:t>
            </w:r>
            <w:r>
              <w:rPr>
                <w:spacing w:val="-7"/>
                <w:sz w:val="15"/>
              </w:rPr>
              <w:t> </w:t>
            </w:r>
            <w:r>
              <w:rPr>
                <w:sz w:val="15"/>
              </w:rPr>
              <w:t>for</w:t>
            </w:r>
            <w:r>
              <w:rPr>
                <w:spacing w:val="-5"/>
                <w:sz w:val="15"/>
              </w:rPr>
              <w:t> </w:t>
            </w:r>
            <w:r>
              <w:rPr>
                <w:sz w:val="15"/>
              </w:rPr>
              <w:t>sick</w:t>
            </w:r>
            <w:r>
              <w:rPr>
                <w:spacing w:val="-4"/>
                <w:sz w:val="15"/>
              </w:rPr>
              <w:t> </w:t>
            </w:r>
            <w:r>
              <w:rPr>
                <w:sz w:val="15"/>
              </w:rPr>
              <w:t>elderly</w:t>
            </w:r>
            <w:r>
              <w:rPr>
                <w:spacing w:val="40"/>
                <w:sz w:val="15"/>
              </w:rPr>
              <w:t> </w:t>
            </w:r>
            <w:r>
              <w:rPr>
                <w:sz w:val="15"/>
              </w:rPr>
              <w:t>family</w:t>
            </w:r>
            <w:r>
              <w:rPr>
                <w:spacing w:val="-9"/>
                <w:sz w:val="15"/>
              </w:rPr>
              <w:t> </w:t>
            </w:r>
            <w:r>
              <w:rPr>
                <w:sz w:val="15"/>
              </w:rPr>
              <w:t>members</w:t>
            </w:r>
            <w:r>
              <w:rPr>
                <w:spacing w:val="-8"/>
                <w:sz w:val="15"/>
              </w:rPr>
              <w:t> </w:t>
            </w:r>
            <w:r>
              <w:rPr>
                <w:sz w:val="15"/>
              </w:rPr>
              <w:t>and</w:t>
            </w:r>
            <w:r>
              <w:rPr>
                <w:spacing w:val="-9"/>
                <w:sz w:val="15"/>
              </w:rPr>
              <w:t> </w:t>
            </w:r>
            <w:r>
              <w:rPr>
                <w:sz w:val="15"/>
              </w:rPr>
              <w:t>traumatized</w:t>
            </w:r>
            <w:r>
              <w:rPr>
                <w:spacing w:val="-8"/>
                <w:sz w:val="15"/>
              </w:rPr>
              <w:t> </w:t>
            </w:r>
            <w:r>
              <w:rPr>
                <w:sz w:val="15"/>
              </w:rPr>
              <w:t>children;</w:t>
            </w:r>
            <w:r>
              <w:rPr>
                <w:spacing w:val="-9"/>
                <w:sz w:val="15"/>
              </w:rPr>
              <w:t> </w:t>
            </w:r>
            <w:r>
              <w:rPr>
                <w:sz w:val="15"/>
              </w:rPr>
              <w:t>intergenerational</w:t>
            </w:r>
            <w:r>
              <w:rPr>
                <w:spacing w:val="-8"/>
                <w:sz w:val="15"/>
              </w:rPr>
              <w:t> </w:t>
            </w:r>
            <w:r>
              <w:rPr>
                <w:sz w:val="15"/>
              </w:rPr>
              <w:t>transmission</w:t>
            </w:r>
            <w:r>
              <w:rPr>
                <w:spacing w:val="-9"/>
                <w:sz w:val="15"/>
              </w:rPr>
              <w:t> </w:t>
            </w:r>
            <w:r>
              <w:rPr>
                <w:sz w:val="15"/>
              </w:rPr>
              <w:t>of</w:t>
            </w:r>
            <w:r>
              <w:rPr>
                <w:spacing w:val="-9"/>
                <w:sz w:val="15"/>
              </w:rPr>
              <w:t> </w:t>
            </w:r>
            <w:r>
              <w:rPr>
                <w:sz w:val="15"/>
              </w:rPr>
              <w:t>the</w:t>
            </w:r>
            <w:r>
              <w:rPr>
                <w:spacing w:val="40"/>
                <w:sz w:val="15"/>
              </w:rPr>
              <w:t> </w:t>
            </w:r>
            <w:r>
              <w:rPr>
                <w:sz w:val="15"/>
              </w:rPr>
              <w:t>caregiving burden to daughters</w:t>
            </w:r>
          </w:p>
        </w:tc>
        <w:tc>
          <w:tcPr>
            <w:tcW w:w="1059" w:type="dxa"/>
            <w:vMerge/>
            <w:tcBorders>
              <w:top w:val="nil"/>
            </w:tcBorders>
          </w:tcPr>
          <w:p>
            <w:pPr>
              <w:rPr>
                <w:sz w:val="2"/>
                <w:szCs w:val="2"/>
              </w:rPr>
            </w:pPr>
          </w:p>
        </w:tc>
      </w:tr>
      <w:tr>
        <w:trPr>
          <w:trHeight w:val="1110" w:hRule="atLeast"/>
        </w:trPr>
        <w:tc>
          <w:tcPr>
            <w:tcW w:w="420" w:type="dxa"/>
            <w:vMerge/>
            <w:tcBorders>
              <w:top w:val="nil"/>
            </w:tcBorders>
          </w:tcPr>
          <w:p>
            <w:pPr>
              <w:rPr>
                <w:sz w:val="2"/>
                <w:szCs w:val="2"/>
              </w:rPr>
            </w:pPr>
          </w:p>
        </w:tc>
        <w:tc>
          <w:tcPr>
            <w:tcW w:w="1080" w:type="dxa"/>
            <w:vMerge/>
            <w:tcBorders>
              <w:top w:val="nil"/>
            </w:tcBorders>
          </w:tcPr>
          <w:p>
            <w:pPr>
              <w:rPr>
                <w:sz w:val="2"/>
                <w:szCs w:val="2"/>
              </w:rPr>
            </w:pPr>
          </w:p>
        </w:tc>
        <w:tc>
          <w:tcPr>
            <w:tcW w:w="240" w:type="dxa"/>
          </w:tcPr>
          <w:p>
            <w:pPr>
              <w:pStyle w:val="TableParagraph"/>
              <w:spacing w:before="56"/>
              <w:ind w:right="33"/>
              <w:jc w:val="right"/>
              <w:rPr>
                <w:sz w:val="15"/>
              </w:rPr>
            </w:pPr>
            <w:r>
              <w:rPr>
                <w:spacing w:val="-10"/>
                <w:sz w:val="15"/>
              </w:rPr>
              <w:t>5</w:t>
            </w:r>
          </w:p>
        </w:tc>
        <w:tc>
          <w:tcPr>
            <w:tcW w:w="1861" w:type="dxa"/>
          </w:tcPr>
          <w:p>
            <w:pPr>
              <w:pStyle w:val="TableParagraph"/>
              <w:spacing w:before="56"/>
              <w:ind w:left="61"/>
              <w:rPr>
                <w:sz w:val="15"/>
              </w:rPr>
            </w:pPr>
            <w:r>
              <w:rPr>
                <w:spacing w:val="-4"/>
                <w:sz w:val="15"/>
              </w:rPr>
              <w:t>Role</w:t>
            </w:r>
            <w:r>
              <w:rPr>
                <w:sz w:val="15"/>
              </w:rPr>
              <w:t> </w:t>
            </w:r>
            <w:r>
              <w:rPr>
                <w:spacing w:val="-2"/>
                <w:sz w:val="15"/>
              </w:rPr>
              <w:t>Ambiguity</w:t>
            </w:r>
          </w:p>
          <w:p>
            <w:pPr>
              <w:pStyle w:val="TableParagraph"/>
              <w:spacing w:line="276" w:lineRule="auto" w:before="30"/>
              <w:ind w:left="61" w:right="141"/>
              <w:rPr>
                <w:sz w:val="15"/>
              </w:rPr>
            </w:pPr>
            <w:r>
              <w:rPr>
                <w:spacing w:val="-2"/>
                <w:sz w:val="15"/>
              </w:rPr>
              <w:t>Public-Domestic</w:t>
            </w:r>
            <w:r>
              <w:rPr>
                <w:spacing w:val="-9"/>
                <w:sz w:val="15"/>
              </w:rPr>
              <w:t> </w:t>
            </w:r>
            <w:r>
              <w:rPr>
                <w:spacing w:val="-2"/>
                <w:sz w:val="15"/>
              </w:rPr>
              <w:t>Educators</w:t>
            </w:r>
            <w:r>
              <w:rPr>
                <w:spacing w:val="40"/>
                <w:sz w:val="15"/>
              </w:rPr>
              <w:t> </w:t>
            </w:r>
            <w:r>
              <w:rPr>
                <w:sz w:val="15"/>
              </w:rPr>
              <w:t>and Strategies for</w:t>
            </w:r>
            <w:r>
              <w:rPr>
                <w:spacing w:val="40"/>
                <w:sz w:val="15"/>
              </w:rPr>
              <w:t> </w:t>
            </w:r>
            <w:r>
              <w:rPr>
                <w:sz w:val="15"/>
              </w:rPr>
              <w:t>Supervising</w:t>
            </w:r>
            <w:r>
              <w:rPr>
                <w:spacing w:val="-4"/>
                <w:sz w:val="15"/>
              </w:rPr>
              <w:t> </w:t>
            </w:r>
            <w:r>
              <w:rPr>
                <w:sz w:val="15"/>
              </w:rPr>
              <w:t>Children</w:t>
            </w:r>
            <w:r>
              <w:rPr>
                <w:spacing w:val="-2"/>
                <w:sz w:val="15"/>
              </w:rPr>
              <w:t> </w:t>
            </w:r>
            <w:r>
              <w:rPr>
                <w:sz w:val="15"/>
              </w:rPr>
              <w:t>After</w:t>
            </w:r>
          </w:p>
          <w:p>
            <w:pPr>
              <w:pStyle w:val="TableParagraph"/>
              <w:spacing w:line="180" w:lineRule="exact"/>
              <w:ind w:left="61"/>
              <w:rPr>
                <w:sz w:val="15"/>
              </w:rPr>
            </w:pPr>
            <w:r>
              <w:rPr>
                <w:spacing w:val="-2"/>
                <w:sz w:val="15"/>
              </w:rPr>
              <w:t>Trauma</w:t>
            </w:r>
          </w:p>
        </w:tc>
        <w:tc>
          <w:tcPr>
            <w:tcW w:w="5003" w:type="dxa"/>
          </w:tcPr>
          <w:p>
            <w:pPr>
              <w:pStyle w:val="TableParagraph"/>
              <w:spacing w:line="276" w:lineRule="auto" w:before="58"/>
              <w:ind w:left="61" w:right="183"/>
              <w:jc w:val="both"/>
              <w:rPr>
                <w:sz w:val="15"/>
              </w:rPr>
            </w:pPr>
            <w:r>
              <w:rPr>
                <w:sz w:val="15"/>
              </w:rPr>
              <w:t>The</w:t>
            </w:r>
            <w:r>
              <w:rPr>
                <w:spacing w:val="-4"/>
                <w:sz w:val="15"/>
              </w:rPr>
              <w:t> </w:t>
            </w:r>
            <w:r>
              <w:rPr>
                <w:sz w:val="15"/>
              </w:rPr>
              <w:t>dual</w:t>
            </w:r>
            <w:r>
              <w:rPr>
                <w:spacing w:val="-2"/>
                <w:sz w:val="15"/>
              </w:rPr>
              <w:t> </w:t>
            </w:r>
            <w:r>
              <w:rPr>
                <w:sz w:val="15"/>
              </w:rPr>
              <w:t>challenge</w:t>
            </w:r>
            <w:r>
              <w:rPr>
                <w:spacing w:val="-3"/>
                <w:sz w:val="15"/>
              </w:rPr>
              <w:t> </w:t>
            </w:r>
            <w:r>
              <w:rPr>
                <w:sz w:val="15"/>
              </w:rPr>
              <w:t>of</w:t>
            </w:r>
            <w:r>
              <w:rPr>
                <w:spacing w:val="-3"/>
                <w:sz w:val="15"/>
              </w:rPr>
              <w:t> </w:t>
            </w:r>
            <w:r>
              <w:rPr>
                <w:sz w:val="15"/>
              </w:rPr>
              <w:t>helping students</w:t>
            </w:r>
            <w:r>
              <w:rPr>
                <w:spacing w:val="-2"/>
                <w:sz w:val="15"/>
              </w:rPr>
              <w:t> </w:t>
            </w:r>
            <w:r>
              <w:rPr>
                <w:sz w:val="15"/>
              </w:rPr>
              <w:t>cope</w:t>
            </w:r>
            <w:r>
              <w:rPr>
                <w:spacing w:val="-2"/>
                <w:sz w:val="15"/>
              </w:rPr>
              <w:t> </w:t>
            </w:r>
            <w:r>
              <w:rPr>
                <w:sz w:val="15"/>
              </w:rPr>
              <w:t>with</w:t>
            </w:r>
            <w:r>
              <w:rPr>
                <w:spacing w:val="-1"/>
                <w:sz w:val="15"/>
              </w:rPr>
              <w:t> </w:t>
            </w:r>
            <w:r>
              <w:rPr>
                <w:sz w:val="15"/>
              </w:rPr>
              <w:t>trauma</w:t>
            </w:r>
            <w:r>
              <w:rPr>
                <w:spacing w:val="-3"/>
                <w:sz w:val="15"/>
              </w:rPr>
              <w:t> </w:t>
            </w:r>
            <w:r>
              <w:rPr>
                <w:sz w:val="15"/>
              </w:rPr>
              <w:t>while</w:t>
            </w:r>
            <w:r>
              <w:rPr>
                <w:spacing w:val="-1"/>
                <w:sz w:val="15"/>
              </w:rPr>
              <w:t> </w:t>
            </w:r>
            <w:r>
              <w:rPr>
                <w:sz w:val="15"/>
              </w:rPr>
              <w:t>also</w:t>
            </w:r>
            <w:r>
              <w:rPr>
                <w:spacing w:val="-3"/>
                <w:sz w:val="15"/>
              </w:rPr>
              <w:t> </w:t>
            </w:r>
            <w:r>
              <w:rPr>
                <w:sz w:val="15"/>
              </w:rPr>
              <w:t>caring for</w:t>
            </w:r>
            <w:r>
              <w:rPr>
                <w:spacing w:val="40"/>
                <w:sz w:val="15"/>
              </w:rPr>
              <w:t> </w:t>
            </w:r>
            <w:r>
              <w:rPr>
                <w:sz w:val="15"/>
              </w:rPr>
              <w:t>one’s</w:t>
            </w:r>
            <w:r>
              <w:rPr>
                <w:spacing w:val="-3"/>
                <w:sz w:val="15"/>
              </w:rPr>
              <w:t> </w:t>
            </w:r>
            <w:r>
              <w:rPr>
                <w:sz w:val="15"/>
              </w:rPr>
              <w:t>own</w:t>
            </w:r>
            <w:r>
              <w:rPr>
                <w:spacing w:val="-4"/>
                <w:sz w:val="15"/>
              </w:rPr>
              <w:t> </w:t>
            </w:r>
            <w:r>
              <w:rPr>
                <w:sz w:val="15"/>
              </w:rPr>
              <w:t>children;</w:t>
            </w:r>
            <w:r>
              <w:rPr>
                <w:spacing w:val="-3"/>
                <w:sz w:val="15"/>
              </w:rPr>
              <w:t> </w:t>
            </w:r>
            <w:r>
              <w:rPr>
                <w:sz w:val="15"/>
              </w:rPr>
              <w:t>Work-related</w:t>
            </w:r>
            <w:r>
              <w:rPr>
                <w:spacing w:val="-4"/>
                <w:sz w:val="15"/>
              </w:rPr>
              <w:t> </w:t>
            </w:r>
            <w:r>
              <w:rPr>
                <w:sz w:val="15"/>
              </w:rPr>
              <w:t>obstacles</w:t>
            </w:r>
            <w:r>
              <w:rPr>
                <w:spacing w:val="-3"/>
                <w:sz w:val="15"/>
              </w:rPr>
              <w:t> </w:t>
            </w:r>
            <w:r>
              <w:rPr>
                <w:sz w:val="15"/>
              </w:rPr>
              <w:t>caused</w:t>
            </w:r>
            <w:r>
              <w:rPr>
                <w:spacing w:val="-4"/>
                <w:sz w:val="15"/>
              </w:rPr>
              <w:t> </w:t>
            </w:r>
            <w:r>
              <w:rPr>
                <w:sz w:val="15"/>
              </w:rPr>
              <w:t>by</w:t>
            </w:r>
            <w:r>
              <w:rPr>
                <w:spacing w:val="-5"/>
                <w:sz w:val="15"/>
              </w:rPr>
              <w:t> </w:t>
            </w:r>
            <w:r>
              <w:rPr>
                <w:sz w:val="15"/>
              </w:rPr>
              <w:t>acute</w:t>
            </w:r>
            <w:r>
              <w:rPr>
                <w:spacing w:val="-5"/>
                <w:sz w:val="15"/>
              </w:rPr>
              <w:t> </w:t>
            </w:r>
            <w:r>
              <w:rPr>
                <w:sz w:val="15"/>
              </w:rPr>
              <w:t>maternal</w:t>
            </w:r>
            <w:r>
              <w:rPr>
                <w:spacing w:val="-5"/>
                <w:sz w:val="15"/>
              </w:rPr>
              <w:t> </w:t>
            </w:r>
            <w:r>
              <w:rPr>
                <w:sz w:val="15"/>
              </w:rPr>
              <w:t>anxiety</w:t>
            </w:r>
            <w:r>
              <w:rPr>
                <w:spacing w:val="40"/>
                <w:sz w:val="15"/>
              </w:rPr>
              <w:t> </w:t>
            </w:r>
            <w:r>
              <w:rPr>
                <w:sz w:val="15"/>
              </w:rPr>
              <w:t>about child safety</w:t>
            </w:r>
          </w:p>
        </w:tc>
        <w:tc>
          <w:tcPr>
            <w:tcW w:w="1059" w:type="dxa"/>
            <w:vMerge/>
            <w:tcBorders>
              <w:top w:val="nil"/>
            </w:tcBorders>
          </w:tcPr>
          <w:p>
            <w:pPr>
              <w:rPr>
                <w:sz w:val="2"/>
                <w:szCs w:val="2"/>
              </w:rPr>
            </w:pPr>
          </w:p>
        </w:tc>
      </w:tr>
      <w:tr>
        <w:trPr>
          <w:trHeight w:val="534" w:hRule="atLeast"/>
        </w:trPr>
        <w:tc>
          <w:tcPr>
            <w:tcW w:w="420" w:type="dxa"/>
            <w:tcBorders>
              <w:bottom w:val="nil"/>
            </w:tcBorders>
          </w:tcPr>
          <w:p>
            <w:pPr>
              <w:pStyle w:val="TableParagraph"/>
              <w:spacing w:before="118"/>
              <w:ind w:left="122"/>
              <w:rPr>
                <w:sz w:val="15"/>
              </w:rPr>
            </w:pPr>
            <w:r>
              <w:rPr>
                <w:spacing w:val="-10"/>
                <w:sz w:val="15"/>
              </w:rPr>
              <w:t>3</w:t>
            </w:r>
          </w:p>
        </w:tc>
        <w:tc>
          <w:tcPr>
            <w:tcW w:w="1080" w:type="dxa"/>
            <w:tcBorders>
              <w:bottom w:val="nil"/>
            </w:tcBorders>
          </w:tcPr>
          <w:p>
            <w:pPr>
              <w:pStyle w:val="TableParagraph"/>
              <w:spacing w:line="249" w:lineRule="auto" w:before="111"/>
              <w:ind w:left="122" w:right="397"/>
              <w:rPr>
                <w:sz w:val="15"/>
              </w:rPr>
            </w:pPr>
            <w:r>
              <w:rPr>
                <w:sz w:val="15"/>
              </w:rPr>
              <w:t>Security-</w:t>
            </w:r>
            <w:r>
              <w:rPr>
                <w:spacing w:val="-2"/>
                <w:sz w:val="15"/>
              </w:rPr>
              <w:t>Politics</w:t>
            </w:r>
          </w:p>
        </w:tc>
        <w:tc>
          <w:tcPr>
            <w:tcW w:w="240" w:type="dxa"/>
            <w:tcBorders>
              <w:bottom w:val="nil"/>
            </w:tcBorders>
          </w:tcPr>
          <w:p>
            <w:pPr>
              <w:pStyle w:val="TableParagraph"/>
              <w:spacing w:before="58"/>
              <w:ind w:right="28"/>
              <w:jc w:val="right"/>
              <w:rPr>
                <w:sz w:val="17"/>
              </w:rPr>
            </w:pPr>
            <w:r>
              <w:rPr>
                <w:spacing w:val="-10"/>
                <w:sz w:val="17"/>
              </w:rPr>
              <w:t>1</w:t>
            </w:r>
          </w:p>
        </w:tc>
        <w:tc>
          <w:tcPr>
            <w:tcW w:w="1861" w:type="dxa"/>
            <w:tcBorders>
              <w:bottom w:val="nil"/>
            </w:tcBorders>
          </w:tcPr>
          <w:p>
            <w:pPr>
              <w:pStyle w:val="TableParagraph"/>
              <w:spacing w:line="220" w:lineRule="atLeast" w:before="36"/>
              <w:ind w:left="61" w:right="188"/>
              <w:rPr>
                <w:sz w:val="15"/>
              </w:rPr>
            </w:pPr>
            <w:r>
              <w:rPr>
                <w:sz w:val="15"/>
              </w:rPr>
              <w:t>Infiltrative Crime and</w:t>
            </w:r>
            <w:r>
              <w:rPr>
                <w:spacing w:val="40"/>
                <w:sz w:val="15"/>
              </w:rPr>
              <w:t> </w:t>
            </w:r>
            <w:r>
              <w:rPr>
                <w:spacing w:val="-2"/>
                <w:sz w:val="15"/>
              </w:rPr>
              <w:t>Security</w:t>
            </w:r>
            <w:r>
              <w:rPr>
                <w:spacing w:val="-9"/>
                <w:sz w:val="15"/>
              </w:rPr>
              <w:t> </w:t>
            </w:r>
            <w:r>
              <w:rPr>
                <w:spacing w:val="-2"/>
                <w:sz w:val="15"/>
              </w:rPr>
              <w:t>Vulnerabilities</w:t>
            </w:r>
          </w:p>
        </w:tc>
        <w:tc>
          <w:tcPr>
            <w:tcW w:w="5003" w:type="dxa"/>
            <w:tcBorders>
              <w:bottom w:val="nil"/>
            </w:tcBorders>
          </w:tcPr>
          <w:p>
            <w:pPr>
              <w:pStyle w:val="TableParagraph"/>
              <w:spacing w:line="220" w:lineRule="atLeast" w:before="36"/>
              <w:ind w:left="61"/>
              <w:rPr>
                <w:sz w:val="15"/>
              </w:rPr>
            </w:pPr>
            <w:r>
              <w:rPr>
                <w:sz w:val="15"/>
              </w:rPr>
              <w:t>Criminal</w:t>
            </w:r>
            <w:r>
              <w:rPr>
                <w:spacing w:val="-9"/>
                <w:sz w:val="15"/>
              </w:rPr>
              <w:t> </w:t>
            </w:r>
            <w:r>
              <w:rPr>
                <w:sz w:val="15"/>
              </w:rPr>
              <w:t>infiltration</w:t>
            </w:r>
            <w:r>
              <w:rPr>
                <w:spacing w:val="-8"/>
                <w:sz w:val="15"/>
              </w:rPr>
              <w:t> </w:t>
            </w:r>
            <w:r>
              <w:rPr>
                <w:sz w:val="15"/>
              </w:rPr>
              <w:t>(motorcycle/logistics</w:t>
            </w:r>
            <w:r>
              <w:rPr>
                <w:spacing w:val="-9"/>
                <w:sz w:val="15"/>
              </w:rPr>
              <w:t> </w:t>
            </w:r>
            <w:r>
              <w:rPr>
                <w:sz w:val="15"/>
              </w:rPr>
              <w:t>theft)</w:t>
            </w:r>
            <w:r>
              <w:rPr>
                <w:spacing w:val="-8"/>
                <w:sz w:val="15"/>
              </w:rPr>
              <w:t> </w:t>
            </w:r>
            <w:r>
              <w:rPr>
                <w:sz w:val="15"/>
              </w:rPr>
              <w:t>during</w:t>
            </w:r>
            <w:r>
              <w:rPr>
                <w:spacing w:val="-9"/>
                <w:sz w:val="15"/>
              </w:rPr>
              <w:t> </w:t>
            </w:r>
            <w:r>
              <w:rPr>
                <w:sz w:val="15"/>
              </w:rPr>
              <w:t>Maghrib</w:t>
            </w:r>
            <w:r>
              <w:rPr>
                <w:spacing w:val="-8"/>
                <w:sz w:val="15"/>
              </w:rPr>
              <w:t> </w:t>
            </w:r>
            <w:r>
              <w:rPr>
                <w:sz w:val="15"/>
              </w:rPr>
              <w:t>at</w:t>
            </w:r>
            <w:r>
              <w:rPr>
                <w:spacing w:val="-9"/>
                <w:sz w:val="15"/>
              </w:rPr>
              <w:t> </w:t>
            </w:r>
            <w:r>
              <w:rPr>
                <w:sz w:val="15"/>
              </w:rPr>
              <w:t>the</w:t>
            </w:r>
            <w:r>
              <w:rPr>
                <w:spacing w:val="-8"/>
                <w:sz w:val="15"/>
              </w:rPr>
              <w:t> </w:t>
            </w:r>
            <w:r>
              <w:rPr>
                <w:sz w:val="15"/>
              </w:rPr>
              <w:t>command</w:t>
            </w:r>
            <w:r>
              <w:rPr>
                <w:spacing w:val="40"/>
                <w:sz w:val="15"/>
              </w:rPr>
              <w:t> </w:t>
            </w:r>
            <w:r>
              <w:rPr>
                <w:sz w:val="15"/>
              </w:rPr>
              <w:t>post; increased anxiety (insecurity) among women displaced persons</w:t>
            </w:r>
          </w:p>
        </w:tc>
        <w:tc>
          <w:tcPr>
            <w:tcW w:w="1059" w:type="dxa"/>
            <w:tcBorders>
              <w:bottom w:val="nil"/>
            </w:tcBorders>
          </w:tcPr>
          <w:p>
            <w:pPr>
              <w:pStyle w:val="TableParagraph"/>
              <w:spacing w:line="210" w:lineRule="atLeast" w:before="94"/>
              <w:ind w:left="128" w:right="369"/>
              <w:rPr>
                <w:sz w:val="15"/>
              </w:rPr>
            </w:pPr>
            <w:r>
              <w:rPr>
                <w:sz w:val="15"/>
              </w:rPr>
              <w:t>Security-</w:t>
            </w:r>
            <w:r>
              <w:rPr>
                <w:spacing w:val="-2"/>
                <w:sz w:val="15"/>
              </w:rPr>
              <w:t>Political</w:t>
            </w:r>
          </w:p>
        </w:tc>
      </w:tr>
      <w:tr>
        <w:trPr>
          <w:trHeight w:val="217" w:hRule="atLeast"/>
        </w:trPr>
        <w:tc>
          <w:tcPr>
            <w:tcW w:w="420" w:type="dxa"/>
            <w:tcBorders>
              <w:top w:val="nil"/>
              <w:bottom w:val="nil"/>
            </w:tcBorders>
          </w:tcPr>
          <w:p>
            <w:pPr>
              <w:pStyle w:val="TableParagraph"/>
              <w:rPr>
                <w:rFonts w:ascii="Times New Roman"/>
                <w:sz w:val="14"/>
              </w:rPr>
            </w:pPr>
          </w:p>
        </w:tc>
        <w:tc>
          <w:tcPr>
            <w:tcW w:w="1080" w:type="dxa"/>
            <w:tcBorders>
              <w:top w:val="nil"/>
              <w:bottom w:val="nil"/>
            </w:tcBorders>
          </w:tcPr>
          <w:p>
            <w:pPr>
              <w:pStyle w:val="TableParagraph"/>
              <w:rPr>
                <w:rFonts w:ascii="Times New Roman"/>
                <w:sz w:val="14"/>
              </w:rPr>
            </w:pPr>
          </w:p>
        </w:tc>
        <w:tc>
          <w:tcPr>
            <w:tcW w:w="240" w:type="dxa"/>
            <w:tcBorders>
              <w:top w:val="nil"/>
              <w:bottom w:val="nil"/>
            </w:tcBorders>
          </w:tcPr>
          <w:p>
            <w:pPr>
              <w:pStyle w:val="TableParagraph"/>
              <w:rPr>
                <w:rFonts w:ascii="Times New Roman"/>
                <w:sz w:val="14"/>
              </w:rPr>
            </w:pPr>
          </w:p>
        </w:tc>
        <w:tc>
          <w:tcPr>
            <w:tcW w:w="1861" w:type="dxa"/>
            <w:tcBorders>
              <w:top w:val="nil"/>
              <w:bottom w:val="nil"/>
            </w:tcBorders>
          </w:tcPr>
          <w:p>
            <w:pPr>
              <w:pStyle w:val="TableParagraph"/>
              <w:spacing w:line="175" w:lineRule="exact"/>
              <w:ind w:left="61"/>
              <w:rPr>
                <w:sz w:val="15"/>
              </w:rPr>
            </w:pPr>
            <w:r>
              <w:rPr>
                <w:sz w:val="15"/>
              </w:rPr>
              <w:t>Gender</w:t>
            </w:r>
            <w:r>
              <w:rPr>
                <w:spacing w:val="-3"/>
                <w:sz w:val="15"/>
              </w:rPr>
              <w:t> </w:t>
            </w:r>
            <w:r>
              <w:rPr>
                <w:sz w:val="15"/>
              </w:rPr>
              <w:t>at</w:t>
            </w:r>
            <w:r>
              <w:rPr>
                <w:spacing w:val="-2"/>
                <w:sz w:val="15"/>
              </w:rPr>
              <w:t> </w:t>
            </w:r>
            <w:r>
              <w:rPr>
                <w:sz w:val="15"/>
              </w:rPr>
              <w:t>the</w:t>
            </w:r>
            <w:r>
              <w:rPr>
                <w:spacing w:val="-2"/>
                <w:sz w:val="15"/>
              </w:rPr>
              <w:t> Shelter</w:t>
            </w:r>
          </w:p>
        </w:tc>
        <w:tc>
          <w:tcPr>
            <w:tcW w:w="5003" w:type="dxa"/>
            <w:tcBorders>
              <w:top w:val="nil"/>
              <w:bottom w:val="nil"/>
            </w:tcBorders>
          </w:tcPr>
          <w:p>
            <w:pPr>
              <w:pStyle w:val="TableParagraph"/>
              <w:rPr>
                <w:rFonts w:ascii="Times New Roman"/>
                <w:sz w:val="14"/>
              </w:rPr>
            </w:pPr>
          </w:p>
        </w:tc>
        <w:tc>
          <w:tcPr>
            <w:tcW w:w="1059" w:type="dxa"/>
            <w:tcBorders>
              <w:top w:val="nil"/>
              <w:bottom w:val="nil"/>
            </w:tcBorders>
          </w:tcPr>
          <w:p>
            <w:pPr>
              <w:pStyle w:val="TableParagraph"/>
              <w:spacing w:before="9"/>
              <w:ind w:left="128"/>
              <w:rPr>
                <w:sz w:val="15"/>
              </w:rPr>
            </w:pPr>
            <w:r>
              <w:rPr>
                <w:spacing w:val="-2"/>
                <w:sz w:val="15"/>
              </w:rPr>
              <w:t>Dimensions:</w:t>
            </w:r>
          </w:p>
        </w:tc>
      </w:tr>
      <w:tr>
        <w:trPr>
          <w:trHeight w:val="226" w:hRule="atLeast"/>
        </w:trPr>
        <w:tc>
          <w:tcPr>
            <w:tcW w:w="420" w:type="dxa"/>
            <w:tcBorders>
              <w:top w:val="nil"/>
              <w:bottom w:val="nil"/>
            </w:tcBorders>
          </w:tcPr>
          <w:p>
            <w:pPr>
              <w:pStyle w:val="TableParagraph"/>
              <w:rPr>
                <w:rFonts w:ascii="Times New Roman"/>
                <w:sz w:val="14"/>
              </w:rPr>
            </w:pPr>
          </w:p>
        </w:tc>
        <w:tc>
          <w:tcPr>
            <w:tcW w:w="1080" w:type="dxa"/>
            <w:tcBorders>
              <w:top w:val="nil"/>
              <w:bottom w:val="nil"/>
            </w:tcBorders>
          </w:tcPr>
          <w:p>
            <w:pPr>
              <w:pStyle w:val="TableParagraph"/>
              <w:rPr>
                <w:rFonts w:ascii="Times New Roman"/>
                <w:sz w:val="14"/>
              </w:rPr>
            </w:pPr>
          </w:p>
        </w:tc>
        <w:tc>
          <w:tcPr>
            <w:tcW w:w="240" w:type="dxa"/>
            <w:tcBorders>
              <w:top w:val="nil"/>
            </w:tcBorders>
          </w:tcPr>
          <w:p>
            <w:pPr>
              <w:pStyle w:val="TableParagraph"/>
              <w:rPr>
                <w:rFonts w:ascii="Times New Roman"/>
                <w:sz w:val="14"/>
              </w:rPr>
            </w:pPr>
          </w:p>
        </w:tc>
        <w:tc>
          <w:tcPr>
            <w:tcW w:w="1861" w:type="dxa"/>
            <w:tcBorders>
              <w:top w:val="nil"/>
            </w:tcBorders>
          </w:tcPr>
          <w:p>
            <w:pPr>
              <w:pStyle w:val="TableParagraph"/>
              <w:spacing w:line="181" w:lineRule="exact"/>
              <w:ind w:left="61"/>
              <w:rPr>
                <w:sz w:val="15"/>
              </w:rPr>
            </w:pPr>
            <w:r>
              <w:rPr>
                <w:spacing w:val="-2"/>
                <w:sz w:val="15"/>
              </w:rPr>
              <w:t>Displacement</w:t>
            </w:r>
          </w:p>
        </w:tc>
        <w:tc>
          <w:tcPr>
            <w:tcW w:w="5003" w:type="dxa"/>
            <w:tcBorders>
              <w:top w:val="nil"/>
            </w:tcBorders>
          </w:tcPr>
          <w:p>
            <w:pPr>
              <w:pStyle w:val="TableParagraph"/>
              <w:rPr>
                <w:rFonts w:ascii="Times New Roman"/>
                <w:sz w:val="14"/>
              </w:rPr>
            </w:pPr>
          </w:p>
        </w:tc>
        <w:tc>
          <w:tcPr>
            <w:tcW w:w="1059" w:type="dxa"/>
            <w:tcBorders>
              <w:top w:val="nil"/>
              <w:bottom w:val="nil"/>
            </w:tcBorders>
          </w:tcPr>
          <w:p>
            <w:pPr>
              <w:pStyle w:val="TableParagraph"/>
              <w:ind w:left="128"/>
              <w:rPr>
                <w:sz w:val="15"/>
              </w:rPr>
            </w:pPr>
            <w:r>
              <w:rPr>
                <w:spacing w:val="-2"/>
                <w:sz w:val="15"/>
              </w:rPr>
              <w:t>Failure</w:t>
            </w:r>
            <w:r>
              <w:rPr>
                <w:spacing w:val="1"/>
                <w:sz w:val="15"/>
              </w:rPr>
              <w:t> </w:t>
            </w:r>
            <w:r>
              <w:rPr>
                <w:spacing w:val="-5"/>
                <w:sz w:val="15"/>
              </w:rPr>
              <w:t>of</w:t>
            </w:r>
          </w:p>
        </w:tc>
      </w:tr>
      <w:tr>
        <w:trPr>
          <w:trHeight w:val="420" w:hRule="atLeast"/>
        </w:trPr>
        <w:tc>
          <w:tcPr>
            <w:tcW w:w="420" w:type="dxa"/>
            <w:tcBorders>
              <w:top w:val="nil"/>
              <w:bottom w:val="nil"/>
            </w:tcBorders>
          </w:tcPr>
          <w:p>
            <w:pPr>
              <w:pStyle w:val="TableParagraph"/>
              <w:rPr>
                <w:rFonts w:ascii="Times New Roman"/>
                <w:sz w:val="14"/>
              </w:rPr>
            </w:pPr>
          </w:p>
        </w:tc>
        <w:tc>
          <w:tcPr>
            <w:tcW w:w="1080" w:type="dxa"/>
            <w:tcBorders>
              <w:top w:val="nil"/>
              <w:bottom w:val="nil"/>
            </w:tcBorders>
          </w:tcPr>
          <w:p>
            <w:pPr>
              <w:pStyle w:val="TableParagraph"/>
              <w:rPr>
                <w:rFonts w:ascii="Times New Roman"/>
                <w:sz w:val="14"/>
              </w:rPr>
            </w:pPr>
          </w:p>
        </w:tc>
        <w:tc>
          <w:tcPr>
            <w:tcW w:w="240" w:type="dxa"/>
            <w:tcBorders>
              <w:bottom w:val="nil"/>
            </w:tcBorders>
          </w:tcPr>
          <w:p>
            <w:pPr>
              <w:pStyle w:val="TableParagraph"/>
              <w:spacing w:before="65"/>
              <w:ind w:right="28"/>
              <w:jc w:val="right"/>
              <w:rPr>
                <w:sz w:val="17"/>
              </w:rPr>
            </w:pPr>
            <w:r>
              <w:rPr>
                <w:spacing w:val="-10"/>
                <w:sz w:val="17"/>
              </w:rPr>
              <w:t>2</w:t>
            </w:r>
          </w:p>
        </w:tc>
        <w:tc>
          <w:tcPr>
            <w:tcW w:w="1861" w:type="dxa"/>
            <w:tcBorders>
              <w:bottom w:val="nil"/>
            </w:tcBorders>
          </w:tcPr>
          <w:p>
            <w:pPr>
              <w:pStyle w:val="TableParagraph"/>
              <w:spacing w:line="182" w:lineRule="exact" w:before="36"/>
              <w:ind w:left="61" w:right="188"/>
              <w:rPr>
                <w:sz w:val="15"/>
              </w:rPr>
            </w:pPr>
            <w:r>
              <w:rPr>
                <w:sz w:val="15"/>
              </w:rPr>
              <w:t>Chaos</w:t>
            </w:r>
            <w:r>
              <w:rPr>
                <w:spacing w:val="-5"/>
                <w:sz w:val="15"/>
              </w:rPr>
              <w:t> </w:t>
            </w:r>
            <w:r>
              <w:rPr>
                <w:sz w:val="15"/>
              </w:rPr>
              <w:t>in Resilience</w:t>
            </w:r>
            <w:r>
              <w:rPr>
                <w:spacing w:val="40"/>
                <w:sz w:val="15"/>
              </w:rPr>
              <w:t> </w:t>
            </w:r>
            <w:r>
              <w:rPr>
                <w:spacing w:val="-2"/>
                <w:sz w:val="15"/>
              </w:rPr>
              <w:t>Information</w:t>
            </w:r>
            <w:r>
              <w:rPr>
                <w:spacing w:val="-7"/>
                <w:sz w:val="15"/>
              </w:rPr>
              <w:t> </w:t>
            </w:r>
            <w:r>
              <w:rPr>
                <w:spacing w:val="-2"/>
                <w:sz w:val="15"/>
              </w:rPr>
              <w:t>and</w:t>
            </w:r>
            <w:r>
              <w:rPr>
                <w:spacing w:val="-6"/>
                <w:sz w:val="15"/>
              </w:rPr>
              <w:t> </w:t>
            </w:r>
            <w:r>
              <w:rPr>
                <w:spacing w:val="-2"/>
                <w:sz w:val="15"/>
              </w:rPr>
              <w:t>Exclusion</w:t>
            </w:r>
          </w:p>
        </w:tc>
        <w:tc>
          <w:tcPr>
            <w:tcW w:w="5003" w:type="dxa"/>
            <w:tcBorders>
              <w:bottom w:val="nil"/>
            </w:tcBorders>
          </w:tcPr>
          <w:p>
            <w:pPr>
              <w:pStyle w:val="TableParagraph"/>
              <w:spacing w:line="182" w:lineRule="exact" w:before="36"/>
              <w:ind w:left="61" w:right="81"/>
              <w:rPr>
                <w:sz w:val="15"/>
              </w:rPr>
            </w:pPr>
            <w:r>
              <w:rPr>
                <w:sz w:val="15"/>
              </w:rPr>
              <w:t>Evacuation</w:t>
            </w:r>
            <w:r>
              <w:rPr>
                <w:spacing w:val="-9"/>
                <w:sz w:val="15"/>
              </w:rPr>
              <w:t> </w:t>
            </w:r>
            <w:r>
              <w:rPr>
                <w:sz w:val="15"/>
              </w:rPr>
              <w:t>to</w:t>
            </w:r>
            <w:r>
              <w:rPr>
                <w:spacing w:val="-8"/>
                <w:sz w:val="15"/>
              </w:rPr>
              <w:t> </w:t>
            </w:r>
            <w:r>
              <w:rPr>
                <w:sz w:val="15"/>
              </w:rPr>
              <w:t>the</w:t>
            </w:r>
            <w:r>
              <w:rPr>
                <w:spacing w:val="-9"/>
                <w:sz w:val="15"/>
              </w:rPr>
              <w:t> </w:t>
            </w:r>
            <w:r>
              <w:rPr>
                <w:sz w:val="15"/>
              </w:rPr>
              <w:t>mountains</w:t>
            </w:r>
            <w:r>
              <w:rPr>
                <w:spacing w:val="-8"/>
                <w:sz w:val="15"/>
              </w:rPr>
              <w:t> </w:t>
            </w:r>
            <w:r>
              <w:rPr>
                <w:sz w:val="15"/>
              </w:rPr>
              <w:t>without</w:t>
            </w:r>
            <w:r>
              <w:rPr>
                <w:spacing w:val="-9"/>
                <w:sz w:val="15"/>
              </w:rPr>
              <w:t> </w:t>
            </w:r>
            <w:r>
              <w:rPr>
                <w:sz w:val="15"/>
              </w:rPr>
              <w:t>supplies</w:t>
            </w:r>
            <w:r>
              <w:rPr>
                <w:spacing w:val="-7"/>
                <w:sz w:val="15"/>
              </w:rPr>
              <w:t> </w:t>
            </w:r>
            <w:r>
              <w:rPr>
                <w:sz w:val="15"/>
              </w:rPr>
              <w:t>(starving</w:t>
            </w:r>
            <w:r>
              <w:rPr>
                <w:spacing w:val="-7"/>
                <w:sz w:val="15"/>
              </w:rPr>
              <w:t> </w:t>
            </w:r>
            <w:r>
              <w:rPr>
                <w:sz w:val="15"/>
              </w:rPr>
              <w:t>mothers</w:t>
            </w:r>
            <w:r>
              <w:rPr>
                <w:spacing w:val="-8"/>
                <w:sz w:val="15"/>
              </w:rPr>
              <w:t> </w:t>
            </w:r>
            <w:r>
              <w:rPr>
                <w:sz w:val="15"/>
              </w:rPr>
              <w:t>and</w:t>
            </w:r>
            <w:r>
              <w:rPr>
                <w:spacing w:val="-9"/>
                <w:sz w:val="15"/>
              </w:rPr>
              <w:t> </w:t>
            </w:r>
            <w:r>
              <w:rPr>
                <w:sz w:val="15"/>
              </w:rPr>
              <w:t>children)</w:t>
            </w:r>
            <w:r>
              <w:rPr>
                <w:spacing w:val="40"/>
                <w:sz w:val="15"/>
              </w:rPr>
              <w:t> </w:t>
            </w:r>
            <w:r>
              <w:rPr>
                <w:sz w:val="15"/>
              </w:rPr>
              <w:t>due to mass panic caused by tsunami hoaxes, aimless flight due to</w:t>
            </w:r>
          </w:p>
        </w:tc>
        <w:tc>
          <w:tcPr>
            <w:tcW w:w="1059" w:type="dxa"/>
            <w:tcBorders>
              <w:top w:val="nil"/>
              <w:bottom w:val="nil"/>
            </w:tcBorders>
          </w:tcPr>
          <w:p>
            <w:pPr>
              <w:pStyle w:val="TableParagraph"/>
              <w:spacing w:line="148" w:lineRule="exact"/>
              <w:ind w:left="128"/>
              <w:rPr>
                <w:sz w:val="15"/>
              </w:rPr>
            </w:pPr>
            <w:r>
              <w:rPr>
                <w:spacing w:val="-2"/>
                <w:sz w:val="15"/>
              </w:rPr>
              <w:t>Command</w:t>
            </w:r>
          </w:p>
          <w:p>
            <w:pPr>
              <w:pStyle w:val="TableParagraph"/>
              <w:spacing w:before="28"/>
              <w:ind w:left="128"/>
              <w:rPr>
                <w:sz w:val="15"/>
              </w:rPr>
            </w:pPr>
            <w:r>
              <w:rPr>
                <w:spacing w:val="-4"/>
                <w:sz w:val="15"/>
              </w:rPr>
              <w:t>Post</w:t>
            </w:r>
          </w:p>
        </w:tc>
      </w:tr>
      <w:tr>
        <w:trPr>
          <w:trHeight w:val="628" w:hRule="atLeast"/>
        </w:trPr>
        <w:tc>
          <w:tcPr>
            <w:tcW w:w="420" w:type="dxa"/>
            <w:tcBorders>
              <w:top w:val="nil"/>
              <w:bottom w:val="nil"/>
            </w:tcBorders>
          </w:tcPr>
          <w:p>
            <w:pPr>
              <w:pStyle w:val="TableParagraph"/>
              <w:rPr>
                <w:rFonts w:ascii="Times New Roman"/>
                <w:sz w:val="14"/>
              </w:rPr>
            </w:pPr>
          </w:p>
        </w:tc>
        <w:tc>
          <w:tcPr>
            <w:tcW w:w="1080" w:type="dxa"/>
            <w:tcBorders>
              <w:top w:val="nil"/>
              <w:bottom w:val="nil"/>
            </w:tcBorders>
          </w:tcPr>
          <w:p>
            <w:pPr>
              <w:pStyle w:val="TableParagraph"/>
              <w:rPr>
                <w:rFonts w:ascii="Times New Roman"/>
                <w:sz w:val="14"/>
              </w:rPr>
            </w:pPr>
          </w:p>
        </w:tc>
        <w:tc>
          <w:tcPr>
            <w:tcW w:w="240" w:type="dxa"/>
            <w:tcBorders>
              <w:top w:val="nil"/>
            </w:tcBorders>
          </w:tcPr>
          <w:p>
            <w:pPr>
              <w:pStyle w:val="TableParagraph"/>
              <w:rPr>
                <w:rFonts w:ascii="Times New Roman"/>
                <w:sz w:val="14"/>
              </w:rPr>
            </w:pPr>
          </w:p>
        </w:tc>
        <w:tc>
          <w:tcPr>
            <w:tcW w:w="1861" w:type="dxa"/>
            <w:tcBorders>
              <w:top w:val="nil"/>
            </w:tcBorders>
          </w:tcPr>
          <w:p>
            <w:pPr>
              <w:pStyle w:val="TableParagraph"/>
              <w:spacing w:before="48"/>
              <w:ind w:left="61" w:right="250"/>
              <w:rPr>
                <w:sz w:val="15"/>
              </w:rPr>
            </w:pPr>
            <w:r>
              <w:rPr>
                <w:spacing w:val="-2"/>
                <w:sz w:val="15"/>
              </w:rPr>
              <w:t>Protection</w:t>
            </w:r>
            <w:r>
              <w:rPr>
                <w:spacing w:val="-10"/>
                <w:sz w:val="15"/>
              </w:rPr>
              <w:t> </w:t>
            </w:r>
            <w:r>
              <w:rPr>
                <w:spacing w:val="-2"/>
                <w:sz w:val="15"/>
              </w:rPr>
              <w:t>of</w:t>
            </w:r>
            <w:r>
              <w:rPr>
                <w:spacing w:val="-11"/>
                <w:sz w:val="15"/>
              </w:rPr>
              <w:t> </w:t>
            </w:r>
            <w:r>
              <w:rPr>
                <w:spacing w:val="-2"/>
                <w:sz w:val="15"/>
              </w:rPr>
              <w:t>Women</w:t>
            </w:r>
            <w:r>
              <w:rPr>
                <w:spacing w:val="-11"/>
                <w:sz w:val="15"/>
              </w:rPr>
              <w:t> </w:t>
            </w:r>
            <w:r>
              <w:rPr>
                <w:spacing w:val="-2"/>
                <w:sz w:val="15"/>
              </w:rPr>
              <w:t>and</w:t>
            </w:r>
            <w:r>
              <w:rPr>
                <w:spacing w:val="40"/>
                <w:sz w:val="15"/>
              </w:rPr>
              <w:t> </w:t>
            </w:r>
            <w:r>
              <w:rPr>
                <w:sz w:val="15"/>
              </w:rPr>
              <w:t>Children</w:t>
            </w:r>
            <w:r>
              <w:rPr>
                <w:spacing w:val="-9"/>
                <w:sz w:val="15"/>
              </w:rPr>
              <w:t> </w:t>
            </w:r>
            <w:r>
              <w:rPr>
                <w:sz w:val="15"/>
              </w:rPr>
              <w:t>During</w:t>
            </w:r>
            <w:r>
              <w:rPr>
                <w:spacing w:val="40"/>
                <w:sz w:val="15"/>
              </w:rPr>
              <w:t> </w:t>
            </w:r>
            <w:r>
              <w:rPr>
                <w:spacing w:val="-2"/>
                <w:sz w:val="15"/>
              </w:rPr>
              <w:t>Evacuation</w:t>
            </w:r>
          </w:p>
        </w:tc>
        <w:tc>
          <w:tcPr>
            <w:tcW w:w="5003" w:type="dxa"/>
            <w:tcBorders>
              <w:top w:val="nil"/>
            </w:tcBorders>
          </w:tcPr>
          <w:p>
            <w:pPr>
              <w:pStyle w:val="TableParagraph"/>
              <w:spacing w:before="48"/>
              <w:ind w:left="61"/>
              <w:rPr>
                <w:sz w:val="15"/>
              </w:rPr>
            </w:pPr>
            <w:r>
              <w:rPr>
                <w:spacing w:val="-2"/>
                <w:sz w:val="15"/>
              </w:rPr>
              <w:t>asymmetry</w:t>
            </w:r>
            <w:r>
              <w:rPr>
                <w:spacing w:val="-9"/>
                <w:sz w:val="15"/>
              </w:rPr>
              <w:t> </w:t>
            </w:r>
            <w:r>
              <w:rPr>
                <w:spacing w:val="-2"/>
                <w:sz w:val="15"/>
              </w:rPr>
              <w:t>of</w:t>
            </w:r>
            <w:r>
              <w:rPr>
                <w:spacing w:val="-11"/>
                <w:sz w:val="15"/>
              </w:rPr>
              <w:t> </w:t>
            </w:r>
            <w:r>
              <w:rPr>
                <w:spacing w:val="-2"/>
                <w:sz w:val="15"/>
              </w:rPr>
              <w:t>emergency</w:t>
            </w:r>
            <w:r>
              <w:rPr>
                <w:spacing w:val="-9"/>
                <w:sz w:val="15"/>
              </w:rPr>
              <w:t> </w:t>
            </w:r>
            <w:r>
              <w:rPr>
                <w:spacing w:val="-2"/>
                <w:sz w:val="15"/>
              </w:rPr>
              <w:t>information,</w:t>
            </w:r>
            <w:r>
              <w:rPr>
                <w:spacing w:val="-10"/>
                <w:sz w:val="15"/>
              </w:rPr>
              <w:t> </w:t>
            </w:r>
            <w:r>
              <w:rPr>
                <w:spacing w:val="-2"/>
                <w:sz w:val="15"/>
              </w:rPr>
              <w:t>lack</w:t>
            </w:r>
            <w:r>
              <w:rPr>
                <w:spacing w:val="-7"/>
                <w:sz w:val="15"/>
              </w:rPr>
              <w:t> </w:t>
            </w:r>
            <w:r>
              <w:rPr>
                <w:spacing w:val="-2"/>
                <w:sz w:val="15"/>
              </w:rPr>
              <w:t>of</w:t>
            </w:r>
            <w:r>
              <w:rPr>
                <w:spacing w:val="-11"/>
                <w:sz w:val="15"/>
              </w:rPr>
              <w:t> </w:t>
            </w:r>
            <w:r>
              <w:rPr>
                <w:spacing w:val="-2"/>
                <w:sz w:val="15"/>
              </w:rPr>
              <w:t>a</w:t>
            </w:r>
            <w:r>
              <w:rPr>
                <w:spacing w:val="-11"/>
                <w:sz w:val="15"/>
              </w:rPr>
              <w:t> </w:t>
            </w:r>
            <w:r>
              <w:rPr>
                <w:spacing w:val="-2"/>
                <w:sz w:val="15"/>
              </w:rPr>
              <w:t>women-</w:t>
            </w:r>
            <w:r>
              <w:rPr>
                <w:spacing w:val="-9"/>
                <w:sz w:val="15"/>
              </w:rPr>
              <w:t> </w:t>
            </w:r>
            <w:r>
              <w:rPr>
                <w:spacing w:val="-2"/>
                <w:sz w:val="15"/>
              </w:rPr>
              <w:t>and</w:t>
            </w:r>
            <w:r>
              <w:rPr>
                <w:spacing w:val="-8"/>
                <w:sz w:val="15"/>
              </w:rPr>
              <w:t> </w:t>
            </w:r>
            <w:r>
              <w:rPr>
                <w:spacing w:val="-2"/>
                <w:sz w:val="15"/>
              </w:rPr>
              <w:t>child-friendly</w:t>
            </w:r>
            <w:r>
              <w:rPr>
                <w:spacing w:val="-9"/>
                <w:sz w:val="15"/>
              </w:rPr>
              <w:t> </w:t>
            </w:r>
            <w:r>
              <w:rPr>
                <w:spacing w:val="-2"/>
                <w:sz w:val="15"/>
              </w:rPr>
              <w:t>disaster</w:t>
            </w:r>
            <w:r>
              <w:rPr>
                <w:spacing w:val="40"/>
                <w:sz w:val="15"/>
              </w:rPr>
              <w:t> </w:t>
            </w:r>
            <w:r>
              <w:rPr>
                <w:sz w:val="15"/>
              </w:rPr>
              <w:t>information system women and children</w:t>
            </w:r>
          </w:p>
        </w:tc>
        <w:tc>
          <w:tcPr>
            <w:tcW w:w="1059" w:type="dxa"/>
            <w:tcBorders>
              <w:top w:val="nil"/>
              <w:bottom w:val="nil"/>
            </w:tcBorders>
          </w:tcPr>
          <w:p>
            <w:pPr>
              <w:pStyle w:val="TableParagraph"/>
              <w:spacing w:line="148" w:lineRule="exact"/>
              <w:ind w:left="128"/>
              <w:rPr>
                <w:sz w:val="15"/>
              </w:rPr>
            </w:pPr>
            <w:r>
              <w:rPr>
                <w:spacing w:val="-2"/>
                <w:sz w:val="15"/>
              </w:rPr>
              <w:t>Protection,</w:t>
            </w:r>
          </w:p>
          <w:p>
            <w:pPr>
              <w:pStyle w:val="TableParagraph"/>
              <w:spacing w:line="276" w:lineRule="auto" w:before="28"/>
              <w:ind w:left="128"/>
              <w:rPr>
                <w:sz w:val="15"/>
              </w:rPr>
            </w:pPr>
            <w:r>
              <w:rPr>
                <w:spacing w:val="-4"/>
                <w:sz w:val="15"/>
              </w:rPr>
              <w:t>Bureaucratic</w:t>
            </w:r>
            <w:r>
              <w:rPr>
                <w:spacing w:val="40"/>
                <w:sz w:val="15"/>
              </w:rPr>
              <w:t> </w:t>
            </w:r>
            <w:r>
              <w:rPr>
                <w:spacing w:val="-2"/>
                <w:sz w:val="15"/>
              </w:rPr>
              <w:t>Corruption,</w:t>
            </w:r>
          </w:p>
        </w:tc>
      </w:tr>
    </w:tbl>
    <w:p>
      <w:pPr>
        <w:pStyle w:val="TableParagraph"/>
        <w:spacing w:after="0" w:line="276" w:lineRule="auto"/>
        <w:rPr>
          <w:sz w:val="15"/>
        </w:rPr>
        <w:sectPr>
          <w:pgSz w:w="11930" w:h="16850"/>
          <w:pgMar w:header="0" w:footer="1011" w:top="1360" w:bottom="1200" w:left="850" w:right="708"/>
        </w:sectPr>
      </w:pPr>
    </w:p>
    <w:tbl>
      <w:tblPr>
        <w:tblW w:w="0" w:type="auto"/>
        <w:jc w:val="left"/>
        <w:tblInd w:w="3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
        <w:gridCol w:w="1087"/>
        <w:gridCol w:w="233"/>
        <w:gridCol w:w="1861"/>
        <w:gridCol w:w="4996"/>
        <w:gridCol w:w="1067"/>
      </w:tblGrid>
      <w:tr>
        <w:trPr>
          <w:trHeight w:val="1065" w:hRule="atLeast"/>
        </w:trPr>
        <w:tc>
          <w:tcPr>
            <w:tcW w:w="420" w:type="dxa"/>
            <w:vMerge w:val="restart"/>
            <w:tcBorders>
              <w:top w:val="nil"/>
            </w:tcBorders>
          </w:tcPr>
          <w:p>
            <w:pPr>
              <w:pStyle w:val="TableParagraph"/>
              <w:rPr>
                <w:rFonts w:ascii="Times New Roman"/>
                <w:sz w:val="14"/>
              </w:rPr>
            </w:pPr>
          </w:p>
        </w:tc>
        <w:tc>
          <w:tcPr>
            <w:tcW w:w="1087" w:type="dxa"/>
            <w:vMerge w:val="restart"/>
            <w:tcBorders>
              <w:top w:val="nil"/>
            </w:tcBorders>
          </w:tcPr>
          <w:p>
            <w:pPr>
              <w:pStyle w:val="TableParagraph"/>
              <w:rPr>
                <w:rFonts w:ascii="Times New Roman"/>
                <w:sz w:val="14"/>
              </w:rPr>
            </w:pPr>
          </w:p>
        </w:tc>
        <w:tc>
          <w:tcPr>
            <w:tcW w:w="233" w:type="dxa"/>
          </w:tcPr>
          <w:p>
            <w:pPr>
              <w:pStyle w:val="TableParagraph"/>
              <w:spacing w:before="51"/>
              <w:ind w:right="28"/>
              <w:jc w:val="right"/>
              <w:rPr>
                <w:sz w:val="17"/>
              </w:rPr>
            </w:pPr>
            <w:r>
              <w:rPr>
                <w:spacing w:val="-10"/>
                <w:sz w:val="17"/>
              </w:rPr>
              <w:t>3</w:t>
            </w:r>
          </w:p>
        </w:tc>
        <w:tc>
          <w:tcPr>
            <w:tcW w:w="1861" w:type="dxa"/>
          </w:tcPr>
          <w:p>
            <w:pPr>
              <w:pStyle w:val="TableParagraph"/>
              <w:spacing w:line="235" w:lineRule="auto" w:before="6"/>
              <w:ind w:left="93" w:right="1"/>
              <w:rPr>
                <w:sz w:val="15"/>
              </w:rPr>
            </w:pPr>
            <w:r>
              <w:rPr>
                <w:sz w:val="15"/>
              </w:rPr>
              <w:t>Corruption</w:t>
            </w:r>
            <w:r>
              <w:rPr>
                <w:spacing w:val="-6"/>
                <w:sz w:val="15"/>
              </w:rPr>
              <w:t> </w:t>
            </w:r>
            <w:r>
              <w:rPr>
                <w:sz w:val="15"/>
              </w:rPr>
              <w:t>in</w:t>
            </w:r>
            <w:r>
              <w:rPr>
                <w:spacing w:val="-3"/>
                <w:sz w:val="15"/>
              </w:rPr>
              <w:t> </w:t>
            </w:r>
            <w:r>
              <w:rPr>
                <w:sz w:val="15"/>
              </w:rPr>
              <w:t>distribution,</w:t>
            </w:r>
            <w:r>
              <w:rPr>
                <w:spacing w:val="40"/>
                <w:sz w:val="15"/>
              </w:rPr>
              <w:t> </w:t>
            </w:r>
            <w:r>
              <w:rPr>
                <w:sz w:val="15"/>
              </w:rPr>
              <w:t>Blocking of Logistics, and</w:t>
            </w:r>
            <w:r>
              <w:rPr>
                <w:spacing w:val="40"/>
                <w:sz w:val="15"/>
              </w:rPr>
              <w:t> </w:t>
            </w:r>
            <w:r>
              <w:rPr>
                <w:sz w:val="15"/>
              </w:rPr>
              <w:t>disadvantaged</w:t>
            </w:r>
            <w:r>
              <w:rPr>
                <w:spacing w:val="-9"/>
                <w:sz w:val="15"/>
              </w:rPr>
              <w:t> </w:t>
            </w:r>
            <w:r>
              <w:rPr>
                <w:sz w:val="15"/>
              </w:rPr>
              <w:t>Geographic-</w:t>
            </w:r>
            <w:r>
              <w:rPr>
                <w:spacing w:val="-2"/>
                <w:sz w:val="15"/>
              </w:rPr>
              <w:t>Political</w:t>
            </w:r>
            <w:r>
              <w:rPr>
                <w:spacing w:val="-7"/>
                <w:sz w:val="15"/>
              </w:rPr>
              <w:t> </w:t>
            </w:r>
            <w:r>
              <w:rPr>
                <w:spacing w:val="-2"/>
                <w:sz w:val="15"/>
              </w:rPr>
              <w:t>Disparities</w:t>
            </w:r>
            <w:r>
              <w:rPr>
                <w:spacing w:val="-9"/>
                <w:sz w:val="15"/>
              </w:rPr>
              <w:t> </w:t>
            </w:r>
            <w:r>
              <w:rPr>
                <w:spacing w:val="-2"/>
                <w:sz w:val="15"/>
              </w:rPr>
              <w:t>in</w:t>
            </w:r>
            <w:r>
              <w:rPr>
                <w:spacing w:val="-8"/>
                <w:sz w:val="15"/>
              </w:rPr>
              <w:t> </w:t>
            </w:r>
            <w:r>
              <w:rPr>
                <w:spacing w:val="-2"/>
                <w:sz w:val="15"/>
              </w:rPr>
              <w:t>Remote</w:t>
            </w:r>
            <w:r>
              <w:rPr>
                <w:spacing w:val="40"/>
                <w:sz w:val="15"/>
              </w:rPr>
              <w:t> </w:t>
            </w:r>
            <w:r>
              <w:rPr>
                <w:spacing w:val="-2"/>
                <w:sz w:val="15"/>
              </w:rPr>
              <w:t>Areas</w:t>
            </w:r>
          </w:p>
        </w:tc>
        <w:tc>
          <w:tcPr>
            <w:tcW w:w="4996" w:type="dxa"/>
          </w:tcPr>
          <w:p>
            <w:pPr>
              <w:pStyle w:val="TableParagraph"/>
              <w:spacing w:line="302" w:lineRule="auto" w:before="48"/>
              <w:ind w:left="61" w:right="54"/>
              <w:rPr>
                <w:sz w:val="15"/>
              </w:rPr>
            </w:pPr>
            <w:r>
              <w:rPr>
                <w:sz w:val="15"/>
              </w:rPr>
              <w:t>Corruption</w:t>
            </w:r>
            <w:r>
              <w:rPr>
                <w:spacing w:val="-9"/>
                <w:sz w:val="15"/>
              </w:rPr>
              <w:t> </w:t>
            </w:r>
            <w:r>
              <w:rPr>
                <w:sz w:val="15"/>
              </w:rPr>
              <w:t>in</w:t>
            </w:r>
            <w:r>
              <w:rPr>
                <w:spacing w:val="-8"/>
                <w:sz w:val="15"/>
              </w:rPr>
              <w:t> </w:t>
            </w:r>
            <w:r>
              <w:rPr>
                <w:sz w:val="15"/>
              </w:rPr>
              <w:t>aid</w:t>
            </w:r>
            <w:r>
              <w:rPr>
                <w:spacing w:val="-9"/>
                <w:sz w:val="15"/>
              </w:rPr>
              <w:t> </w:t>
            </w:r>
            <w:r>
              <w:rPr>
                <w:sz w:val="15"/>
              </w:rPr>
              <w:t>bureaucracy</w:t>
            </w:r>
            <w:r>
              <w:rPr>
                <w:spacing w:val="-6"/>
                <w:sz w:val="15"/>
              </w:rPr>
              <w:t> </w:t>
            </w:r>
            <w:r>
              <w:rPr>
                <w:sz w:val="15"/>
              </w:rPr>
              <w:t>(reduction</w:t>
            </w:r>
            <w:r>
              <w:rPr>
                <w:spacing w:val="-9"/>
                <w:sz w:val="15"/>
              </w:rPr>
              <w:t> </w:t>
            </w:r>
            <w:r>
              <w:rPr>
                <w:sz w:val="15"/>
              </w:rPr>
              <w:t>of</w:t>
            </w:r>
            <w:r>
              <w:rPr>
                <w:spacing w:val="-8"/>
                <w:sz w:val="15"/>
              </w:rPr>
              <w:t> </w:t>
            </w:r>
            <w:r>
              <w:rPr>
                <w:sz w:val="15"/>
              </w:rPr>
              <w:t>tent</w:t>
            </w:r>
            <w:r>
              <w:rPr>
                <w:spacing w:val="-9"/>
                <w:sz w:val="15"/>
              </w:rPr>
              <w:t> </w:t>
            </w:r>
            <w:r>
              <w:rPr>
                <w:sz w:val="15"/>
              </w:rPr>
              <w:t>allocations</w:t>
            </w:r>
            <w:r>
              <w:rPr>
                <w:spacing w:val="-7"/>
                <w:sz w:val="15"/>
              </w:rPr>
              <w:t> </w:t>
            </w:r>
            <w:r>
              <w:rPr>
                <w:sz w:val="15"/>
              </w:rPr>
              <w:t>per</w:t>
            </w:r>
            <w:r>
              <w:rPr>
                <w:spacing w:val="-9"/>
                <w:sz w:val="15"/>
              </w:rPr>
              <w:t> </w:t>
            </w:r>
            <w:r>
              <w:rPr>
                <w:sz w:val="15"/>
              </w:rPr>
              <w:t>household),</w:t>
            </w:r>
            <w:r>
              <w:rPr>
                <w:spacing w:val="40"/>
                <w:sz w:val="15"/>
              </w:rPr>
              <w:t> </w:t>
            </w:r>
            <w:r>
              <w:rPr>
                <w:sz w:val="15"/>
              </w:rPr>
              <w:t>Blocking of logistics convoys on main roads, causing harm to the region</w:t>
            </w:r>
          </w:p>
          <w:p>
            <w:pPr>
              <w:pStyle w:val="TableParagraph"/>
              <w:spacing w:line="256" w:lineRule="auto"/>
              <w:ind w:left="61" w:right="54"/>
              <w:rPr>
                <w:sz w:val="15"/>
              </w:rPr>
            </w:pPr>
            <w:r>
              <w:rPr>
                <w:spacing w:val="-2"/>
                <w:sz w:val="15"/>
              </w:rPr>
              <w:t>remote</w:t>
            </w:r>
            <w:r>
              <w:rPr>
                <w:spacing w:val="-7"/>
                <w:sz w:val="15"/>
              </w:rPr>
              <w:t> </w:t>
            </w:r>
            <w:r>
              <w:rPr>
                <w:spacing w:val="-2"/>
                <w:sz w:val="15"/>
              </w:rPr>
              <w:t>areas,</w:t>
            </w:r>
            <w:r>
              <w:rPr>
                <w:spacing w:val="-6"/>
                <w:sz w:val="15"/>
              </w:rPr>
              <w:t> </w:t>
            </w:r>
            <w:r>
              <w:rPr>
                <w:spacing w:val="-2"/>
                <w:sz w:val="15"/>
              </w:rPr>
              <w:t>Inequality</w:t>
            </w:r>
            <w:r>
              <w:rPr>
                <w:spacing w:val="-7"/>
                <w:sz w:val="15"/>
              </w:rPr>
              <w:t> </w:t>
            </w:r>
            <w:r>
              <w:rPr>
                <w:spacing w:val="-2"/>
                <w:sz w:val="15"/>
              </w:rPr>
              <w:t>in</w:t>
            </w:r>
            <w:r>
              <w:rPr>
                <w:spacing w:val="-6"/>
                <w:sz w:val="15"/>
              </w:rPr>
              <w:t> </w:t>
            </w:r>
            <w:r>
              <w:rPr>
                <w:spacing w:val="-2"/>
                <w:sz w:val="15"/>
              </w:rPr>
              <w:t>political-geographic</w:t>
            </w:r>
            <w:r>
              <w:rPr>
                <w:spacing w:val="-7"/>
                <w:sz w:val="15"/>
              </w:rPr>
              <w:t> </w:t>
            </w:r>
            <w:r>
              <w:rPr>
                <w:spacing w:val="-2"/>
                <w:sz w:val="15"/>
              </w:rPr>
              <w:t>access</w:t>
            </w:r>
            <w:r>
              <w:rPr>
                <w:spacing w:val="-7"/>
                <w:sz w:val="15"/>
              </w:rPr>
              <w:t> </w:t>
            </w:r>
            <w:r>
              <w:rPr>
                <w:spacing w:val="-2"/>
                <w:sz w:val="15"/>
              </w:rPr>
              <w:t>for</w:t>
            </w:r>
            <w:r>
              <w:rPr>
                <w:spacing w:val="-7"/>
                <w:sz w:val="15"/>
              </w:rPr>
              <w:t> </w:t>
            </w:r>
            <w:r>
              <w:rPr>
                <w:spacing w:val="-2"/>
                <w:sz w:val="15"/>
              </w:rPr>
              <w:t>residents</w:t>
            </w:r>
            <w:r>
              <w:rPr>
                <w:spacing w:val="-7"/>
                <w:sz w:val="15"/>
              </w:rPr>
              <w:t> </w:t>
            </w:r>
            <w:r>
              <w:rPr>
                <w:spacing w:val="-2"/>
                <w:sz w:val="15"/>
              </w:rPr>
              <w:t>of</w:t>
            </w:r>
            <w:r>
              <w:rPr>
                <w:spacing w:val="-6"/>
                <w:sz w:val="15"/>
              </w:rPr>
              <w:t> </w:t>
            </w:r>
            <w:r>
              <w:rPr>
                <w:spacing w:val="-2"/>
                <w:sz w:val="15"/>
              </w:rPr>
              <w:t>remot3</w:t>
            </w:r>
            <w:r>
              <w:rPr>
                <w:spacing w:val="40"/>
                <w:sz w:val="15"/>
              </w:rPr>
              <w:t> </w:t>
            </w:r>
            <w:r>
              <w:rPr>
                <w:sz w:val="15"/>
              </w:rPr>
              <w:t>areas</w:t>
            </w:r>
            <w:r>
              <w:rPr>
                <w:spacing w:val="-1"/>
                <w:sz w:val="15"/>
              </w:rPr>
              <w:t> </w:t>
            </w:r>
            <w:r>
              <w:rPr>
                <w:sz w:val="15"/>
              </w:rPr>
              <w:t>(Kampung</w:t>
            </w:r>
            <w:r>
              <w:rPr>
                <w:spacing w:val="-1"/>
                <w:sz w:val="15"/>
              </w:rPr>
              <w:t> </w:t>
            </w:r>
            <w:r>
              <w:rPr>
                <w:sz w:val="15"/>
              </w:rPr>
              <w:t>KB)</w:t>
            </w:r>
          </w:p>
        </w:tc>
        <w:tc>
          <w:tcPr>
            <w:tcW w:w="1067" w:type="dxa"/>
            <w:vMerge w:val="restart"/>
            <w:tcBorders>
              <w:top w:val="nil"/>
            </w:tcBorders>
          </w:tcPr>
          <w:p>
            <w:pPr>
              <w:pStyle w:val="TableParagraph"/>
              <w:spacing w:line="276" w:lineRule="auto" w:before="3"/>
              <w:ind w:left="135" w:right="325"/>
              <w:rPr>
                <w:sz w:val="15"/>
              </w:rPr>
            </w:pPr>
            <w:r>
              <w:rPr>
                <w:spacing w:val="-4"/>
                <w:sz w:val="15"/>
              </w:rPr>
              <w:t>and</w:t>
            </w:r>
            <w:r>
              <w:rPr>
                <w:spacing w:val="40"/>
                <w:sz w:val="15"/>
              </w:rPr>
              <w:t> </w:t>
            </w:r>
            <w:r>
              <w:rPr>
                <w:spacing w:val="-4"/>
                <w:sz w:val="15"/>
              </w:rPr>
              <w:t>Structural</w:t>
            </w:r>
            <w:r>
              <w:rPr>
                <w:spacing w:val="40"/>
                <w:sz w:val="15"/>
              </w:rPr>
              <w:t> </w:t>
            </w:r>
            <w:r>
              <w:rPr>
                <w:spacing w:val="-2"/>
                <w:sz w:val="15"/>
              </w:rPr>
              <w:t>Medical</w:t>
            </w:r>
            <w:r>
              <w:rPr>
                <w:spacing w:val="40"/>
                <w:sz w:val="15"/>
              </w:rPr>
              <w:t> </w:t>
            </w:r>
            <w:r>
              <w:rPr>
                <w:spacing w:val="-2"/>
                <w:sz w:val="15"/>
              </w:rPr>
              <w:t>Paralysis</w:t>
            </w:r>
          </w:p>
        </w:tc>
      </w:tr>
      <w:tr>
        <w:trPr>
          <w:trHeight w:val="793" w:hRule="atLeast"/>
        </w:trPr>
        <w:tc>
          <w:tcPr>
            <w:tcW w:w="420" w:type="dxa"/>
            <w:vMerge/>
            <w:tcBorders>
              <w:top w:val="nil"/>
            </w:tcBorders>
          </w:tcPr>
          <w:p>
            <w:pPr>
              <w:rPr>
                <w:sz w:val="2"/>
                <w:szCs w:val="2"/>
              </w:rPr>
            </w:pPr>
          </w:p>
        </w:tc>
        <w:tc>
          <w:tcPr>
            <w:tcW w:w="1087" w:type="dxa"/>
            <w:vMerge/>
            <w:tcBorders>
              <w:top w:val="nil"/>
            </w:tcBorders>
          </w:tcPr>
          <w:p>
            <w:pPr>
              <w:rPr>
                <w:sz w:val="2"/>
                <w:szCs w:val="2"/>
              </w:rPr>
            </w:pPr>
          </w:p>
        </w:tc>
        <w:tc>
          <w:tcPr>
            <w:tcW w:w="233" w:type="dxa"/>
          </w:tcPr>
          <w:p>
            <w:pPr>
              <w:pStyle w:val="TableParagraph"/>
              <w:spacing w:before="51"/>
              <w:ind w:right="28"/>
              <w:jc w:val="right"/>
              <w:rPr>
                <w:sz w:val="17"/>
              </w:rPr>
            </w:pPr>
            <w:r>
              <w:rPr>
                <w:spacing w:val="-10"/>
                <w:sz w:val="17"/>
              </w:rPr>
              <w:t>4</w:t>
            </w:r>
          </w:p>
        </w:tc>
        <w:tc>
          <w:tcPr>
            <w:tcW w:w="1861" w:type="dxa"/>
          </w:tcPr>
          <w:p>
            <w:pPr>
              <w:pStyle w:val="TableParagraph"/>
              <w:spacing w:line="182" w:lineRule="exact" w:before="45"/>
              <w:ind w:left="61" w:right="-15"/>
              <w:rPr>
                <w:sz w:val="15"/>
              </w:rPr>
            </w:pPr>
            <w:r>
              <w:rPr>
                <w:spacing w:val="-2"/>
                <w:sz w:val="15"/>
              </w:rPr>
              <w:t>Deprivation</w:t>
            </w:r>
            <w:r>
              <w:rPr>
                <w:spacing w:val="-7"/>
                <w:sz w:val="15"/>
              </w:rPr>
              <w:t> </w:t>
            </w:r>
            <w:r>
              <w:rPr>
                <w:spacing w:val="-2"/>
                <w:sz w:val="15"/>
              </w:rPr>
              <w:t>of</w:t>
            </w:r>
            <w:r>
              <w:rPr>
                <w:spacing w:val="-9"/>
                <w:sz w:val="15"/>
              </w:rPr>
              <w:t> </w:t>
            </w:r>
            <w:r>
              <w:rPr>
                <w:spacing w:val="-2"/>
                <w:sz w:val="15"/>
              </w:rPr>
              <w:t>Privacy</w:t>
            </w:r>
            <w:r>
              <w:rPr>
                <w:spacing w:val="-7"/>
                <w:sz w:val="15"/>
              </w:rPr>
              <w:t> </w:t>
            </w:r>
            <w:r>
              <w:rPr>
                <w:spacing w:val="-2"/>
                <w:sz w:val="15"/>
              </w:rPr>
              <w:t>in</w:t>
            </w:r>
            <w:r>
              <w:rPr>
                <w:spacing w:val="-8"/>
                <w:sz w:val="15"/>
              </w:rPr>
              <w:t> </w:t>
            </w:r>
            <w:r>
              <w:rPr>
                <w:spacing w:val="-2"/>
                <w:sz w:val="15"/>
              </w:rPr>
              <w:t>Tents</w:t>
            </w:r>
            <w:r>
              <w:rPr>
                <w:spacing w:val="40"/>
                <w:sz w:val="15"/>
              </w:rPr>
              <w:t> </w:t>
            </w:r>
            <w:r>
              <w:rPr>
                <w:sz w:val="15"/>
              </w:rPr>
              <w:t>Communal Living and</w:t>
            </w:r>
            <w:r>
              <w:rPr>
                <w:spacing w:val="40"/>
                <w:sz w:val="15"/>
              </w:rPr>
              <w:t> </w:t>
            </w:r>
            <w:r>
              <w:rPr>
                <w:sz w:val="15"/>
              </w:rPr>
              <w:t>Repression of Rights</w:t>
            </w:r>
            <w:r>
              <w:rPr>
                <w:spacing w:val="40"/>
                <w:sz w:val="15"/>
              </w:rPr>
              <w:t> </w:t>
            </w:r>
            <w:r>
              <w:rPr>
                <w:sz w:val="15"/>
              </w:rPr>
              <w:t>Women’s</w:t>
            </w:r>
            <w:r>
              <w:rPr>
                <w:spacing w:val="-9"/>
                <w:sz w:val="15"/>
              </w:rPr>
              <w:t> </w:t>
            </w:r>
            <w:r>
              <w:rPr>
                <w:sz w:val="15"/>
              </w:rPr>
              <w:t>Psychosexual</w:t>
            </w:r>
          </w:p>
        </w:tc>
        <w:tc>
          <w:tcPr>
            <w:tcW w:w="4996" w:type="dxa"/>
          </w:tcPr>
          <w:p>
            <w:pPr>
              <w:pStyle w:val="TableParagraph"/>
              <w:spacing w:before="48"/>
              <w:ind w:left="61"/>
              <w:rPr>
                <w:sz w:val="15"/>
              </w:rPr>
            </w:pPr>
            <w:r>
              <w:rPr>
                <w:sz w:val="15"/>
              </w:rPr>
              <w:t>Restrictions on women’s biological private space in communal tents housing 10</w:t>
            </w:r>
            <w:r>
              <w:rPr>
                <w:spacing w:val="40"/>
                <w:sz w:val="15"/>
              </w:rPr>
              <w:t> </w:t>
            </w:r>
            <w:r>
              <w:rPr>
                <w:sz w:val="15"/>
              </w:rPr>
              <w:t>households,</w:t>
            </w:r>
            <w:r>
              <w:rPr>
                <w:spacing w:val="-9"/>
                <w:sz w:val="15"/>
              </w:rPr>
              <w:t> </w:t>
            </w:r>
            <w:r>
              <w:rPr>
                <w:sz w:val="15"/>
              </w:rPr>
              <w:t>Forced</w:t>
            </w:r>
            <w:r>
              <w:rPr>
                <w:spacing w:val="-8"/>
                <w:sz w:val="15"/>
              </w:rPr>
              <w:t> </w:t>
            </w:r>
            <w:r>
              <w:rPr>
                <w:sz w:val="15"/>
              </w:rPr>
              <w:t>adaptation</w:t>
            </w:r>
            <w:r>
              <w:rPr>
                <w:spacing w:val="-9"/>
                <w:sz w:val="15"/>
              </w:rPr>
              <w:t> </w:t>
            </w:r>
            <w:r>
              <w:rPr>
                <w:sz w:val="15"/>
              </w:rPr>
              <w:t>to</w:t>
            </w:r>
            <w:r>
              <w:rPr>
                <w:spacing w:val="-8"/>
                <w:sz w:val="15"/>
              </w:rPr>
              <w:t> </w:t>
            </w:r>
            <w:r>
              <w:rPr>
                <w:sz w:val="15"/>
              </w:rPr>
              <w:t>the</w:t>
            </w:r>
            <w:r>
              <w:rPr>
                <w:spacing w:val="-9"/>
                <w:sz w:val="15"/>
              </w:rPr>
              <w:t> </w:t>
            </w:r>
            <w:r>
              <w:rPr>
                <w:sz w:val="15"/>
              </w:rPr>
              <w:t>repression</w:t>
            </w:r>
            <w:r>
              <w:rPr>
                <w:spacing w:val="-8"/>
                <w:sz w:val="15"/>
              </w:rPr>
              <w:t> </w:t>
            </w:r>
            <w:r>
              <w:rPr>
                <w:sz w:val="15"/>
              </w:rPr>
              <w:t>(“fasting”)</w:t>
            </w:r>
            <w:r>
              <w:rPr>
                <w:spacing w:val="-9"/>
                <w:sz w:val="15"/>
              </w:rPr>
              <w:t> </w:t>
            </w:r>
            <w:r>
              <w:rPr>
                <w:sz w:val="15"/>
              </w:rPr>
              <w:t>of</w:t>
            </w:r>
            <w:r>
              <w:rPr>
                <w:spacing w:val="-8"/>
                <w:sz w:val="15"/>
              </w:rPr>
              <w:t> </w:t>
            </w:r>
            <w:r>
              <w:rPr>
                <w:sz w:val="15"/>
              </w:rPr>
              <w:t>a</w:t>
            </w:r>
            <w:r>
              <w:rPr>
                <w:spacing w:val="-9"/>
                <w:sz w:val="15"/>
              </w:rPr>
              <w:t> </w:t>
            </w:r>
            <w:r>
              <w:rPr>
                <w:sz w:val="15"/>
              </w:rPr>
              <w:t>married</w:t>
            </w:r>
            <w:r>
              <w:rPr>
                <w:spacing w:val="-8"/>
                <w:sz w:val="15"/>
              </w:rPr>
              <w:t> </w:t>
            </w:r>
            <w:r>
              <w:rPr>
                <w:sz w:val="15"/>
              </w:rPr>
              <w:t>couple’s</w:t>
            </w:r>
            <w:r>
              <w:rPr>
                <w:spacing w:val="40"/>
                <w:sz w:val="15"/>
              </w:rPr>
              <w:t> </w:t>
            </w:r>
            <w:r>
              <w:rPr>
                <w:sz w:val="15"/>
              </w:rPr>
              <w:t>biological</w:t>
            </w:r>
            <w:r>
              <w:rPr>
                <w:spacing w:val="40"/>
                <w:sz w:val="15"/>
              </w:rPr>
              <w:t> </w:t>
            </w:r>
            <w:r>
              <w:rPr>
                <w:sz w:val="15"/>
              </w:rPr>
              <w:t>needs due to negligence spatial authority</w:t>
            </w:r>
          </w:p>
        </w:tc>
        <w:tc>
          <w:tcPr>
            <w:tcW w:w="1067" w:type="dxa"/>
            <w:vMerge/>
            <w:tcBorders>
              <w:top w:val="nil"/>
            </w:tcBorders>
          </w:tcPr>
          <w:p>
            <w:pPr>
              <w:rPr>
                <w:sz w:val="2"/>
                <w:szCs w:val="2"/>
              </w:rPr>
            </w:pPr>
          </w:p>
        </w:tc>
      </w:tr>
      <w:tr>
        <w:trPr>
          <w:trHeight w:val="983" w:hRule="atLeast"/>
        </w:trPr>
        <w:tc>
          <w:tcPr>
            <w:tcW w:w="420" w:type="dxa"/>
            <w:vMerge/>
            <w:tcBorders>
              <w:top w:val="nil"/>
            </w:tcBorders>
          </w:tcPr>
          <w:p>
            <w:pPr>
              <w:rPr>
                <w:sz w:val="2"/>
                <w:szCs w:val="2"/>
              </w:rPr>
            </w:pPr>
          </w:p>
        </w:tc>
        <w:tc>
          <w:tcPr>
            <w:tcW w:w="1087" w:type="dxa"/>
            <w:vMerge/>
            <w:tcBorders>
              <w:top w:val="nil"/>
            </w:tcBorders>
          </w:tcPr>
          <w:p>
            <w:pPr>
              <w:rPr>
                <w:sz w:val="2"/>
                <w:szCs w:val="2"/>
              </w:rPr>
            </w:pPr>
          </w:p>
        </w:tc>
        <w:tc>
          <w:tcPr>
            <w:tcW w:w="233" w:type="dxa"/>
          </w:tcPr>
          <w:p>
            <w:pPr>
              <w:pStyle w:val="TableParagraph"/>
              <w:spacing w:before="51"/>
              <w:ind w:right="28"/>
              <w:jc w:val="right"/>
              <w:rPr>
                <w:sz w:val="17"/>
              </w:rPr>
            </w:pPr>
            <w:r>
              <w:rPr>
                <w:spacing w:val="-10"/>
                <w:sz w:val="17"/>
              </w:rPr>
              <w:t>5</w:t>
            </w:r>
          </w:p>
        </w:tc>
        <w:tc>
          <w:tcPr>
            <w:tcW w:w="1861" w:type="dxa"/>
          </w:tcPr>
          <w:p>
            <w:pPr>
              <w:pStyle w:val="TableParagraph"/>
              <w:spacing w:before="46"/>
              <w:ind w:left="61" w:right="109"/>
              <w:rPr>
                <w:sz w:val="15"/>
              </w:rPr>
            </w:pPr>
            <w:r>
              <w:rPr>
                <w:spacing w:val="-2"/>
                <w:sz w:val="15"/>
              </w:rPr>
              <w:t>Medical</w:t>
            </w:r>
            <w:r>
              <w:rPr>
                <w:spacing w:val="-8"/>
                <w:sz w:val="15"/>
              </w:rPr>
              <w:t> </w:t>
            </w:r>
            <w:r>
              <w:rPr>
                <w:spacing w:val="-2"/>
                <w:sz w:val="15"/>
              </w:rPr>
              <w:t>Paralysis</w:t>
            </w:r>
            <w:r>
              <w:rPr>
                <w:spacing w:val="-7"/>
                <w:sz w:val="15"/>
              </w:rPr>
              <w:t> </w:t>
            </w:r>
            <w:r>
              <w:rPr>
                <w:spacing w:val="-2"/>
                <w:sz w:val="15"/>
              </w:rPr>
              <w:t>Structural,</w:t>
            </w:r>
            <w:r>
              <w:rPr>
                <w:spacing w:val="40"/>
                <w:sz w:val="15"/>
              </w:rPr>
              <w:t> </w:t>
            </w:r>
            <w:r>
              <w:rPr>
                <w:sz w:val="15"/>
              </w:rPr>
              <w:t>Stagnation of</w:t>
            </w:r>
            <w:r>
              <w:rPr>
                <w:spacing w:val="40"/>
                <w:sz w:val="15"/>
              </w:rPr>
              <w:t> </w:t>
            </w:r>
            <w:r>
              <w:rPr>
                <w:sz w:val="15"/>
              </w:rPr>
              <w:t>Healthcare</w:t>
            </w:r>
            <w:r>
              <w:rPr>
                <w:spacing w:val="40"/>
                <w:sz w:val="15"/>
              </w:rPr>
              <w:t> </w:t>
            </w:r>
            <w:r>
              <w:rPr>
                <w:sz w:val="15"/>
              </w:rPr>
              <w:t>Facilities</w:t>
            </w:r>
            <w:r>
              <w:rPr>
                <w:spacing w:val="40"/>
                <w:sz w:val="15"/>
              </w:rPr>
              <w:t> </w:t>
            </w:r>
            <w:r>
              <w:rPr>
                <w:sz w:val="15"/>
              </w:rPr>
              <w:t>Static, and</w:t>
            </w:r>
            <w:r>
              <w:rPr>
                <w:spacing w:val="40"/>
                <w:sz w:val="15"/>
              </w:rPr>
              <w:t> </w:t>
            </w:r>
            <w:r>
              <w:rPr>
                <w:sz w:val="15"/>
              </w:rPr>
              <w:t>Absolute</w:t>
            </w:r>
            <w:r>
              <w:rPr>
                <w:spacing w:val="40"/>
                <w:sz w:val="15"/>
              </w:rPr>
              <w:t> </w:t>
            </w:r>
            <w:r>
              <w:rPr>
                <w:sz w:val="15"/>
              </w:rPr>
              <w:t>Dependence</w:t>
            </w:r>
          </w:p>
          <w:p>
            <w:pPr>
              <w:pStyle w:val="TableParagraph"/>
              <w:spacing w:line="166" w:lineRule="exact" w:before="19"/>
              <w:ind w:left="61"/>
              <w:rPr>
                <w:sz w:val="15"/>
              </w:rPr>
            </w:pPr>
            <w:r>
              <w:rPr>
                <w:spacing w:val="-2"/>
                <w:sz w:val="15"/>
              </w:rPr>
              <w:t>Local</w:t>
            </w:r>
            <w:r>
              <w:rPr>
                <w:spacing w:val="-9"/>
                <w:sz w:val="15"/>
              </w:rPr>
              <w:t> </w:t>
            </w:r>
            <w:r>
              <w:rPr>
                <w:spacing w:val="-2"/>
                <w:sz w:val="15"/>
              </w:rPr>
              <w:t>Patronage</w:t>
            </w:r>
          </w:p>
        </w:tc>
        <w:tc>
          <w:tcPr>
            <w:tcW w:w="4996" w:type="dxa"/>
          </w:tcPr>
          <w:p>
            <w:pPr>
              <w:pStyle w:val="TableParagraph"/>
              <w:spacing w:line="314" w:lineRule="auto" w:before="48"/>
              <w:ind w:left="61" w:right="54"/>
              <w:rPr>
                <w:sz w:val="15"/>
              </w:rPr>
            </w:pPr>
            <w:r>
              <w:rPr>
                <w:sz w:val="15"/>
              </w:rPr>
              <w:t>Delay in formal medical treatment (H+1/H+2) in extreme environments,</w:t>
            </w:r>
            <w:r>
              <w:rPr>
                <w:spacing w:val="40"/>
                <w:sz w:val="15"/>
              </w:rPr>
              <w:t> </w:t>
            </w:r>
            <w:r>
              <w:rPr>
                <w:spacing w:val="-2"/>
                <w:sz w:val="15"/>
              </w:rPr>
              <w:t>Overload</w:t>
            </w:r>
            <w:r>
              <w:rPr>
                <w:spacing w:val="-11"/>
                <w:sz w:val="15"/>
              </w:rPr>
              <w:t> </w:t>
            </w:r>
            <w:r>
              <w:rPr>
                <w:spacing w:val="-2"/>
                <w:sz w:val="15"/>
              </w:rPr>
              <w:t>of</w:t>
            </w:r>
            <w:r>
              <w:rPr>
                <w:spacing w:val="-11"/>
                <w:sz w:val="15"/>
              </w:rPr>
              <w:t> </w:t>
            </w:r>
            <w:r>
              <w:rPr>
                <w:spacing w:val="-2"/>
                <w:sz w:val="15"/>
              </w:rPr>
              <w:t>static</w:t>
            </w:r>
            <w:r>
              <w:rPr>
                <w:spacing w:val="-9"/>
                <w:sz w:val="15"/>
              </w:rPr>
              <w:t> </w:t>
            </w:r>
            <w:r>
              <w:rPr>
                <w:spacing w:val="-2"/>
                <w:sz w:val="15"/>
              </w:rPr>
              <w:t>macro-level</w:t>
            </w:r>
            <w:r>
              <w:rPr>
                <w:spacing w:val="-11"/>
                <w:sz w:val="15"/>
              </w:rPr>
              <w:t> </w:t>
            </w:r>
            <w:r>
              <w:rPr>
                <w:spacing w:val="-2"/>
                <w:sz w:val="15"/>
              </w:rPr>
              <w:t>healthcare</w:t>
            </w:r>
            <w:r>
              <w:rPr>
                <w:spacing w:val="-9"/>
                <w:sz w:val="15"/>
              </w:rPr>
              <w:t> </w:t>
            </w:r>
            <w:r>
              <w:rPr>
                <w:spacing w:val="-2"/>
                <w:sz w:val="15"/>
              </w:rPr>
              <w:t>facilities</w:t>
            </w:r>
            <w:r>
              <w:rPr>
                <w:spacing w:val="-7"/>
                <w:sz w:val="15"/>
              </w:rPr>
              <w:t> </w:t>
            </w:r>
            <w:r>
              <w:rPr>
                <w:spacing w:val="-2"/>
                <w:sz w:val="15"/>
              </w:rPr>
              <w:t>post-disaster,</w:t>
            </w:r>
            <w:r>
              <w:rPr>
                <w:spacing w:val="-10"/>
                <w:sz w:val="15"/>
              </w:rPr>
              <w:t> </w:t>
            </w:r>
            <w:r>
              <w:rPr>
                <w:spacing w:val="-2"/>
                <w:sz w:val="15"/>
              </w:rPr>
              <w:t>Dependency</w:t>
            </w:r>
            <w:r>
              <w:rPr>
                <w:spacing w:val="-7"/>
                <w:sz w:val="15"/>
              </w:rPr>
              <w:t> </w:t>
            </w:r>
            <w:r>
              <w:rPr>
                <w:spacing w:val="-2"/>
                <w:sz w:val="15"/>
              </w:rPr>
              <w:t>on</w:t>
            </w:r>
            <w:r>
              <w:rPr>
                <w:spacing w:val="40"/>
                <w:sz w:val="15"/>
              </w:rPr>
              <w:t> </w:t>
            </w:r>
            <w:r>
              <w:rPr>
                <w:sz w:val="15"/>
              </w:rPr>
              <w:t>patronage</w:t>
            </w:r>
            <w:r>
              <w:rPr>
                <w:spacing w:val="-2"/>
                <w:sz w:val="15"/>
              </w:rPr>
              <w:t> </w:t>
            </w:r>
            <w:r>
              <w:rPr>
                <w:sz w:val="15"/>
              </w:rPr>
              <w:t>from</w:t>
            </w:r>
            <w:r>
              <w:rPr>
                <w:spacing w:val="-4"/>
                <w:sz w:val="15"/>
              </w:rPr>
              <w:t> </w:t>
            </w:r>
            <w:r>
              <w:rPr>
                <w:sz w:val="15"/>
              </w:rPr>
              <w:t>local</w:t>
            </w:r>
            <w:r>
              <w:rPr>
                <w:spacing w:val="-3"/>
                <w:sz w:val="15"/>
              </w:rPr>
              <w:t> </w:t>
            </w:r>
            <w:r>
              <w:rPr>
                <w:sz w:val="15"/>
              </w:rPr>
              <w:t>figures</w:t>
            </w:r>
            <w:r>
              <w:rPr>
                <w:spacing w:val="-1"/>
                <w:sz w:val="15"/>
              </w:rPr>
              <w:t> </w:t>
            </w:r>
            <w:r>
              <w:rPr>
                <w:sz w:val="15"/>
              </w:rPr>
              <w:t>due</w:t>
            </w:r>
            <w:r>
              <w:rPr>
                <w:spacing w:val="-6"/>
                <w:sz w:val="15"/>
              </w:rPr>
              <w:t> </w:t>
            </w:r>
            <w:r>
              <w:rPr>
                <w:sz w:val="15"/>
              </w:rPr>
              <w:t>to</w:t>
            </w:r>
            <w:r>
              <w:rPr>
                <w:spacing w:val="-2"/>
                <w:sz w:val="15"/>
              </w:rPr>
              <w:t> </w:t>
            </w:r>
            <w:r>
              <w:rPr>
                <w:sz w:val="15"/>
              </w:rPr>
              <w:t>the</w:t>
            </w:r>
            <w:r>
              <w:rPr>
                <w:spacing w:val="-3"/>
                <w:sz w:val="15"/>
              </w:rPr>
              <w:t> </w:t>
            </w:r>
            <w:r>
              <w:rPr>
                <w:sz w:val="15"/>
              </w:rPr>
              <w:t>state’s</w:t>
            </w:r>
            <w:r>
              <w:rPr>
                <w:spacing w:val="-3"/>
                <w:sz w:val="15"/>
              </w:rPr>
              <w:t> </w:t>
            </w:r>
            <w:r>
              <w:rPr>
                <w:sz w:val="15"/>
              </w:rPr>
              <w:t>delayed</w:t>
            </w:r>
            <w:r>
              <w:rPr>
                <w:spacing w:val="-1"/>
                <w:sz w:val="15"/>
              </w:rPr>
              <w:t> </w:t>
            </w:r>
            <w:r>
              <w:rPr>
                <w:sz w:val="15"/>
              </w:rPr>
              <w:t>response</w:t>
            </w:r>
          </w:p>
        </w:tc>
        <w:tc>
          <w:tcPr>
            <w:tcW w:w="1067" w:type="dxa"/>
            <w:vMerge/>
            <w:tcBorders>
              <w:top w:val="nil"/>
            </w:tcBorders>
          </w:tcPr>
          <w:p>
            <w:pPr>
              <w:rPr>
                <w:sz w:val="2"/>
                <w:szCs w:val="2"/>
              </w:rPr>
            </w:pPr>
          </w:p>
        </w:tc>
      </w:tr>
    </w:tbl>
    <w:p>
      <w:pPr>
        <w:pStyle w:val="BodyText"/>
        <w:spacing w:before="59"/>
        <w:ind w:left="0"/>
        <w:jc w:val="left"/>
      </w:pPr>
    </w:p>
    <w:p>
      <w:pPr>
        <w:pStyle w:val="Heading3"/>
        <w:spacing w:before="0"/>
        <w:ind w:left="1008" w:firstLine="0"/>
      </w:pPr>
      <w:r>
        <w:rPr>
          <w:spacing w:val="-4"/>
        </w:rPr>
        <w:t>Table</w:t>
      </w:r>
      <w:r>
        <w:rPr>
          <w:spacing w:val="-3"/>
        </w:rPr>
        <w:t> </w:t>
      </w:r>
      <w:r>
        <w:rPr>
          <w:spacing w:val="-4"/>
        </w:rPr>
        <w:t>4.</w:t>
      </w:r>
      <w:r>
        <w:rPr>
          <w:spacing w:val="2"/>
        </w:rPr>
        <w:t> </w:t>
      </w:r>
      <w:r>
        <w:rPr>
          <w:spacing w:val="-4"/>
        </w:rPr>
        <w:t>Thematic</w:t>
      </w:r>
      <w:r>
        <w:rPr/>
        <w:t> </w:t>
      </w:r>
      <w:r>
        <w:rPr>
          <w:spacing w:val="-4"/>
        </w:rPr>
        <w:t>Analysis Matrix</w:t>
      </w:r>
      <w:r>
        <w:rPr>
          <w:spacing w:val="1"/>
        </w:rPr>
        <w:t> </w:t>
      </w:r>
      <w:r>
        <w:rPr>
          <w:spacing w:val="-4"/>
        </w:rPr>
        <w:t>of</w:t>
      </w:r>
      <w:r>
        <w:rPr>
          <w:spacing w:val="1"/>
        </w:rPr>
        <w:t> </w:t>
      </w:r>
      <w:r>
        <w:rPr>
          <w:spacing w:val="-4"/>
        </w:rPr>
        <w:t>Manifestations</w:t>
      </w:r>
      <w:r>
        <w:rPr>
          <w:spacing w:val="2"/>
        </w:rPr>
        <w:t> </w:t>
      </w:r>
      <w:r>
        <w:rPr>
          <w:spacing w:val="-4"/>
        </w:rPr>
        <w:t>of</w:t>
      </w:r>
      <w:r>
        <w:rPr>
          <w:spacing w:val="-2"/>
        </w:rPr>
        <w:t> </w:t>
      </w:r>
      <w:r>
        <w:rPr>
          <w:spacing w:val="-4"/>
        </w:rPr>
        <w:t>Women’s</w:t>
      </w:r>
      <w:r>
        <w:rPr>
          <w:spacing w:val="1"/>
        </w:rPr>
        <w:t> </w:t>
      </w:r>
      <w:r>
        <w:rPr>
          <w:spacing w:val="-4"/>
        </w:rPr>
        <w:t>Agency</w:t>
      </w:r>
      <w:r>
        <w:rPr>
          <w:spacing w:val="4"/>
        </w:rPr>
        <w:t> </w:t>
      </w:r>
      <w:r>
        <w:rPr>
          <w:spacing w:val="-4"/>
        </w:rPr>
        <w:t>and</w:t>
      </w:r>
      <w:r>
        <w:rPr>
          <w:spacing w:val="2"/>
        </w:rPr>
        <w:t> </w:t>
      </w:r>
      <w:r>
        <w:rPr>
          <w:spacing w:val="-4"/>
        </w:rPr>
        <w:t>Self-Empowerment</w:t>
      </w:r>
    </w:p>
    <w:p>
      <w:pPr>
        <w:pStyle w:val="BodyText"/>
        <w:spacing w:before="52" w:after="1"/>
        <w:ind w:left="0"/>
        <w:jc w:val="left"/>
        <w:rPr>
          <w:b/>
          <w:sz w:val="20"/>
        </w:rPr>
      </w:pPr>
    </w:p>
    <w:tbl>
      <w:tblPr>
        <w:tblW w:w="0" w:type="auto"/>
        <w:jc w:val="left"/>
        <w:tblInd w:w="3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3"/>
        <w:gridCol w:w="1106"/>
        <w:gridCol w:w="269"/>
        <w:gridCol w:w="2122"/>
        <w:gridCol w:w="4731"/>
        <w:gridCol w:w="1029"/>
      </w:tblGrid>
      <w:tr>
        <w:trPr>
          <w:trHeight w:val="527" w:hRule="atLeast"/>
        </w:trPr>
        <w:tc>
          <w:tcPr>
            <w:tcW w:w="403" w:type="dxa"/>
            <w:tcBorders>
              <w:bottom w:val="single" w:sz="4" w:space="0" w:color="000000"/>
            </w:tcBorders>
          </w:tcPr>
          <w:p>
            <w:pPr>
              <w:pStyle w:val="TableParagraph"/>
              <w:spacing w:before="116"/>
              <w:ind w:left="146"/>
              <w:rPr>
                <w:b/>
                <w:sz w:val="15"/>
              </w:rPr>
            </w:pPr>
            <w:r>
              <w:rPr>
                <w:b/>
                <w:spacing w:val="-5"/>
                <w:sz w:val="15"/>
              </w:rPr>
              <w:t>No</w:t>
            </w:r>
          </w:p>
        </w:tc>
        <w:tc>
          <w:tcPr>
            <w:tcW w:w="1106" w:type="dxa"/>
            <w:tcBorders>
              <w:bottom w:val="nil"/>
            </w:tcBorders>
          </w:tcPr>
          <w:p>
            <w:pPr>
              <w:pStyle w:val="TableParagraph"/>
              <w:spacing w:before="96"/>
              <w:ind w:left="187" w:right="184" w:hanging="20"/>
              <w:rPr>
                <w:b/>
                <w:sz w:val="15"/>
              </w:rPr>
            </w:pPr>
            <w:r>
              <w:rPr>
                <w:b/>
                <w:sz w:val="15"/>
              </w:rPr>
              <w:t>Dimensi</w:t>
            </w:r>
            <w:r>
              <w:rPr>
                <w:b/>
                <w:spacing w:val="10"/>
                <w:sz w:val="15"/>
              </w:rPr>
              <w:t> </w:t>
            </w:r>
            <w:r>
              <w:rPr>
                <w:b/>
                <w:sz w:val="15"/>
              </w:rPr>
              <w:t>on</w:t>
            </w:r>
            <w:r>
              <w:rPr>
                <w:b/>
                <w:spacing w:val="40"/>
                <w:sz w:val="15"/>
              </w:rPr>
              <w:t> </w:t>
            </w:r>
            <w:r>
              <w:rPr>
                <w:b/>
                <w:sz w:val="15"/>
              </w:rPr>
              <w:t>of</w:t>
            </w:r>
            <w:r>
              <w:rPr>
                <w:b/>
                <w:spacing w:val="39"/>
                <w:sz w:val="15"/>
              </w:rPr>
              <w:t> </w:t>
            </w:r>
            <w:r>
              <w:rPr>
                <w:b/>
                <w:spacing w:val="-2"/>
                <w:sz w:val="15"/>
              </w:rPr>
              <w:t>Analysis</w:t>
            </w:r>
          </w:p>
        </w:tc>
        <w:tc>
          <w:tcPr>
            <w:tcW w:w="2391" w:type="dxa"/>
            <w:gridSpan w:val="2"/>
          </w:tcPr>
          <w:p>
            <w:pPr>
              <w:pStyle w:val="TableParagraph"/>
              <w:spacing w:before="116"/>
              <w:ind w:left="532"/>
              <w:rPr>
                <w:b/>
                <w:sz w:val="15"/>
              </w:rPr>
            </w:pPr>
            <w:r>
              <w:rPr>
                <w:b/>
                <w:spacing w:val="-5"/>
                <w:sz w:val="15"/>
              </w:rPr>
              <w:t>Code/Category</w:t>
            </w:r>
            <w:r>
              <w:rPr>
                <w:b/>
                <w:spacing w:val="13"/>
                <w:sz w:val="15"/>
              </w:rPr>
              <w:t> </w:t>
            </w:r>
            <w:r>
              <w:rPr>
                <w:b/>
                <w:spacing w:val="-2"/>
                <w:sz w:val="15"/>
              </w:rPr>
              <w:t>Grouping</w:t>
            </w:r>
          </w:p>
        </w:tc>
        <w:tc>
          <w:tcPr>
            <w:tcW w:w="4731" w:type="dxa"/>
            <w:tcBorders>
              <w:bottom w:val="single" w:sz="4" w:space="0" w:color="000000"/>
            </w:tcBorders>
          </w:tcPr>
          <w:p>
            <w:pPr>
              <w:pStyle w:val="TableParagraph"/>
              <w:spacing w:before="116"/>
              <w:ind w:left="56"/>
              <w:jc w:val="center"/>
              <w:rPr>
                <w:b/>
                <w:sz w:val="15"/>
              </w:rPr>
            </w:pPr>
            <w:r>
              <w:rPr>
                <w:b/>
                <w:spacing w:val="-2"/>
                <w:sz w:val="15"/>
              </w:rPr>
              <w:t>Codes</w:t>
            </w:r>
          </w:p>
        </w:tc>
        <w:tc>
          <w:tcPr>
            <w:tcW w:w="1029" w:type="dxa"/>
          </w:tcPr>
          <w:p>
            <w:pPr>
              <w:pStyle w:val="TableParagraph"/>
              <w:spacing w:before="116"/>
              <w:ind w:left="350"/>
              <w:rPr>
                <w:b/>
                <w:sz w:val="15"/>
              </w:rPr>
            </w:pPr>
            <w:r>
              <w:rPr>
                <w:b/>
                <w:spacing w:val="-2"/>
                <w:sz w:val="15"/>
              </w:rPr>
              <w:t>Theme</w:t>
            </w:r>
          </w:p>
        </w:tc>
      </w:tr>
      <w:tr>
        <w:trPr>
          <w:trHeight w:val="748" w:hRule="atLeast"/>
        </w:trPr>
        <w:tc>
          <w:tcPr>
            <w:tcW w:w="403" w:type="dxa"/>
            <w:tcBorders>
              <w:top w:val="single" w:sz="4" w:space="0" w:color="000000"/>
              <w:left w:val="single" w:sz="4" w:space="0" w:color="000000"/>
              <w:bottom w:val="nil"/>
              <w:right w:val="single" w:sz="4" w:space="0" w:color="000000"/>
            </w:tcBorders>
          </w:tcPr>
          <w:p>
            <w:pPr>
              <w:pStyle w:val="TableParagraph"/>
              <w:spacing w:before="118"/>
              <w:ind w:left="129"/>
              <w:rPr>
                <w:sz w:val="15"/>
              </w:rPr>
            </w:pPr>
            <w:r>
              <w:rPr>
                <w:spacing w:val="-10"/>
                <w:sz w:val="15"/>
              </w:rPr>
              <w:t>a</w:t>
            </w:r>
          </w:p>
        </w:tc>
        <w:tc>
          <w:tcPr>
            <w:tcW w:w="1106" w:type="dxa"/>
            <w:tcBorders>
              <w:top w:val="nil"/>
              <w:left w:val="single" w:sz="4" w:space="0" w:color="000000"/>
              <w:bottom w:val="nil"/>
              <w:right w:val="single" w:sz="4" w:space="0" w:color="000000"/>
            </w:tcBorders>
          </w:tcPr>
          <w:p>
            <w:pPr>
              <w:pStyle w:val="TableParagraph"/>
              <w:spacing w:before="118"/>
              <w:ind w:left="117" w:right="459"/>
              <w:rPr>
                <w:sz w:val="15"/>
              </w:rPr>
            </w:pPr>
            <w:r>
              <w:rPr>
                <w:sz w:val="15"/>
              </w:rPr>
              <w:t>Socio-</w:t>
            </w:r>
            <w:r>
              <w:rPr>
                <w:spacing w:val="-4"/>
                <w:sz w:val="15"/>
              </w:rPr>
              <w:t>Economi</w:t>
            </w:r>
            <w:r>
              <w:rPr>
                <w:spacing w:val="40"/>
                <w:sz w:val="15"/>
              </w:rPr>
              <w:t> </w:t>
            </w:r>
            <w:r>
              <w:rPr>
                <w:spacing w:val="-10"/>
                <w:sz w:val="15"/>
              </w:rPr>
              <w:t>c</w:t>
            </w:r>
          </w:p>
        </w:tc>
        <w:tc>
          <w:tcPr>
            <w:tcW w:w="269" w:type="dxa"/>
            <w:tcBorders>
              <w:left w:val="single" w:sz="4" w:space="0" w:color="000000"/>
              <w:bottom w:val="single" w:sz="4" w:space="0" w:color="000000"/>
              <w:right w:val="single" w:sz="4" w:space="0" w:color="000000"/>
            </w:tcBorders>
          </w:tcPr>
          <w:p>
            <w:pPr>
              <w:pStyle w:val="TableParagraph"/>
              <w:spacing w:before="58"/>
              <w:ind w:left="72"/>
              <w:jc w:val="center"/>
              <w:rPr>
                <w:sz w:val="15"/>
              </w:rPr>
            </w:pPr>
            <w:r>
              <w:rPr>
                <w:spacing w:val="-10"/>
                <w:sz w:val="15"/>
              </w:rPr>
              <w:t>1</w:t>
            </w:r>
          </w:p>
        </w:tc>
        <w:tc>
          <w:tcPr>
            <w:tcW w:w="2122" w:type="dxa"/>
            <w:tcBorders>
              <w:left w:val="single" w:sz="4" w:space="0" w:color="000000"/>
              <w:bottom w:val="single" w:sz="4" w:space="0" w:color="000000"/>
              <w:right w:val="single" w:sz="4" w:space="0" w:color="000000"/>
            </w:tcBorders>
          </w:tcPr>
          <w:p>
            <w:pPr>
              <w:pStyle w:val="TableParagraph"/>
              <w:spacing w:line="276" w:lineRule="auto" w:before="60"/>
              <w:ind w:left="62"/>
              <w:rPr>
                <w:sz w:val="15"/>
              </w:rPr>
            </w:pPr>
            <w:r>
              <w:rPr>
                <w:sz w:val="15"/>
              </w:rPr>
              <w:t>Intellectual Up-Skilling and</w:t>
            </w:r>
            <w:r>
              <w:rPr>
                <w:spacing w:val="40"/>
                <w:sz w:val="15"/>
              </w:rPr>
              <w:t> </w:t>
            </w:r>
            <w:r>
              <w:rPr>
                <w:spacing w:val="-4"/>
                <w:sz w:val="15"/>
              </w:rPr>
              <w:t>Strategic Alliances for Professional</w:t>
            </w:r>
            <w:r>
              <w:rPr>
                <w:spacing w:val="40"/>
                <w:sz w:val="15"/>
              </w:rPr>
              <w:t> </w:t>
            </w:r>
            <w:r>
              <w:rPr>
                <w:sz w:val="15"/>
              </w:rPr>
              <w:t>Capacity</w:t>
            </w:r>
            <w:r>
              <w:rPr>
                <w:spacing w:val="-9"/>
                <w:sz w:val="15"/>
              </w:rPr>
              <w:t> </w:t>
            </w:r>
            <w:r>
              <w:rPr>
                <w:sz w:val="15"/>
              </w:rPr>
              <w:t>Building</w:t>
            </w:r>
          </w:p>
        </w:tc>
        <w:tc>
          <w:tcPr>
            <w:tcW w:w="4731" w:type="dxa"/>
            <w:tcBorders>
              <w:top w:val="single" w:sz="4" w:space="0" w:color="000000"/>
              <w:left w:val="single" w:sz="4" w:space="0" w:color="000000"/>
              <w:bottom w:val="single" w:sz="4" w:space="0" w:color="000000"/>
            </w:tcBorders>
          </w:tcPr>
          <w:p>
            <w:pPr>
              <w:pStyle w:val="TableParagraph"/>
              <w:spacing w:line="276" w:lineRule="auto" w:before="60"/>
              <w:ind w:left="55" w:right="73"/>
              <w:rPr>
                <w:sz w:val="15"/>
              </w:rPr>
            </w:pPr>
            <w:r>
              <w:rPr>
                <w:sz w:val="15"/>
              </w:rPr>
              <w:t>Mobilizing post-earthquake momentum to continue the PGSD</w:t>
            </w:r>
            <w:r>
              <w:rPr>
                <w:spacing w:val="40"/>
                <w:sz w:val="15"/>
              </w:rPr>
              <w:t> </w:t>
            </w:r>
            <w:r>
              <w:rPr>
                <w:sz w:val="15"/>
              </w:rPr>
              <w:t>undergraduate</w:t>
            </w:r>
            <w:r>
              <w:rPr>
                <w:spacing w:val="-9"/>
                <w:sz w:val="15"/>
              </w:rPr>
              <w:t> </w:t>
            </w:r>
            <w:r>
              <w:rPr>
                <w:sz w:val="15"/>
              </w:rPr>
              <w:t>program;</w:t>
            </w:r>
            <w:r>
              <w:rPr>
                <w:spacing w:val="-8"/>
                <w:sz w:val="15"/>
              </w:rPr>
              <w:t> </w:t>
            </w:r>
            <w:r>
              <w:rPr>
                <w:sz w:val="15"/>
              </w:rPr>
              <w:t>transitioning</w:t>
            </w:r>
            <w:r>
              <w:rPr>
                <w:spacing w:val="-9"/>
                <w:sz w:val="15"/>
              </w:rPr>
              <w:t> </w:t>
            </w:r>
            <w:r>
              <w:rPr>
                <w:sz w:val="15"/>
              </w:rPr>
              <w:t>to</w:t>
            </w:r>
            <w:r>
              <w:rPr>
                <w:spacing w:val="-8"/>
                <w:sz w:val="15"/>
              </w:rPr>
              <w:t> </w:t>
            </w:r>
            <w:r>
              <w:rPr>
                <w:sz w:val="15"/>
              </w:rPr>
              <w:t>autonomy</w:t>
            </w:r>
            <w:r>
              <w:rPr>
                <w:spacing w:val="-9"/>
                <w:sz w:val="15"/>
              </w:rPr>
              <w:t> </w:t>
            </w:r>
            <w:r>
              <w:rPr>
                <w:sz w:val="15"/>
              </w:rPr>
              <w:t>independent</w:t>
            </w:r>
            <w:r>
              <w:rPr>
                <w:spacing w:val="-8"/>
                <w:sz w:val="15"/>
              </w:rPr>
              <w:t> </w:t>
            </w:r>
            <w:r>
              <w:rPr>
                <w:sz w:val="15"/>
              </w:rPr>
              <w:t>of</w:t>
            </w:r>
            <w:r>
              <w:rPr>
                <w:spacing w:val="-9"/>
                <w:sz w:val="15"/>
              </w:rPr>
              <w:t> </w:t>
            </w:r>
            <w:r>
              <w:rPr>
                <w:sz w:val="15"/>
              </w:rPr>
              <w:t>the</w:t>
            </w:r>
            <w:r>
              <w:rPr>
                <w:spacing w:val="-8"/>
                <w:sz w:val="15"/>
              </w:rPr>
              <w:t> </w:t>
            </w:r>
            <w:r>
              <w:rPr>
                <w:sz w:val="15"/>
              </w:rPr>
              <w:t>KB</w:t>
            </w:r>
            <w:r>
              <w:rPr>
                <w:spacing w:val="40"/>
                <w:sz w:val="15"/>
              </w:rPr>
              <w:t> </w:t>
            </w:r>
            <w:r>
              <w:rPr>
                <w:sz w:val="15"/>
              </w:rPr>
              <w:t>to strengthen intellectual capacity in higher education</w:t>
            </w:r>
          </w:p>
        </w:tc>
        <w:tc>
          <w:tcPr>
            <w:tcW w:w="1029" w:type="dxa"/>
            <w:vMerge w:val="restart"/>
          </w:tcPr>
          <w:p>
            <w:pPr>
              <w:pStyle w:val="TableParagraph"/>
              <w:spacing w:before="118"/>
              <w:ind w:left="125" w:right="169"/>
              <w:rPr>
                <w:sz w:val="15"/>
              </w:rPr>
            </w:pPr>
            <w:r>
              <w:rPr>
                <w:sz w:val="15"/>
              </w:rPr>
              <w:t>Socio-</w:t>
            </w:r>
            <w:r>
              <w:rPr>
                <w:spacing w:val="-2"/>
                <w:sz w:val="15"/>
              </w:rPr>
              <w:t>Economic</w:t>
            </w:r>
            <w:r>
              <w:rPr>
                <w:spacing w:val="40"/>
                <w:sz w:val="15"/>
              </w:rPr>
              <w:t> </w:t>
            </w:r>
            <w:r>
              <w:rPr>
                <w:spacing w:val="-2"/>
                <w:sz w:val="15"/>
              </w:rPr>
              <w:t>Dimension:</w:t>
            </w:r>
            <w:r>
              <w:rPr>
                <w:spacing w:val="40"/>
                <w:sz w:val="15"/>
              </w:rPr>
              <w:t> </w:t>
            </w:r>
            <w:r>
              <w:rPr>
                <w:sz w:val="15"/>
              </w:rPr>
              <w:t>Self-</w:t>
            </w:r>
            <w:r>
              <w:rPr>
                <w:spacing w:val="-2"/>
                <w:sz w:val="15"/>
              </w:rPr>
              <w:t>Sufficient</w:t>
            </w:r>
            <w:r>
              <w:rPr>
                <w:spacing w:val="40"/>
                <w:sz w:val="15"/>
              </w:rPr>
              <w:t> </w:t>
            </w:r>
            <w:r>
              <w:rPr>
                <w:spacing w:val="-4"/>
                <w:sz w:val="15"/>
              </w:rPr>
              <w:t>Food</w:t>
            </w:r>
            <w:r>
              <w:rPr>
                <w:spacing w:val="40"/>
                <w:sz w:val="15"/>
              </w:rPr>
              <w:t> </w:t>
            </w:r>
            <w:r>
              <w:rPr>
                <w:spacing w:val="-6"/>
                <w:sz w:val="15"/>
              </w:rPr>
              <w:t>Sovereignty,</w:t>
            </w:r>
          </w:p>
          <w:p>
            <w:pPr>
              <w:pStyle w:val="TableParagraph"/>
              <w:spacing w:before="101"/>
              <w:ind w:left="125" w:right="97"/>
              <w:rPr>
                <w:sz w:val="15"/>
              </w:rPr>
            </w:pPr>
            <w:r>
              <w:rPr>
                <w:spacing w:val="-4"/>
                <w:sz w:val="15"/>
              </w:rPr>
              <w:t>Reproductive</w:t>
            </w:r>
            <w:r>
              <w:rPr>
                <w:spacing w:val="40"/>
                <w:sz w:val="15"/>
              </w:rPr>
              <w:t> </w:t>
            </w:r>
            <w:r>
              <w:rPr>
                <w:spacing w:val="-2"/>
                <w:sz w:val="15"/>
              </w:rPr>
              <w:t>Autonomy</w:t>
            </w:r>
            <w:r>
              <w:rPr>
                <w:spacing w:val="40"/>
                <w:sz w:val="15"/>
              </w:rPr>
              <w:t> </w:t>
            </w:r>
            <w:r>
              <w:rPr>
                <w:sz w:val="15"/>
              </w:rPr>
              <w:t>and</w:t>
            </w:r>
            <w:r>
              <w:rPr>
                <w:spacing w:val="-11"/>
                <w:sz w:val="15"/>
              </w:rPr>
              <w:t> </w:t>
            </w:r>
            <w:r>
              <w:rPr>
                <w:sz w:val="15"/>
              </w:rPr>
              <w:t>Capital</w:t>
            </w:r>
            <w:r>
              <w:rPr>
                <w:spacing w:val="40"/>
                <w:sz w:val="15"/>
              </w:rPr>
              <w:t> </w:t>
            </w:r>
            <w:r>
              <w:rPr>
                <w:spacing w:val="-2"/>
                <w:sz w:val="15"/>
              </w:rPr>
              <w:t>Reconstructi</w:t>
            </w:r>
            <w:r>
              <w:rPr>
                <w:spacing w:val="40"/>
                <w:sz w:val="15"/>
              </w:rPr>
              <w:t> </w:t>
            </w:r>
            <w:r>
              <w:rPr>
                <w:spacing w:val="-6"/>
                <w:sz w:val="15"/>
              </w:rPr>
              <w:t>on</w:t>
            </w:r>
            <w:r>
              <w:rPr>
                <w:spacing w:val="40"/>
                <w:sz w:val="15"/>
              </w:rPr>
              <w:t> </w:t>
            </w:r>
            <w:r>
              <w:rPr>
                <w:spacing w:val="-4"/>
                <w:sz w:val="15"/>
              </w:rPr>
              <w:t>Independenc</w:t>
            </w:r>
            <w:r>
              <w:rPr>
                <w:spacing w:val="40"/>
                <w:sz w:val="15"/>
              </w:rPr>
              <w:t> </w:t>
            </w:r>
            <w:r>
              <w:rPr>
                <w:spacing w:val="-10"/>
                <w:sz w:val="15"/>
              </w:rPr>
              <w:t>e</w:t>
            </w:r>
          </w:p>
        </w:tc>
      </w:tr>
      <w:tr>
        <w:trPr>
          <w:trHeight w:val="666" w:hRule="atLeast"/>
        </w:trPr>
        <w:tc>
          <w:tcPr>
            <w:tcW w:w="403" w:type="dxa"/>
            <w:tcBorders>
              <w:top w:val="nil"/>
              <w:left w:val="single" w:sz="4" w:space="0" w:color="000000"/>
              <w:bottom w:val="nil"/>
              <w:right w:val="single" w:sz="4" w:space="0" w:color="000000"/>
            </w:tcBorders>
          </w:tcPr>
          <w:p>
            <w:pPr>
              <w:pStyle w:val="TableParagraph"/>
              <w:rPr>
                <w:rFonts w:ascii="Times New Roman"/>
                <w:sz w:val="14"/>
              </w:rPr>
            </w:pPr>
          </w:p>
        </w:tc>
        <w:tc>
          <w:tcPr>
            <w:tcW w:w="1106" w:type="dxa"/>
            <w:tcBorders>
              <w:top w:val="nil"/>
              <w:left w:val="single" w:sz="4" w:space="0" w:color="000000"/>
              <w:bottom w:val="nil"/>
              <w:right w:val="single" w:sz="4" w:space="0" w:color="000000"/>
            </w:tcBorders>
          </w:tcPr>
          <w:p>
            <w:pPr>
              <w:pStyle w:val="TableParagraph"/>
              <w:rPr>
                <w:rFonts w:ascii="Times New Roman"/>
                <w:sz w:val="14"/>
              </w:rPr>
            </w:pPr>
          </w:p>
        </w:tc>
        <w:tc>
          <w:tcPr>
            <w:tcW w:w="269" w:type="dxa"/>
            <w:tcBorders>
              <w:top w:val="single" w:sz="4" w:space="0" w:color="000000"/>
              <w:left w:val="single" w:sz="4" w:space="0" w:color="000000"/>
              <w:bottom w:val="single" w:sz="4" w:space="0" w:color="000000"/>
              <w:right w:val="single" w:sz="4" w:space="0" w:color="000000"/>
            </w:tcBorders>
          </w:tcPr>
          <w:p>
            <w:pPr>
              <w:pStyle w:val="TableParagraph"/>
              <w:spacing w:before="44"/>
              <w:ind w:left="72"/>
              <w:jc w:val="center"/>
              <w:rPr>
                <w:sz w:val="15"/>
              </w:rPr>
            </w:pPr>
            <w:r>
              <w:rPr>
                <w:spacing w:val="-10"/>
                <w:sz w:val="15"/>
              </w:rPr>
              <w:t>2</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3" w:lineRule="auto" w:before="44"/>
              <w:ind w:left="62" w:right="150"/>
              <w:rPr>
                <w:sz w:val="15"/>
              </w:rPr>
            </w:pPr>
            <w:r>
              <w:rPr>
                <w:sz w:val="15"/>
              </w:rPr>
              <w:t>Preventive</w:t>
            </w:r>
            <w:r>
              <w:rPr>
                <w:spacing w:val="-10"/>
                <w:sz w:val="15"/>
              </w:rPr>
              <w:t> </w:t>
            </w:r>
            <w:r>
              <w:rPr>
                <w:sz w:val="15"/>
              </w:rPr>
              <w:t>Contraceptive</w:t>
            </w:r>
            <w:r>
              <w:rPr>
                <w:spacing w:val="40"/>
                <w:sz w:val="15"/>
              </w:rPr>
              <w:t> </w:t>
            </w:r>
            <w:r>
              <w:rPr>
                <w:spacing w:val="-2"/>
                <w:sz w:val="15"/>
              </w:rPr>
              <w:t>Autonomy</w:t>
            </w:r>
            <w:r>
              <w:rPr>
                <w:spacing w:val="-9"/>
                <w:sz w:val="15"/>
              </w:rPr>
              <w:t> </w:t>
            </w:r>
            <w:r>
              <w:rPr>
                <w:spacing w:val="-2"/>
                <w:sz w:val="15"/>
              </w:rPr>
              <w:t>and</w:t>
            </w:r>
            <w:r>
              <w:rPr>
                <w:spacing w:val="-11"/>
                <w:sz w:val="15"/>
              </w:rPr>
              <w:t> </w:t>
            </w:r>
            <w:r>
              <w:rPr>
                <w:spacing w:val="-2"/>
                <w:sz w:val="15"/>
              </w:rPr>
              <w:t>Decision-Making</w:t>
            </w:r>
          </w:p>
          <w:p>
            <w:pPr>
              <w:pStyle w:val="TableParagraph"/>
              <w:spacing w:line="182" w:lineRule="exact" w:before="2"/>
              <w:ind w:left="62"/>
              <w:rPr>
                <w:sz w:val="15"/>
              </w:rPr>
            </w:pPr>
            <w:r>
              <w:rPr>
                <w:spacing w:val="-2"/>
                <w:sz w:val="15"/>
              </w:rPr>
              <w:t>Sovereignty</w:t>
            </w:r>
          </w:p>
        </w:tc>
        <w:tc>
          <w:tcPr>
            <w:tcW w:w="4731" w:type="dxa"/>
            <w:tcBorders>
              <w:top w:val="single" w:sz="4" w:space="0" w:color="000000"/>
              <w:left w:val="single" w:sz="4" w:space="0" w:color="000000"/>
              <w:bottom w:val="single" w:sz="4" w:space="0" w:color="000000"/>
            </w:tcBorders>
          </w:tcPr>
          <w:p>
            <w:pPr>
              <w:pStyle w:val="TableParagraph"/>
              <w:spacing w:line="259" w:lineRule="auto" w:before="44"/>
              <w:ind w:left="55" w:right="402"/>
              <w:jc w:val="both"/>
              <w:rPr>
                <w:sz w:val="15"/>
              </w:rPr>
            </w:pPr>
            <w:r>
              <w:rPr>
                <w:sz w:val="15"/>
              </w:rPr>
              <w:t>Rejection</w:t>
            </w:r>
            <w:r>
              <w:rPr>
                <w:spacing w:val="-9"/>
                <w:sz w:val="15"/>
              </w:rPr>
              <w:t> </w:t>
            </w:r>
            <w:r>
              <w:rPr>
                <w:sz w:val="15"/>
              </w:rPr>
              <w:t>of</w:t>
            </w:r>
            <w:r>
              <w:rPr>
                <w:spacing w:val="-8"/>
                <w:sz w:val="15"/>
              </w:rPr>
              <w:t> </w:t>
            </w:r>
            <w:r>
              <w:rPr>
                <w:sz w:val="15"/>
              </w:rPr>
              <w:t>voluntary</w:t>
            </w:r>
            <w:r>
              <w:rPr>
                <w:spacing w:val="-9"/>
                <w:sz w:val="15"/>
              </w:rPr>
              <w:t> </w:t>
            </w:r>
            <w:r>
              <w:rPr>
                <w:sz w:val="15"/>
              </w:rPr>
              <w:t>contraception</w:t>
            </w:r>
            <w:r>
              <w:rPr>
                <w:spacing w:val="-8"/>
                <w:sz w:val="15"/>
              </w:rPr>
              <w:t> </w:t>
            </w:r>
            <w:r>
              <w:rPr>
                <w:sz w:val="15"/>
              </w:rPr>
              <w:t>to</w:t>
            </w:r>
            <w:r>
              <w:rPr>
                <w:spacing w:val="-9"/>
                <w:sz w:val="15"/>
              </w:rPr>
              <w:t> </w:t>
            </w:r>
            <w:r>
              <w:rPr>
                <w:sz w:val="15"/>
              </w:rPr>
              <w:t>preserve</w:t>
            </w:r>
            <w:r>
              <w:rPr>
                <w:spacing w:val="-8"/>
                <w:sz w:val="15"/>
              </w:rPr>
              <w:t> </w:t>
            </w:r>
            <w:r>
              <w:rPr>
                <w:sz w:val="15"/>
              </w:rPr>
              <w:t>fertility</w:t>
            </w:r>
            <w:r>
              <w:rPr>
                <w:spacing w:val="-9"/>
                <w:sz w:val="15"/>
              </w:rPr>
              <w:t> </w:t>
            </w:r>
            <w:r>
              <w:rPr>
                <w:sz w:val="15"/>
              </w:rPr>
              <w:t>opportunities</w:t>
            </w:r>
            <w:r>
              <w:rPr>
                <w:spacing w:val="40"/>
                <w:sz w:val="15"/>
              </w:rPr>
              <w:t> </w:t>
            </w:r>
            <w:r>
              <w:rPr>
                <w:spacing w:val="-4"/>
                <w:sz w:val="15"/>
              </w:rPr>
              <w:t>following</w:t>
            </w:r>
            <w:r>
              <w:rPr>
                <w:sz w:val="15"/>
              </w:rPr>
              <w:t> </w:t>
            </w:r>
            <w:r>
              <w:rPr>
                <w:spacing w:val="-4"/>
                <w:sz w:val="15"/>
              </w:rPr>
              <w:t>subfertility,</w:t>
            </w:r>
            <w:r>
              <w:rPr>
                <w:sz w:val="15"/>
              </w:rPr>
              <w:t> </w:t>
            </w:r>
            <w:r>
              <w:rPr>
                <w:spacing w:val="-4"/>
                <w:sz w:val="15"/>
              </w:rPr>
              <w:t>Proactive preventive measures</w:t>
            </w:r>
            <w:r>
              <w:rPr>
                <w:sz w:val="15"/>
              </w:rPr>
              <w:t> </w:t>
            </w:r>
            <w:r>
              <w:rPr>
                <w:spacing w:val="-4"/>
                <w:sz w:val="15"/>
              </w:rPr>
              <w:t>for</w:t>
            </w:r>
            <w:r>
              <w:rPr>
                <w:sz w:val="15"/>
              </w:rPr>
              <w:t> </w:t>
            </w:r>
            <w:r>
              <w:rPr>
                <w:spacing w:val="-4"/>
                <w:sz w:val="15"/>
              </w:rPr>
              <w:t>stockpiling</w:t>
            </w:r>
            <w:r>
              <w:rPr>
                <w:sz w:val="15"/>
              </w:rPr>
              <w:t> </w:t>
            </w:r>
            <w:r>
              <w:rPr>
                <w:spacing w:val="-4"/>
                <w:sz w:val="15"/>
              </w:rPr>
              <w:t>birth</w:t>
            </w:r>
            <w:r>
              <w:rPr>
                <w:spacing w:val="40"/>
                <w:sz w:val="15"/>
              </w:rPr>
              <w:t> </w:t>
            </w:r>
            <w:r>
              <w:rPr>
                <w:sz w:val="15"/>
              </w:rPr>
              <w:t>control</w:t>
            </w:r>
            <w:r>
              <w:rPr>
                <w:spacing w:val="-5"/>
                <w:sz w:val="15"/>
              </w:rPr>
              <w:t> </w:t>
            </w:r>
            <w:r>
              <w:rPr>
                <w:sz w:val="15"/>
              </w:rPr>
              <w:t>pills at</w:t>
            </w:r>
            <w:r>
              <w:rPr>
                <w:spacing w:val="-1"/>
                <w:sz w:val="15"/>
              </w:rPr>
              <w:t> </w:t>
            </w:r>
            <w:r>
              <w:rPr>
                <w:sz w:val="15"/>
              </w:rPr>
              <w:t>home</w:t>
            </w:r>
            <w:r>
              <w:rPr>
                <w:spacing w:val="-2"/>
                <w:sz w:val="15"/>
              </w:rPr>
              <w:t> </w:t>
            </w:r>
            <w:r>
              <w:rPr>
                <w:sz w:val="15"/>
              </w:rPr>
              <w:t>when health facilities are paralyzed</w:t>
            </w:r>
          </w:p>
        </w:tc>
        <w:tc>
          <w:tcPr>
            <w:tcW w:w="1029" w:type="dxa"/>
            <w:vMerge/>
            <w:tcBorders>
              <w:top w:val="nil"/>
            </w:tcBorders>
          </w:tcPr>
          <w:p>
            <w:pPr>
              <w:rPr>
                <w:sz w:val="2"/>
                <w:szCs w:val="2"/>
              </w:rPr>
            </w:pPr>
          </w:p>
        </w:tc>
      </w:tr>
      <w:tr>
        <w:trPr>
          <w:trHeight w:val="964" w:hRule="atLeast"/>
        </w:trPr>
        <w:tc>
          <w:tcPr>
            <w:tcW w:w="403" w:type="dxa"/>
            <w:tcBorders>
              <w:top w:val="nil"/>
              <w:left w:val="single" w:sz="4" w:space="0" w:color="000000"/>
              <w:bottom w:val="nil"/>
              <w:right w:val="single" w:sz="4" w:space="0" w:color="000000"/>
            </w:tcBorders>
          </w:tcPr>
          <w:p>
            <w:pPr>
              <w:pStyle w:val="TableParagraph"/>
              <w:rPr>
                <w:rFonts w:ascii="Times New Roman"/>
                <w:sz w:val="14"/>
              </w:rPr>
            </w:pPr>
          </w:p>
        </w:tc>
        <w:tc>
          <w:tcPr>
            <w:tcW w:w="1106" w:type="dxa"/>
            <w:tcBorders>
              <w:top w:val="nil"/>
              <w:left w:val="single" w:sz="4" w:space="0" w:color="000000"/>
              <w:bottom w:val="nil"/>
              <w:right w:val="single" w:sz="4" w:space="0" w:color="000000"/>
            </w:tcBorders>
          </w:tcPr>
          <w:p>
            <w:pPr>
              <w:pStyle w:val="TableParagraph"/>
              <w:rPr>
                <w:rFonts w:ascii="Times New Roman"/>
                <w:sz w:val="14"/>
              </w:rPr>
            </w:pPr>
          </w:p>
        </w:tc>
        <w:tc>
          <w:tcPr>
            <w:tcW w:w="269" w:type="dxa"/>
            <w:tcBorders>
              <w:top w:val="single" w:sz="4" w:space="0" w:color="000000"/>
              <w:left w:val="single" w:sz="4" w:space="0" w:color="000000"/>
              <w:right w:val="single" w:sz="4" w:space="0" w:color="000000"/>
            </w:tcBorders>
          </w:tcPr>
          <w:p>
            <w:pPr>
              <w:pStyle w:val="TableParagraph"/>
              <w:rPr>
                <w:b/>
                <w:sz w:val="15"/>
              </w:rPr>
            </w:pPr>
          </w:p>
          <w:p>
            <w:pPr>
              <w:pStyle w:val="TableParagraph"/>
              <w:spacing w:before="6"/>
              <w:rPr>
                <w:b/>
                <w:sz w:val="15"/>
              </w:rPr>
            </w:pPr>
          </w:p>
          <w:p>
            <w:pPr>
              <w:pStyle w:val="TableParagraph"/>
              <w:ind w:left="72"/>
              <w:jc w:val="center"/>
              <w:rPr>
                <w:sz w:val="15"/>
              </w:rPr>
            </w:pPr>
            <w:r>
              <w:rPr>
                <w:spacing w:val="-10"/>
                <w:sz w:val="15"/>
              </w:rPr>
              <w:t>3</w:t>
            </w:r>
          </w:p>
        </w:tc>
        <w:tc>
          <w:tcPr>
            <w:tcW w:w="2122" w:type="dxa"/>
            <w:tcBorders>
              <w:top w:val="single" w:sz="4" w:space="0" w:color="000000"/>
              <w:left w:val="single" w:sz="4" w:space="0" w:color="000000"/>
              <w:right w:val="single" w:sz="4" w:space="0" w:color="000000"/>
            </w:tcBorders>
          </w:tcPr>
          <w:p>
            <w:pPr>
              <w:pStyle w:val="TableParagraph"/>
              <w:spacing w:line="292" w:lineRule="auto" w:before="46"/>
              <w:ind w:left="40" w:firstLine="21"/>
              <w:rPr>
                <w:sz w:val="15"/>
              </w:rPr>
            </w:pPr>
            <w:r>
              <w:rPr>
                <w:sz w:val="15"/>
              </w:rPr>
              <w:t>Self-Directed Reproduction</w:t>
            </w:r>
            <w:r>
              <w:rPr>
                <w:spacing w:val="40"/>
                <w:sz w:val="15"/>
              </w:rPr>
              <w:t> </w:t>
            </w:r>
            <w:r>
              <w:rPr>
                <w:sz w:val="15"/>
              </w:rPr>
              <w:t>Mobilization</w:t>
            </w:r>
            <w:r>
              <w:rPr>
                <w:spacing w:val="-1"/>
                <w:sz w:val="15"/>
              </w:rPr>
              <w:t> </w:t>
            </w:r>
            <w:r>
              <w:rPr>
                <w:sz w:val="15"/>
              </w:rPr>
              <w:t>of</w:t>
            </w:r>
            <w:r>
              <w:rPr>
                <w:spacing w:val="-1"/>
                <w:sz w:val="15"/>
              </w:rPr>
              <w:t> </w:t>
            </w:r>
            <w:r>
              <w:rPr>
                <w:sz w:val="15"/>
              </w:rPr>
              <w:t>Family Capital</w:t>
            </w:r>
            <w:r>
              <w:rPr>
                <w:spacing w:val="40"/>
                <w:sz w:val="15"/>
              </w:rPr>
              <w:t> </w:t>
            </w:r>
            <w:r>
              <w:rPr>
                <w:sz w:val="15"/>
              </w:rPr>
              <w:t>Assets and Self-Reliance in</w:t>
            </w:r>
          </w:p>
          <w:p>
            <w:pPr>
              <w:pStyle w:val="TableParagraph"/>
              <w:spacing w:line="171" w:lineRule="exact"/>
              <w:ind w:left="40"/>
              <w:rPr>
                <w:sz w:val="15"/>
              </w:rPr>
            </w:pPr>
            <w:r>
              <w:rPr>
                <w:spacing w:val="-2"/>
                <w:sz w:val="15"/>
              </w:rPr>
              <w:t>Spatial</w:t>
            </w:r>
            <w:r>
              <w:rPr>
                <w:spacing w:val="-4"/>
                <w:sz w:val="15"/>
              </w:rPr>
              <w:t> </w:t>
            </w:r>
            <w:r>
              <w:rPr>
                <w:spacing w:val="-2"/>
                <w:sz w:val="15"/>
              </w:rPr>
              <w:t>Housing</w:t>
            </w:r>
            <w:r>
              <w:rPr>
                <w:spacing w:val="5"/>
                <w:sz w:val="15"/>
              </w:rPr>
              <w:t> </w:t>
            </w:r>
            <w:r>
              <w:rPr>
                <w:spacing w:val="-2"/>
                <w:sz w:val="15"/>
              </w:rPr>
              <w:t>Reconstruction</w:t>
            </w:r>
          </w:p>
        </w:tc>
        <w:tc>
          <w:tcPr>
            <w:tcW w:w="4731" w:type="dxa"/>
            <w:tcBorders>
              <w:top w:val="single" w:sz="4" w:space="0" w:color="000000"/>
              <w:left w:val="single" w:sz="4" w:space="0" w:color="000000"/>
            </w:tcBorders>
          </w:tcPr>
          <w:p>
            <w:pPr>
              <w:pStyle w:val="TableParagraph"/>
              <w:spacing w:before="46"/>
              <w:ind w:left="9" w:right="87" w:firstLine="62"/>
              <w:jc w:val="both"/>
              <w:rPr>
                <w:sz w:val="15"/>
              </w:rPr>
            </w:pPr>
            <w:r>
              <w:rPr>
                <w:sz w:val="15"/>
              </w:rPr>
              <w:t>Self-reliant mobilization of family emergency housing assets without state</w:t>
            </w:r>
            <w:r>
              <w:rPr>
                <w:spacing w:val="40"/>
                <w:sz w:val="15"/>
              </w:rPr>
              <w:t> </w:t>
            </w:r>
            <w:r>
              <w:rPr>
                <w:sz w:val="15"/>
              </w:rPr>
              <w:t>assistance; financial</w:t>
            </w:r>
            <w:r>
              <w:rPr>
                <w:spacing w:val="-2"/>
                <w:sz w:val="15"/>
              </w:rPr>
              <w:t> </w:t>
            </w:r>
            <w:r>
              <w:rPr>
                <w:sz w:val="15"/>
              </w:rPr>
              <w:t>self-reliance</w:t>
            </w:r>
            <w:r>
              <w:rPr>
                <w:spacing w:val="-2"/>
                <w:sz w:val="15"/>
              </w:rPr>
              <w:t> </w:t>
            </w:r>
            <w:r>
              <w:rPr>
                <w:sz w:val="15"/>
              </w:rPr>
              <w:t>that</w:t>
            </w:r>
            <w:r>
              <w:rPr>
                <w:spacing w:val="-1"/>
                <w:sz w:val="15"/>
              </w:rPr>
              <w:t> </w:t>
            </w:r>
            <w:r>
              <w:rPr>
                <w:sz w:val="15"/>
              </w:rPr>
              <w:t>overcomes the</w:t>
            </w:r>
            <w:r>
              <w:rPr>
                <w:spacing w:val="-2"/>
                <w:sz w:val="15"/>
              </w:rPr>
              <w:t> </w:t>
            </w:r>
            <w:r>
              <w:rPr>
                <w:sz w:val="15"/>
              </w:rPr>
              <w:t>nominal</w:t>
            </w:r>
            <w:r>
              <w:rPr>
                <w:spacing w:val="-2"/>
                <w:sz w:val="15"/>
              </w:rPr>
              <w:t> </w:t>
            </w:r>
            <w:r>
              <w:rPr>
                <w:sz w:val="15"/>
              </w:rPr>
              <w:t>limitations of</w:t>
            </w:r>
            <w:r>
              <w:rPr>
                <w:spacing w:val="40"/>
                <w:sz w:val="15"/>
              </w:rPr>
              <w:t> </w:t>
            </w:r>
            <w:r>
              <w:rPr>
                <w:sz w:val="15"/>
              </w:rPr>
              <w:t>government</w:t>
            </w:r>
            <w:r>
              <w:rPr>
                <w:spacing w:val="-9"/>
                <w:sz w:val="15"/>
              </w:rPr>
              <w:t> </w:t>
            </w:r>
            <w:r>
              <w:rPr>
                <w:sz w:val="15"/>
              </w:rPr>
              <w:t>reconstruction;</w:t>
            </w:r>
            <w:r>
              <w:rPr>
                <w:spacing w:val="-8"/>
                <w:sz w:val="15"/>
              </w:rPr>
              <w:t> </w:t>
            </w:r>
            <w:r>
              <w:rPr>
                <w:sz w:val="15"/>
              </w:rPr>
              <w:t>tactical</w:t>
            </w:r>
            <w:r>
              <w:rPr>
                <w:spacing w:val="-8"/>
                <w:sz w:val="15"/>
              </w:rPr>
              <w:t> </w:t>
            </w:r>
            <w:r>
              <w:rPr>
                <w:sz w:val="15"/>
              </w:rPr>
              <w:t>utilization</w:t>
            </w:r>
            <w:r>
              <w:rPr>
                <w:spacing w:val="-9"/>
                <w:sz w:val="15"/>
              </w:rPr>
              <w:t> </w:t>
            </w:r>
            <w:r>
              <w:rPr>
                <w:sz w:val="15"/>
              </w:rPr>
              <w:t>of</w:t>
            </w:r>
            <w:r>
              <w:rPr>
                <w:spacing w:val="-8"/>
                <w:sz w:val="15"/>
              </w:rPr>
              <w:t> </w:t>
            </w:r>
            <w:r>
              <w:rPr>
                <w:sz w:val="15"/>
              </w:rPr>
              <w:t>P2KP</w:t>
            </w:r>
            <w:r>
              <w:rPr>
                <w:spacing w:val="-7"/>
                <w:sz w:val="15"/>
              </w:rPr>
              <w:t> </w:t>
            </w:r>
            <w:r>
              <w:rPr>
                <w:sz w:val="15"/>
              </w:rPr>
              <w:t>assistance</w:t>
            </w:r>
            <w:r>
              <w:rPr>
                <w:spacing w:val="-8"/>
                <w:sz w:val="15"/>
              </w:rPr>
              <w:t> </w:t>
            </w:r>
            <w:r>
              <w:rPr>
                <w:sz w:val="15"/>
              </w:rPr>
              <w:t>to</w:t>
            </w:r>
            <w:r>
              <w:rPr>
                <w:spacing w:val="-9"/>
                <w:sz w:val="15"/>
              </w:rPr>
              <w:t> </w:t>
            </w:r>
            <w:r>
              <w:rPr>
                <w:sz w:val="15"/>
              </w:rPr>
              <w:t>end</w:t>
            </w:r>
            <w:r>
              <w:rPr>
                <w:spacing w:val="-8"/>
                <w:sz w:val="15"/>
              </w:rPr>
              <w:t> </w:t>
            </w:r>
            <w:r>
              <w:rPr>
                <w:sz w:val="15"/>
              </w:rPr>
              <w:t>the</w:t>
            </w:r>
            <w:r>
              <w:rPr>
                <w:spacing w:val="40"/>
                <w:sz w:val="15"/>
              </w:rPr>
              <w:t> </w:t>
            </w:r>
            <w:r>
              <w:rPr>
                <w:sz w:val="15"/>
              </w:rPr>
              <w:t>status of</w:t>
            </w:r>
            <w:r>
              <w:rPr>
                <w:spacing w:val="-1"/>
                <w:sz w:val="15"/>
              </w:rPr>
              <w:t> </w:t>
            </w:r>
            <w:r>
              <w:rPr>
                <w:sz w:val="15"/>
              </w:rPr>
              <w:t>living with</w:t>
            </w:r>
            <w:r>
              <w:rPr>
                <w:spacing w:val="-1"/>
                <w:sz w:val="15"/>
              </w:rPr>
              <w:t> </w:t>
            </w:r>
            <w:r>
              <w:rPr>
                <w:sz w:val="15"/>
              </w:rPr>
              <w:t>in-laws; phased</w:t>
            </w:r>
            <w:r>
              <w:rPr>
                <w:spacing w:val="-1"/>
                <w:sz w:val="15"/>
              </w:rPr>
              <w:t> </w:t>
            </w:r>
            <w:r>
              <w:rPr>
                <w:sz w:val="15"/>
              </w:rPr>
              <w:t>reconstruction</w:t>
            </w:r>
            <w:r>
              <w:rPr>
                <w:spacing w:val="-1"/>
                <w:sz w:val="15"/>
              </w:rPr>
              <w:t> </w:t>
            </w:r>
            <w:r>
              <w:rPr>
                <w:sz w:val="15"/>
              </w:rPr>
              <w:t>of</w:t>
            </w:r>
            <w:r>
              <w:rPr>
                <w:spacing w:val="-1"/>
                <w:sz w:val="15"/>
              </w:rPr>
              <w:t> </w:t>
            </w:r>
            <w:r>
              <w:rPr>
                <w:sz w:val="15"/>
              </w:rPr>
              <w:t>sturdy housing based</w:t>
            </w:r>
          </w:p>
          <w:p>
            <w:pPr>
              <w:pStyle w:val="TableParagraph"/>
              <w:spacing w:line="165" w:lineRule="exact"/>
              <w:ind w:left="9"/>
              <w:jc w:val="both"/>
              <w:rPr>
                <w:sz w:val="15"/>
              </w:rPr>
            </w:pPr>
            <w:r>
              <w:rPr>
                <w:spacing w:val="-2"/>
                <w:sz w:val="15"/>
              </w:rPr>
              <w:t>on self-agency</w:t>
            </w:r>
          </w:p>
        </w:tc>
        <w:tc>
          <w:tcPr>
            <w:tcW w:w="1029" w:type="dxa"/>
            <w:vMerge/>
            <w:tcBorders>
              <w:top w:val="nil"/>
            </w:tcBorders>
          </w:tcPr>
          <w:p>
            <w:pPr>
              <w:rPr>
                <w:sz w:val="2"/>
                <w:szCs w:val="2"/>
              </w:rPr>
            </w:pPr>
          </w:p>
        </w:tc>
      </w:tr>
      <w:tr>
        <w:trPr>
          <w:trHeight w:val="1657" w:hRule="atLeast"/>
        </w:trPr>
        <w:tc>
          <w:tcPr>
            <w:tcW w:w="403" w:type="dxa"/>
            <w:tcBorders>
              <w:top w:val="nil"/>
              <w:left w:val="single" w:sz="4" w:space="0" w:color="000000"/>
              <w:bottom w:val="nil"/>
              <w:right w:val="single" w:sz="4" w:space="0" w:color="000000"/>
            </w:tcBorders>
          </w:tcPr>
          <w:p>
            <w:pPr>
              <w:pStyle w:val="TableParagraph"/>
              <w:rPr>
                <w:rFonts w:ascii="Times New Roman"/>
                <w:sz w:val="14"/>
              </w:rPr>
            </w:pPr>
          </w:p>
        </w:tc>
        <w:tc>
          <w:tcPr>
            <w:tcW w:w="1106" w:type="dxa"/>
            <w:tcBorders>
              <w:top w:val="nil"/>
              <w:left w:val="single" w:sz="4" w:space="0" w:color="000000"/>
              <w:bottom w:val="nil"/>
              <w:right w:val="single" w:sz="4" w:space="0" w:color="000000"/>
            </w:tcBorders>
          </w:tcPr>
          <w:p>
            <w:pPr>
              <w:pStyle w:val="TableParagraph"/>
              <w:rPr>
                <w:rFonts w:ascii="Times New Roman"/>
                <w:sz w:val="14"/>
              </w:rPr>
            </w:pPr>
          </w:p>
        </w:tc>
        <w:tc>
          <w:tcPr>
            <w:tcW w:w="269" w:type="dxa"/>
            <w:tcBorders>
              <w:left w:val="single" w:sz="4" w:space="0" w:color="000000"/>
            </w:tcBorders>
          </w:tcPr>
          <w:p>
            <w:pPr>
              <w:pStyle w:val="TableParagraph"/>
              <w:spacing w:before="58"/>
              <w:ind w:left="68"/>
              <w:jc w:val="center"/>
              <w:rPr>
                <w:sz w:val="15"/>
              </w:rPr>
            </w:pPr>
            <w:r>
              <w:rPr>
                <w:spacing w:val="-10"/>
                <w:sz w:val="15"/>
              </w:rPr>
              <w:t>4</w:t>
            </w:r>
          </w:p>
        </w:tc>
        <w:tc>
          <w:tcPr>
            <w:tcW w:w="2122" w:type="dxa"/>
          </w:tcPr>
          <w:p>
            <w:pPr>
              <w:pStyle w:val="TableParagraph"/>
              <w:spacing w:line="276" w:lineRule="auto" w:before="60"/>
              <w:ind w:left="62" w:right="260"/>
              <w:rPr>
                <w:sz w:val="15"/>
              </w:rPr>
            </w:pPr>
            <w:r>
              <w:rPr>
                <w:sz w:val="15"/>
              </w:rPr>
              <w:t>Food</w:t>
            </w:r>
            <w:r>
              <w:rPr>
                <w:spacing w:val="-11"/>
                <w:sz w:val="15"/>
              </w:rPr>
              <w:t> </w:t>
            </w:r>
            <w:r>
              <w:rPr>
                <w:sz w:val="15"/>
              </w:rPr>
              <w:t>Sovereignty</w:t>
            </w:r>
            <w:r>
              <w:rPr>
                <w:spacing w:val="-9"/>
                <w:sz w:val="15"/>
              </w:rPr>
              <w:t> </w:t>
            </w:r>
            <w:r>
              <w:rPr>
                <w:sz w:val="15"/>
              </w:rPr>
              <w:t>Agency</w:t>
            </w:r>
            <w:r>
              <w:rPr>
                <w:spacing w:val="-9"/>
                <w:sz w:val="15"/>
              </w:rPr>
              <w:t> </w:t>
            </w:r>
            <w:r>
              <w:rPr>
                <w:sz w:val="15"/>
              </w:rPr>
              <w:t>and</w:t>
            </w:r>
            <w:r>
              <w:rPr>
                <w:spacing w:val="40"/>
                <w:sz w:val="15"/>
              </w:rPr>
              <w:t> </w:t>
            </w:r>
            <w:r>
              <w:rPr>
                <w:sz w:val="15"/>
              </w:rPr>
              <w:t>Self-Reliance in Domestic</w:t>
            </w:r>
            <w:r>
              <w:rPr>
                <w:spacing w:val="40"/>
                <w:sz w:val="15"/>
              </w:rPr>
              <w:t> </w:t>
            </w:r>
            <w:r>
              <w:rPr>
                <w:sz w:val="15"/>
              </w:rPr>
              <w:t>Nutrition</w:t>
            </w:r>
            <w:r>
              <w:rPr>
                <w:spacing w:val="-10"/>
                <w:sz w:val="15"/>
              </w:rPr>
              <w:t> </w:t>
            </w:r>
            <w:r>
              <w:rPr>
                <w:sz w:val="15"/>
              </w:rPr>
              <w:t>Management</w:t>
            </w:r>
          </w:p>
        </w:tc>
        <w:tc>
          <w:tcPr>
            <w:tcW w:w="4731" w:type="dxa"/>
          </w:tcPr>
          <w:p>
            <w:pPr>
              <w:pStyle w:val="TableParagraph"/>
              <w:spacing w:line="276" w:lineRule="auto" w:before="60"/>
              <w:ind w:left="55"/>
              <w:rPr>
                <w:sz w:val="15"/>
              </w:rPr>
            </w:pPr>
            <w:r>
              <w:rPr>
                <w:sz w:val="15"/>
              </w:rPr>
              <w:t>Technological innovation in emergency stoves made from wood salvaged</w:t>
            </w:r>
            <w:r>
              <w:rPr>
                <w:spacing w:val="40"/>
                <w:sz w:val="15"/>
              </w:rPr>
              <w:t> </w:t>
            </w:r>
            <w:r>
              <w:rPr>
                <w:sz w:val="15"/>
              </w:rPr>
              <w:t>from rubble for food production; reactivation of self-managed refugee</w:t>
            </w:r>
            <w:r>
              <w:rPr>
                <w:spacing w:val="40"/>
                <w:sz w:val="15"/>
              </w:rPr>
              <w:t> </w:t>
            </w:r>
            <w:r>
              <w:rPr>
                <w:sz w:val="15"/>
              </w:rPr>
              <w:t>kitchens</w:t>
            </w:r>
            <w:r>
              <w:rPr>
                <w:spacing w:val="-5"/>
                <w:sz w:val="15"/>
              </w:rPr>
              <w:t> </w:t>
            </w:r>
            <w:r>
              <w:rPr>
                <w:sz w:val="15"/>
              </w:rPr>
              <w:t>to</w:t>
            </w:r>
            <w:r>
              <w:rPr>
                <w:spacing w:val="-5"/>
                <w:sz w:val="15"/>
              </w:rPr>
              <w:t> </w:t>
            </w:r>
            <w:r>
              <w:rPr>
                <w:sz w:val="15"/>
              </w:rPr>
              <w:t>restore</w:t>
            </w:r>
            <w:r>
              <w:rPr>
                <w:spacing w:val="-5"/>
                <w:sz w:val="15"/>
              </w:rPr>
              <w:t> </w:t>
            </w:r>
            <w:r>
              <w:rPr>
                <w:sz w:val="15"/>
              </w:rPr>
              <w:t>family</w:t>
            </w:r>
            <w:r>
              <w:rPr>
                <w:spacing w:val="-5"/>
                <w:sz w:val="15"/>
              </w:rPr>
              <w:t> </w:t>
            </w:r>
            <w:r>
              <w:rPr>
                <w:sz w:val="15"/>
              </w:rPr>
              <w:t>control</w:t>
            </w:r>
            <w:r>
              <w:rPr>
                <w:spacing w:val="-5"/>
                <w:sz w:val="15"/>
              </w:rPr>
              <w:t> </w:t>
            </w:r>
            <w:r>
              <w:rPr>
                <w:sz w:val="15"/>
              </w:rPr>
              <w:t>over</w:t>
            </w:r>
            <w:r>
              <w:rPr>
                <w:spacing w:val="-6"/>
                <w:sz w:val="15"/>
              </w:rPr>
              <w:t> </w:t>
            </w:r>
            <w:r>
              <w:rPr>
                <w:sz w:val="15"/>
              </w:rPr>
              <w:t>nutrition;</w:t>
            </w:r>
            <w:r>
              <w:rPr>
                <w:spacing w:val="-5"/>
                <w:sz w:val="15"/>
              </w:rPr>
              <w:t> </w:t>
            </w:r>
            <w:r>
              <w:rPr>
                <w:sz w:val="15"/>
              </w:rPr>
              <w:t>self-processing</w:t>
            </w:r>
            <w:r>
              <w:rPr>
                <w:spacing w:val="-4"/>
                <w:sz w:val="15"/>
              </w:rPr>
              <w:t> </w:t>
            </w:r>
            <w:r>
              <w:rPr>
                <w:sz w:val="15"/>
              </w:rPr>
              <w:t>of</w:t>
            </w:r>
            <w:r>
              <w:rPr>
                <w:spacing w:val="-7"/>
                <w:sz w:val="15"/>
              </w:rPr>
              <w:t> </w:t>
            </w:r>
            <w:r>
              <w:rPr>
                <w:sz w:val="15"/>
              </w:rPr>
              <w:t>personal</w:t>
            </w:r>
            <w:r>
              <w:rPr>
                <w:spacing w:val="40"/>
                <w:sz w:val="15"/>
              </w:rPr>
              <w:t> </w:t>
            </w:r>
            <w:r>
              <w:rPr>
                <w:sz w:val="15"/>
              </w:rPr>
              <w:t>rice stocks amid the shutdown of rice mills; micro-agricultural leadership</w:t>
            </w:r>
            <w:r>
              <w:rPr>
                <w:spacing w:val="40"/>
                <w:sz w:val="15"/>
              </w:rPr>
              <w:t> </w:t>
            </w:r>
            <w:r>
              <w:rPr>
                <w:sz w:val="15"/>
              </w:rPr>
              <w:t>through the sharing of personal farm produce (chili peppers, onions,</w:t>
            </w:r>
            <w:r>
              <w:rPr>
                <w:spacing w:val="40"/>
                <w:sz w:val="15"/>
              </w:rPr>
              <w:t> </w:t>
            </w:r>
            <w:r>
              <w:rPr>
                <w:sz w:val="15"/>
              </w:rPr>
              <w:t>eggplants)</w:t>
            </w:r>
            <w:r>
              <w:rPr>
                <w:spacing w:val="-9"/>
                <w:sz w:val="15"/>
              </w:rPr>
              <w:t> </w:t>
            </w:r>
            <w:r>
              <w:rPr>
                <w:sz w:val="15"/>
              </w:rPr>
              <w:t>in</w:t>
            </w:r>
            <w:r>
              <w:rPr>
                <w:spacing w:val="-8"/>
                <w:sz w:val="15"/>
              </w:rPr>
              <w:t> </w:t>
            </w:r>
            <w:r>
              <w:rPr>
                <w:sz w:val="15"/>
              </w:rPr>
              <w:t>tents;</w:t>
            </w:r>
            <w:r>
              <w:rPr>
                <w:spacing w:val="-9"/>
                <w:sz w:val="15"/>
              </w:rPr>
              <w:t> </w:t>
            </w:r>
            <w:r>
              <w:rPr>
                <w:sz w:val="15"/>
              </w:rPr>
              <w:t>Activation</w:t>
            </w:r>
            <w:r>
              <w:rPr>
                <w:spacing w:val="-8"/>
                <w:sz w:val="15"/>
              </w:rPr>
              <w:t> </w:t>
            </w:r>
            <w:r>
              <w:rPr>
                <w:sz w:val="15"/>
              </w:rPr>
              <w:t>of</w:t>
            </w:r>
            <w:r>
              <w:rPr>
                <w:spacing w:val="-9"/>
                <w:sz w:val="15"/>
              </w:rPr>
              <w:t> </w:t>
            </w:r>
            <w:r>
              <w:rPr>
                <w:sz w:val="15"/>
              </w:rPr>
              <w:t>community</w:t>
            </w:r>
            <w:r>
              <w:rPr>
                <w:spacing w:val="-9"/>
                <w:sz w:val="15"/>
              </w:rPr>
              <w:t> </w:t>
            </w:r>
            <w:r>
              <w:rPr>
                <w:sz w:val="15"/>
              </w:rPr>
              <w:t>kitchens</w:t>
            </w:r>
            <w:r>
              <w:rPr>
                <w:spacing w:val="-8"/>
                <w:sz w:val="15"/>
              </w:rPr>
              <w:t> </w:t>
            </w:r>
            <w:r>
              <w:rPr>
                <w:sz w:val="15"/>
              </w:rPr>
              <w:t>and</w:t>
            </w:r>
            <w:r>
              <w:rPr>
                <w:spacing w:val="-9"/>
                <w:sz w:val="15"/>
              </w:rPr>
              <w:t> </w:t>
            </w:r>
            <w:r>
              <w:rPr>
                <w:sz w:val="15"/>
              </w:rPr>
              <w:t>community-based</w:t>
            </w:r>
            <w:r>
              <w:rPr>
                <w:spacing w:val="40"/>
                <w:sz w:val="15"/>
              </w:rPr>
              <w:t> </w:t>
            </w:r>
            <w:r>
              <w:rPr>
                <w:sz w:val="15"/>
              </w:rPr>
              <w:t>collective food management.</w:t>
            </w:r>
          </w:p>
        </w:tc>
        <w:tc>
          <w:tcPr>
            <w:tcW w:w="1029" w:type="dxa"/>
            <w:vMerge/>
            <w:tcBorders>
              <w:top w:val="nil"/>
            </w:tcBorders>
          </w:tcPr>
          <w:p>
            <w:pPr>
              <w:rPr>
                <w:sz w:val="2"/>
                <w:szCs w:val="2"/>
              </w:rPr>
            </w:pPr>
          </w:p>
        </w:tc>
      </w:tr>
      <w:tr>
        <w:trPr>
          <w:trHeight w:val="1319" w:hRule="atLeast"/>
        </w:trPr>
        <w:tc>
          <w:tcPr>
            <w:tcW w:w="403" w:type="dxa"/>
            <w:tcBorders>
              <w:top w:val="nil"/>
              <w:left w:val="single" w:sz="4" w:space="0" w:color="000000"/>
              <w:bottom w:val="nil"/>
              <w:right w:val="single" w:sz="4" w:space="0" w:color="000000"/>
            </w:tcBorders>
          </w:tcPr>
          <w:p>
            <w:pPr>
              <w:pStyle w:val="TableParagraph"/>
              <w:rPr>
                <w:rFonts w:ascii="Times New Roman"/>
                <w:sz w:val="14"/>
              </w:rPr>
            </w:pPr>
          </w:p>
        </w:tc>
        <w:tc>
          <w:tcPr>
            <w:tcW w:w="1106" w:type="dxa"/>
            <w:tcBorders>
              <w:top w:val="nil"/>
              <w:left w:val="single" w:sz="4" w:space="0" w:color="000000"/>
              <w:bottom w:val="nil"/>
              <w:right w:val="single" w:sz="4" w:space="0" w:color="000000"/>
            </w:tcBorders>
          </w:tcPr>
          <w:p>
            <w:pPr>
              <w:pStyle w:val="TableParagraph"/>
              <w:rPr>
                <w:rFonts w:ascii="Times New Roman"/>
                <w:sz w:val="14"/>
              </w:rPr>
            </w:pPr>
          </w:p>
        </w:tc>
        <w:tc>
          <w:tcPr>
            <w:tcW w:w="269" w:type="dxa"/>
            <w:tcBorders>
              <w:left w:val="single" w:sz="4" w:space="0" w:color="000000"/>
            </w:tcBorders>
          </w:tcPr>
          <w:p>
            <w:pPr>
              <w:pStyle w:val="TableParagraph"/>
              <w:spacing w:before="56"/>
              <w:ind w:left="68"/>
              <w:jc w:val="center"/>
              <w:rPr>
                <w:sz w:val="15"/>
              </w:rPr>
            </w:pPr>
            <w:r>
              <w:rPr>
                <w:spacing w:val="-10"/>
                <w:sz w:val="15"/>
              </w:rPr>
              <w:t>5</w:t>
            </w:r>
          </w:p>
        </w:tc>
        <w:tc>
          <w:tcPr>
            <w:tcW w:w="2122" w:type="dxa"/>
          </w:tcPr>
          <w:p>
            <w:pPr>
              <w:pStyle w:val="TableParagraph"/>
              <w:spacing w:line="276" w:lineRule="auto" w:before="58"/>
              <w:ind w:left="62" w:right="69"/>
              <w:jc w:val="both"/>
              <w:rPr>
                <w:sz w:val="15"/>
              </w:rPr>
            </w:pPr>
            <w:r>
              <w:rPr>
                <w:sz w:val="15"/>
              </w:rPr>
              <w:t>Market</w:t>
            </w:r>
            <w:r>
              <w:rPr>
                <w:spacing w:val="-9"/>
                <w:sz w:val="15"/>
              </w:rPr>
              <w:t> </w:t>
            </w:r>
            <w:r>
              <w:rPr>
                <w:sz w:val="15"/>
              </w:rPr>
              <w:t>Economic</w:t>
            </w:r>
            <w:r>
              <w:rPr>
                <w:spacing w:val="-8"/>
                <w:sz w:val="15"/>
              </w:rPr>
              <w:t> </w:t>
            </w:r>
            <w:r>
              <w:rPr>
                <w:sz w:val="15"/>
              </w:rPr>
              <w:t>Revitalization,</w:t>
            </w:r>
            <w:r>
              <w:rPr>
                <w:spacing w:val="40"/>
                <w:sz w:val="15"/>
              </w:rPr>
              <w:t> </w:t>
            </w:r>
            <w:r>
              <w:rPr>
                <w:sz w:val="15"/>
              </w:rPr>
              <w:t>Micro-Capital Mobilization, and</w:t>
            </w:r>
            <w:r>
              <w:rPr>
                <w:spacing w:val="40"/>
                <w:sz w:val="15"/>
              </w:rPr>
              <w:t> </w:t>
            </w:r>
            <w:r>
              <w:rPr>
                <w:sz w:val="15"/>
              </w:rPr>
              <w:t>Family Financial Sustainability</w:t>
            </w:r>
          </w:p>
        </w:tc>
        <w:tc>
          <w:tcPr>
            <w:tcW w:w="4731" w:type="dxa"/>
          </w:tcPr>
          <w:p>
            <w:pPr>
              <w:pStyle w:val="TableParagraph"/>
              <w:spacing w:line="276" w:lineRule="auto" w:before="56"/>
              <w:ind w:left="55" w:right="108"/>
              <w:rPr>
                <w:sz w:val="15"/>
              </w:rPr>
            </w:pPr>
            <w:r>
              <w:rPr>
                <w:sz w:val="15"/>
              </w:rPr>
              <w:t>Mobilization of village-provided chicken livestock to support post-trauma</w:t>
            </w:r>
            <w:r>
              <w:rPr>
                <w:spacing w:val="40"/>
                <w:sz w:val="15"/>
              </w:rPr>
              <w:t> </w:t>
            </w:r>
            <w:r>
              <w:rPr>
                <w:sz w:val="15"/>
              </w:rPr>
              <w:t>economic self-reliance; mental resilience through the reactivation of</w:t>
            </w:r>
            <w:r>
              <w:rPr>
                <w:spacing w:val="40"/>
                <w:sz w:val="15"/>
              </w:rPr>
              <w:t> </w:t>
            </w:r>
            <w:r>
              <w:rPr>
                <w:sz w:val="15"/>
              </w:rPr>
              <w:t>market-based</w:t>
            </w:r>
            <w:r>
              <w:rPr>
                <w:spacing w:val="-9"/>
                <w:sz w:val="15"/>
              </w:rPr>
              <w:t> </w:t>
            </w:r>
            <w:r>
              <w:rPr>
                <w:sz w:val="15"/>
              </w:rPr>
              <w:t>trade</w:t>
            </w:r>
            <w:r>
              <w:rPr>
                <w:spacing w:val="-8"/>
                <w:sz w:val="15"/>
              </w:rPr>
              <w:t> </w:t>
            </w:r>
            <w:r>
              <w:rPr>
                <w:sz w:val="15"/>
              </w:rPr>
              <w:t>after</w:t>
            </w:r>
            <w:r>
              <w:rPr>
                <w:spacing w:val="-9"/>
                <w:sz w:val="15"/>
              </w:rPr>
              <w:t> </w:t>
            </w:r>
            <w:r>
              <w:rPr>
                <w:sz w:val="15"/>
              </w:rPr>
              <w:t>a</w:t>
            </w:r>
            <w:r>
              <w:rPr>
                <w:spacing w:val="-8"/>
                <w:sz w:val="15"/>
              </w:rPr>
              <w:t> </w:t>
            </w:r>
            <w:r>
              <w:rPr>
                <w:sz w:val="15"/>
              </w:rPr>
              <w:t>one-year</w:t>
            </w:r>
            <w:r>
              <w:rPr>
                <w:spacing w:val="-9"/>
                <w:sz w:val="15"/>
              </w:rPr>
              <w:t> </w:t>
            </w:r>
            <w:r>
              <w:rPr>
                <w:sz w:val="15"/>
              </w:rPr>
              <w:t>post-trauma</w:t>
            </w:r>
            <w:r>
              <w:rPr>
                <w:spacing w:val="-8"/>
                <w:sz w:val="15"/>
              </w:rPr>
              <w:t> </w:t>
            </w:r>
            <w:r>
              <w:rPr>
                <w:sz w:val="15"/>
              </w:rPr>
              <w:t>hiatus;</w:t>
            </w:r>
            <w:r>
              <w:rPr>
                <w:spacing w:val="-9"/>
                <w:sz w:val="15"/>
              </w:rPr>
              <w:t> </w:t>
            </w:r>
            <w:r>
              <w:rPr>
                <w:sz w:val="15"/>
              </w:rPr>
              <w:t>women’s</w:t>
            </w:r>
            <w:r>
              <w:rPr>
                <w:spacing w:val="-8"/>
                <w:sz w:val="15"/>
              </w:rPr>
              <w:t> </w:t>
            </w:r>
            <w:r>
              <w:rPr>
                <w:sz w:val="15"/>
              </w:rPr>
              <w:t>activism</w:t>
            </w:r>
            <w:r>
              <w:rPr>
                <w:spacing w:val="40"/>
                <w:sz w:val="15"/>
              </w:rPr>
              <w:t> </w:t>
            </w:r>
            <w:r>
              <w:rPr>
                <w:sz w:val="15"/>
              </w:rPr>
              <w:t>to secure supplementary income for the sustainability of their children’s</w:t>
            </w:r>
            <w:r>
              <w:rPr>
                <w:spacing w:val="40"/>
                <w:sz w:val="15"/>
              </w:rPr>
              <w:t> </w:t>
            </w:r>
            <w:r>
              <w:rPr>
                <w:sz w:val="15"/>
              </w:rPr>
              <w:t>higher</w:t>
            </w:r>
            <w:r>
              <w:rPr>
                <w:spacing w:val="-9"/>
                <w:sz w:val="15"/>
              </w:rPr>
              <w:t> </w:t>
            </w:r>
            <w:r>
              <w:rPr>
                <w:sz w:val="15"/>
              </w:rPr>
              <w:t>education;</w:t>
            </w:r>
            <w:r>
              <w:rPr>
                <w:spacing w:val="-8"/>
                <w:sz w:val="15"/>
              </w:rPr>
              <w:t> </w:t>
            </w:r>
            <w:r>
              <w:rPr>
                <w:sz w:val="15"/>
              </w:rPr>
              <w:t>and</w:t>
            </w:r>
            <w:r>
              <w:rPr>
                <w:spacing w:val="-9"/>
                <w:sz w:val="15"/>
              </w:rPr>
              <w:t> </w:t>
            </w:r>
            <w:r>
              <w:rPr>
                <w:sz w:val="15"/>
              </w:rPr>
              <w:t>adaptive</w:t>
            </w:r>
            <w:r>
              <w:rPr>
                <w:spacing w:val="-7"/>
                <w:sz w:val="15"/>
              </w:rPr>
              <w:t> </w:t>
            </w:r>
            <w:r>
              <w:rPr>
                <w:sz w:val="15"/>
              </w:rPr>
              <w:t>economic</w:t>
            </w:r>
            <w:r>
              <w:rPr>
                <w:spacing w:val="-5"/>
                <w:sz w:val="15"/>
              </w:rPr>
              <w:t> </w:t>
            </w:r>
            <w:r>
              <w:rPr>
                <w:sz w:val="15"/>
              </w:rPr>
              <w:t>coping</w:t>
            </w:r>
            <w:r>
              <w:rPr>
                <w:spacing w:val="-7"/>
                <w:sz w:val="15"/>
              </w:rPr>
              <w:t> </w:t>
            </w:r>
            <w:r>
              <w:rPr>
                <w:sz w:val="15"/>
              </w:rPr>
              <w:t>strategies</w:t>
            </w:r>
            <w:r>
              <w:rPr>
                <w:spacing w:val="-7"/>
                <w:sz w:val="15"/>
              </w:rPr>
              <w:t> </w:t>
            </w:r>
            <w:r>
              <w:rPr>
                <w:sz w:val="15"/>
              </w:rPr>
              <w:t>to</w:t>
            </w:r>
            <w:r>
              <w:rPr>
                <w:spacing w:val="-9"/>
                <w:sz w:val="15"/>
              </w:rPr>
              <w:t> </w:t>
            </w:r>
            <w:r>
              <w:rPr>
                <w:sz w:val="15"/>
              </w:rPr>
              <w:t>address</w:t>
            </w:r>
            <w:r>
              <w:rPr>
                <w:spacing w:val="-8"/>
                <w:sz w:val="15"/>
              </w:rPr>
              <w:t> </w:t>
            </w:r>
            <w:r>
              <w:rPr>
                <w:sz w:val="15"/>
              </w:rPr>
              <w:t>cash</w:t>
            </w:r>
          </w:p>
          <w:p>
            <w:pPr>
              <w:pStyle w:val="TableParagraph"/>
              <w:spacing w:line="181" w:lineRule="exact"/>
              <w:ind w:left="55"/>
              <w:rPr>
                <w:sz w:val="15"/>
              </w:rPr>
            </w:pPr>
            <w:r>
              <w:rPr>
                <w:spacing w:val="-2"/>
                <w:sz w:val="15"/>
              </w:rPr>
              <w:t>shortages.</w:t>
            </w:r>
          </w:p>
        </w:tc>
        <w:tc>
          <w:tcPr>
            <w:tcW w:w="1029" w:type="dxa"/>
            <w:vMerge/>
            <w:tcBorders>
              <w:top w:val="nil"/>
            </w:tcBorders>
          </w:tcPr>
          <w:p>
            <w:pPr>
              <w:rPr>
                <w:sz w:val="2"/>
                <w:szCs w:val="2"/>
              </w:rPr>
            </w:pPr>
          </w:p>
        </w:tc>
      </w:tr>
      <w:tr>
        <w:trPr>
          <w:trHeight w:val="1221" w:hRule="atLeast"/>
        </w:trPr>
        <w:tc>
          <w:tcPr>
            <w:tcW w:w="403" w:type="dxa"/>
            <w:tcBorders>
              <w:top w:val="nil"/>
              <w:bottom w:val="nil"/>
            </w:tcBorders>
          </w:tcPr>
          <w:p>
            <w:pPr>
              <w:pStyle w:val="TableParagraph"/>
              <w:spacing w:before="123"/>
              <w:ind w:left="129"/>
              <w:rPr>
                <w:sz w:val="15"/>
              </w:rPr>
            </w:pPr>
            <w:r>
              <w:rPr>
                <w:spacing w:val="-10"/>
                <w:sz w:val="15"/>
              </w:rPr>
              <w:t>b</w:t>
            </w:r>
          </w:p>
        </w:tc>
        <w:tc>
          <w:tcPr>
            <w:tcW w:w="1106" w:type="dxa"/>
            <w:tcBorders>
              <w:top w:val="nil"/>
              <w:bottom w:val="nil"/>
            </w:tcBorders>
          </w:tcPr>
          <w:p>
            <w:pPr>
              <w:pStyle w:val="TableParagraph"/>
              <w:spacing w:before="123"/>
              <w:ind w:left="117"/>
              <w:rPr>
                <w:sz w:val="15"/>
              </w:rPr>
            </w:pPr>
            <w:r>
              <w:rPr>
                <w:spacing w:val="-4"/>
                <w:sz w:val="15"/>
              </w:rPr>
              <w:t>Social</w:t>
            </w:r>
            <w:r>
              <w:rPr>
                <w:sz w:val="15"/>
              </w:rPr>
              <w:t> </w:t>
            </w:r>
            <w:r>
              <w:rPr>
                <w:spacing w:val="-2"/>
                <w:sz w:val="15"/>
              </w:rPr>
              <w:t>Roles</w:t>
            </w:r>
          </w:p>
        </w:tc>
        <w:tc>
          <w:tcPr>
            <w:tcW w:w="269" w:type="dxa"/>
          </w:tcPr>
          <w:p>
            <w:pPr>
              <w:pStyle w:val="TableParagraph"/>
              <w:spacing w:before="63"/>
              <w:ind w:left="67"/>
              <w:jc w:val="center"/>
              <w:rPr>
                <w:sz w:val="15"/>
              </w:rPr>
            </w:pPr>
            <w:r>
              <w:rPr>
                <w:spacing w:val="-10"/>
                <w:sz w:val="15"/>
              </w:rPr>
              <w:t>1</w:t>
            </w:r>
          </w:p>
        </w:tc>
        <w:tc>
          <w:tcPr>
            <w:tcW w:w="2122" w:type="dxa"/>
          </w:tcPr>
          <w:p>
            <w:pPr>
              <w:pStyle w:val="TableParagraph"/>
              <w:spacing w:line="276" w:lineRule="auto" w:before="65"/>
              <w:ind w:left="62" w:right="439"/>
              <w:rPr>
                <w:sz w:val="15"/>
              </w:rPr>
            </w:pPr>
            <w:r>
              <w:rPr>
                <w:sz w:val="15"/>
              </w:rPr>
              <w:t>Spatial-Reflexive</w:t>
            </w:r>
            <w:r>
              <w:rPr>
                <w:spacing w:val="-9"/>
                <w:sz w:val="15"/>
              </w:rPr>
              <w:t> </w:t>
            </w:r>
            <w:r>
              <w:rPr>
                <w:sz w:val="15"/>
              </w:rPr>
              <w:t>Agency</w:t>
            </w:r>
            <w:r>
              <w:rPr>
                <w:spacing w:val="40"/>
                <w:sz w:val="15"/>
              </w:rPr>
              <w:t> </w:t>
            </w:r>
            <w:r>
              <w:rPr>
                <w:sz w:val="15"/>
              </w:rPr>
              <w:t>and</w:t>
            </w:r>
            <w:r>
              <w:rPr>
                <w:spacing w:val="-9"/>
                <w:sz w:val="15"/>
              </w:rPr>
              <w:t> </w:t>
            </w:r>
            <w:r>
              <w:rPr>
                <w:sz w:val="15"/>
              </w:rPr>
              <w:t>Architectural</w:t>
            </w:r>
            <w:r>
              <w:rPr>
                <w:spacing w:val="40"/>
                <w:sz w:val="15"/>
              </w:rPr>
              <w:t> </w:t>
            </w:r>
            <w:r>
              <w:rPr>
                <w:spacing w:val="-2"/>
                <w:sz w:val="15"/>
              </w:rPr>
              <w:t>Engineering</w:t>
            </w:r>
            <w:r>
              <w:rPr>
                <w:spacing w:val="-5"/>
                <w:sz w:val="15"/>
              </w:rPr>
              <w:t> </w:t>
            </w:r>
            <w:r>
              <w:rPr>
                <w:spacing w:val="-2"/>
                <w:sz w:val="15"/>
              </w:rPr>
              <w:t>for</w:t>
            </w:r>
            <w:r>
              <w:rPr>
                <w:spacing w:val="-6"/>
                <w:sz w:val="15"/>
              </w:rPr>
              <w:t> </w:t>
            </w:r>
            <w:r>
              <w:rPr>
                <w:spacing w:val="-2"/>
                <w:sz w:val="15"/>
              </w:rPr>
              <w:t>Domestic</w:t>
            </w:r>
            <w:r>
              <w:rPr>
                <w:spacing w:val="40"/>
                <w:sz w:val="15"/>
              </w:rPr>
              <w:t> </w:t>
            </w:r>
            <w:r>
              <w:rPr>
                <w:spacing w:val="-2"/>
                <w:sz w:val="15"/>
              </w:rPr>
              <w:t>Preparedness</w:t>
            </w:r>
          </w:p>
        </w:tc>
        <w:tc>
          <w:tcPr>
            <w:tcW w:w="4731" w:type="dxa"/>
          </w:tcPr>
          <w:p>
            <w:pPr>
              <w:pStyle w:val="TableParagraph"/>
              <w:spacing w:line="276" w:lineRule="auto" w:before="65"/>
              <w:ind w:left="55" w:right="116"/>
              <w:rPr>
                <w:sz w:val="15"/>
              </w:rPr>
            </w:pPr>
            <w:r>
              <w:rPr>
                <w:sz w:val="15"/>
              </w:rPr>
              <w:t>Modification of preparedness behaviors (multi-layered keyless door</w:t>
            </w:r>
            <w:r>
              <w:rPr>
                <w:spacing w:val="40"/>
                <w:sz w:val="15"/>
              </w:rPr>
              <w:t> </w:t>
            </w:r>
            <w:r>
              <w:rPr>
                <w:sz w:val="15"/>
              </w:rPr>
              <w:t>systems), Spatial tactics for rapid evacuation via foam mattress sleeping</w:t>
            </w:r>
            <w:r>
              <w:rPr>
                <w:spacing w:val="40"/>
                <w:sz w:val="15"/>
              </w:rPr>
              <w:t> </w:t>
            </w:r>
            <w:r>
              <w:rPr>
                <w:sz w:val="15"/>
              </w:rPr>
              <w:t>arrangements</w:t>
            </w:r>
            <w:r>
              <w:rPr>
                <w:spacing w:val="-7"/>
                <w:sz w:val="15"/>
              </w:rPr>
              <w:t> </w:t>
            </w:r>
            <w:r>
              <w:rPr>
                <w:sz w:val="15"/>
              </w:rPr>
              <w:t>in</w:t>
            </w:r>
            <w:r>
              <w:rPr>
                <w:spacing w:val="-8"/>
                <w:sz w:val="15"/>
              </w:rPr>
              <w:t> </w:t>
            </w:r>
            <w:r>
              <w:rPr>
                <w:sz w:val="15"/>
              </w:rPr>
              <w:t>front</w:t>
            </w:r>
            <w:r>
              <w:rPr>
                <w:spacing w:val="-8"/>
                <w:sz w:val="15"/>
              </w:rPr>
              <w:t> </w:t>
            </w:r>
            <w:r>
              <w:rPr>
                <w:sz w:val="15"/>
              </w:rPr>
              <w:t>of</w:t>
            </w:r>
            <w:r>
              <w:rPr>
                <w:spacing w:val="-8"/>
                <w:sz w:val="15"/>
              </w:rPr>
              <w:t> </w:t>
            </w:r>
            <w:r>
              <w:rPr>
                <w:sz w:val="15"/>
              </w:rPr>
              <w:t>doors,</w:t>
            </w:r>
            <w:r>
              <w:rPr>
                <w:spacing w:val="-8"/>
                <w:sz w:val="15"/>
              </w:rPr>
              <w:t> </w:t>
            </w:r>
            <w:r>
              <w:rPr>
                <w:sz w:val="15"/>
              </w:rPr>
              <w:t>Redesign</w:t>
            </w:r>
            <w:r>
              <w:rPr>
                <w:spacing w:val="-8"/>
                <w:sz w:val="15"/>
              </w:rPr>
              <w:t> </w:t>
            </w:r>
            <w:r>
              <w:rPr>
                <w:sz w:val="15"/>
              </w:rPr>
              <w:t>of</w:t>
            </w:r>
            <w:r>
              <w:rPr>
                <w:spacing w:val="-8"/>
                <w:sz w:val="15"/>
              </w:rPr>
              <w:t> </w:t>
            </w:r>
            <w:r>
              <w:rPr>
                <w:sz w:val="15"/>
              </w:rPr>
              <w:t>aid-provided</w:t>
            </w:r>
            <w:r>
              <w:rPr>
                <w:spacing w:val="-8"/>
                <w:sz w:val="15"/>
              </w:rPr>
              <w:t> </w:t>
            </w:r>
            <w:r>
              <w:rPr>
                <w:sz w:val="15"/>
              </w:rPr>
              <w:t>housing</w:t>
            </w:r>
            <w:r>
              <w:rPr>
                <w:spacing w:val="-8"/>
                <w:sz w:val="15"/>
              </w:rPr>
              <w:t> </w:t>
            </w:r>
            <w:r>
              <w:rPr>
                <w:sz w:val="15"/>
              </w:rPr>
              <w:t>based</w:t>
            </w:r>
            <w:r>
              <w:rPr>
                <w:spacing w:val="-8"/>
                <w:sz w:val="15"/>
              </w:rPr>
              <w:t> </w:t>
            </w:r>
            <w:r>
              <w:rPr>
                <w:sz w:val="15"/>
              </w:rPr>
              <w:t>on</w:t>
            </w:r>
            <w:r>
              <w:rPr>
                <w:spacing w:val="40"/>
                <w:sz w:val="15"/>
              </w:rPr>
              <w:t> </w:t>
            </w:r>
            <w:r>
              <w:rPr>
                <w:sz w:val="15"/>
              </w:rPr>
              <w:t>multi-door</w:t>
            </w:r>
            <w:r>
              <w:rPr>
                <w:spacing w:val="-9"/>
                <w:sz w:val="15"/>
              </w:rPr>
              <w:t> </w:t>
            </w:r>
            <w:r>
              <w:rPr>
                <w:sz w:val="15"/>
              </w:rPr>
              <w:t>structures,</w:t>
            </w:r>
            <w:r>
              <w:rPr>
                <w:spacing w:val="-8"/>
                <w:sz w:val="15"/>
              </w:rPr>
              <w:t> </w:t>
            </w:r>
            <w:r>
              <w:rPr>
                <w:sz w:val="15"/>
              </w:rPr>
              <w:t>Interventions</w:t>
            </w:r>
            <w:r>
              <w:rPr>
                <w:spacing w:val="-9"/>
                <w:sz w:val="15"/>
              </w:rPr>
              <w:t> </w:t>
            </w:r>
            <w:r>
              <w:rPr>
                <w:sz w:val="15"/>
              </w:rPr>
              <w:t>involving</w:t>
            </w:r>
            <w:r>
              <w:rPr>
                <w:spacing w:val="-8"/>
                <w:sz w:val="15"/>
              </w:rPr>
              <w:t> </w:t>
            </w:r>
            <w:r>
              <w:rPr>
                <w:sz w:val="15"/>
              </w:rPr>
              <w:t>shorter</w:t>
            </w:r>
            <w:r>
              <w:rPr>
                <w:spacing w:val="-9"/>
                <w:sz w:val="15"/>
              </w:rPr>
              <w:t> </w:t>
            </w:r>
            <w:r>
              <w:rPr>
                <w:sz w:val="15"/>
              </w:rPr>
              <w:t>house</w:t>
            </w:r>
            <w:r>
              <w:rPr>
                <w:spacing w:val="-8"/>
                <w:sz w:val="15"/>
              </w:rPr>
              <w:t> </w:t>
            </w:r>
            <w:r>
              <w:rPr>
                <w:sz w:val="15"/>
              </w:rPr>
              <w:t>structures</w:t>
            </w:r>
            <w:r>
              <w:rPr>
                <w:spacing w:val="-9"/>
                <w:sz w:val="15"/>
              </w:rPr>
              <w:t> </w:t>
            </w:r>
            <w:r>
              <w:rPr>
                <w:sz w:val="15"/>
              </w:rPr>
              <w:t>and</w:t>
            </w:r>
            <w:r>
              <w:rPr>
                <w:spacing w:val="40"/>
                <w:sz w:val="15"/>
              </w:rPr>
              <w:t> </w:t>
            </w:r>
            <w:r>
              <w:rPr>
                <w:sz w:val="15"/>
              </w:rPr>
              <w:t>reinforced</w:t>
            </w:r>
            <w:r>
              <w:rPr>
                <w:spacing w:val="-10"/>
                <w:sz w:val="15"/>
              </w:rPr>
              <w:t> </w:t>
            </w:r>
            <w:r>
              <w:rPr>
                <w:sz w:val="15"/>
              </w:rPr>
              <w:t>concrete</w:t>
            </w:r>
          </w:p>
        </w:tc>
        <w:tc>
          <w:tcPr>
            <w:tcW w:w="1029" w:type="dxa"/>
            <w:vMerge w:val="restart"/>
          </w:tcPr>
          <w:p>
            <w:pPr>
              <w:pStyle w:val="TableParagraph"/>
              <w:spacing w:before="123"/>
              <w:ind w:left="125" w:right="114"/>
              <w:rPr>
                <w:sz w:val="15"/>
              </w:rPr>
            </w:pPr>
            <w:r>
              <w:rPr>
                <w:spacing w:val="-2"/>
                <w:sz w:val="15"/>
              </w:rPr>
              <w:t>Dimensions</w:t>
            </w:r>
            <w:r>
              <w:rPr>
                <w:spacing w:val="40"/>
                <w:sz w:val="15"/>
              </w:rPr>
              <w:t> </w:t>
            </w:r>
            <w:r>
              <w:rPr>
                <w:sz w:val="15"/>
              </w:rPr>
              <w:t>of</w:t>
            </w:r>
            <w:r>
              <w:rPr>
                <w:spacing w:val="-11"/>
                <w:sz w:val="15"/>
              </w:rPr>
              <w:t> </w:t>
            </w:r>
            <w:r>
              <w:rPr>
                <w:sz w:val="15"/>
              </w:rPr>
              <w:t>Social</w:t>
            </w:r>
            <w:r>
              <w:rPr>
                <w:spacing w:val="40"/>
                <w:sz w:val="15"/>
              </w:rPr>
              <w:t> </w:t>
            </w:r>
            <w:r>
              <w:rPr>
                <w:spacing w:val="-2"/>
                <w:sz w:val="15"/>
              </w:rPr>
              <w:t>Roles:</w:t>
            </w:r>
            <w:r>
              <w:rPr>
                <w:spacing w:val="40"/>
                <w:sz w:val="15"/>
              </w:rPr>
              <w:t> </w:t>
            </w:r>
            <w:r>
              <w:rPr>
                <w:spacing w:val="-2"/>
                <w:sz w:val="15"/>
              </w:rPr>
              <w:t>Domestic</w:t>
            </w:r>
            <w:r>
              <w:rPr>
                <w:spacing w:val="40"/>
                <w:sz w:val="15"/>
              </w:rPr>
              <w:t> </w:t>
            </w:r>
            <w:r>
              <w:rPr>
                <w:spacing w:val="-2"/>
                <w:sz w:val="15"/>
              </w:rPr>
              <w:t>Spatial</w:t>
            </w:r>
            <w:r>
              <w:rPr>
                <w:spacing w:val="40"/>
                <w:sz w:val="15"/>
              </w:rPr>
              <w:t> </w:t>
            </w:r>
            <w:r>
              <w:rPr>
                <w:spacing w:val="-2"/>
                <w:sz w:val="15"/>
              </w:rPr>
              <w:t>Agency,</w:t>
            </w:r>
            <w:r>
              <w:rPr>
                <w:spacing w:val="40"/>
                <w:sz w:val="15"/>
              </w:rPr>
              <w:t> </w:t>
            </w:r>
            <w:r>
              <w:rPr>
                <w:spacing w:val="-2"/>
                <w:sz w:val="15"/>
              </w:rPr>
              <w:t>Organic</w:t>
            </w:r>
            <w:r>
              <w:rPr>
                <w:spacing w:val="40"/>
                <w:sz w:val="15"/>
              </w:rPr>
              <w:t> </w:t>
            </w:r>
            <w:r>
              <w:rPr>
                <w:spacing w:val="-2"/>
                <w:sz w:val="15"/>
              </w:rPr>
              <w:t>Communalis</w:t>
            </w:r>
            <w:r>
              <w:rPr>
                <w:spacing w:val="40"/>
                <w:sz w:val="15"/>
              </w:rPr>
              <w:t> </w:t>
            </w:r>
            <w:r>
              <w:rPr>
                <w:sz w:val="15"/>
              </w:rPr>
              <w:t>m,</w:t>
            </w:r>
            <w:r>
              <w:rPr>
                <w:spacing w:val="-10"/>
                <w:sz w:val="15"/>
              </w:rPr>
              <w:t> </w:t>
            </w:r>
            <w:r>
              <w:rPr>
                <w:sz w:val="15"/>
              </w:rPr>
              <w:t>and</w:t>
            </w:r>
            <w:r>
              <w:rPr>
                <w:spacing w:val="40"/>
                <w:sz w:val="15"/>
              </w:rPr>
              <w:t> </w:t>
            </w:r>
            <w:r>
              <w:rPr>
                <w:spacing w:val="-4"/>
                <w:sz w:val="15"/>
              </w:rPr>
              <w:t>Transcenden</w:t>
            </w:r>
            <w:r>
              <w:rPr>
                <w:spacing w:val="40"/>
                <w:sz w:val="15"/>
              </w:rPr>
              <w:t> </w:t>
            </w:r>
            <w:r>
              <w:rPr>
                <w:spacing w:val="-4"/>
                <w:sz w:val="15"/>
              </w:rPr>
              <w:t>tal</w:t>
            </w:r>
            <w:r>
              <w:rPr>
                <w:spacing w:val="-14"/>
                <w:sz w:val="15"/>
              </w:rPr>
              <w:t> </w:t>
            </w:r>
            <w:r>
              <w:rPr>
                <w:spacing w:val="-4"/>
                <w:sz w:val="15"/>
              </w:rPr>
              <w:t>Emotional</w:t>
            </w:r>
            <w:r>
              <w:rPr>
                <w:spacing w:val="40"/>
                <w:sz w:val="15"/>
              </w:rPr>
              <w:t> </w:t>
            </w:r>
            <w:r>
              <w:rPr>
                <w:spacing w:val="-2"/>
                <w:sz w:val="15"/>
              </w:rPr>
              <w:t>Regulation</w:t>
            </w:r>
          </w:p>
        </w:tc>
      </w:tr>
      <w:tr>
        <w:trPr>
          <w:trHeight w:val="978" w:hRule="atLeast"/>
        </w:trPr>
        <w:tc>
          <w:tcPr>
            <w:tcW w:w="403" w:type="dxa"/>
            <w:tcBorders>
              <w:top w:val="nil"/>
              <w:bottom w:val="nil"/>
            </w:tcBorders>
          </w:tcPr>
          <w:p>
            <w:pPr>
              <w:pStyle w:val="TableParagraph"/>
              <w:rPr>
                <w:rFonts w:ascii="Times New Roman"/>
                <w:sz w:val="14"/>
              </w:rPr>
            </w:pPr>
          </w:p>
        </w:tc>
        <w:tc>
          <w:tcPr>
            <w:tcW w:w="1106" w:type="dxa"/>
            <w:tcBorders>
              <w:top w:val="nil"/>
              <w:bottom w:val="nil"/>
            </w:tcBorders>
          </w:tcPr>
          <w:p>
            <w:pPr>
              <w:pStyle w:val="TableParagraph"/>
              <w:rPr>
                <w:rFonts w:ascii="Times New Roman"/>
                <w:sz w:val="14"/>
              </w:rPr>
            </w:pPr>
          </w:p>
        </w:tc>
        <w:tc>
          <w:tcPr>
            <w:tcW w:w="269" w:type="dxa"/>
          </w:tcPr>
          <w:p>
            <w:pPr>
              <w:pStyle w:val="TableParagraph"/>
              <w:spacing w:before="51"/>
              <w:ind w:left="67"/>
              <w:jc w:val="center"/>
              <w:rPr>
                <w:sz w:val="15"/>
              </w:rPr>
            </w:pPr>
            <w:r>
              <w:rPr>
                <w:spacing w:val="-10"/>
                <w:sz w:val="15"/>
              </w:rPr>
              <w:t>2</w:t>
            </w:r>
          </w:p>
        </w:tc>
        <w:tc>
          <w:tcPr>
            <w:tcW w:w="2122" w:type="dxa"/>
          </w:tcPr>
          <w:p>
            <w:pPr>
              <w:pStyle w:val="TableParagraph"/>
              <w:spacing w:line="276" w:lineRule="auto" w:before="51"/>
              <w:ind w:left="62" w:right="260"/>
              <w:rPr>
                <w:sz w:val="15"/>
              </w:rPr>
            </w:pPr>
            <w:r>
              <w:rPr>
                <w:sz w:val="15"/>
              </w:rPr>
              <w:t>Geographic Autonomy in</w:t>
            </w:r>
            <w:r>
              <w:rPr>
                <w:spacing w:val="40"/>
                <w:sz w:val="15"/>
              </w:rPr>
              <w:t> </w:t>
            </w:r>
            <w:r>
              <w:rPr>
                <w:sz w:val="15"/>
              </w:rPr>
              <w:t>Recovery and Spatial</w:t>
            </w:r>
            <w:r>
              <w:rPr>
                <w:spacing w:val="40"/>
                <w:sz w:val="15"/>
              </w:rPr>
              <w:t> </w:t>
            </w:r>
            <w:r>
              <w:rPr>
                <w:spacing w:val="-2"/>
                <w:sz w:val="15"/>
              </w:rPr>
              <w:t>Specialization</w:t>
            </w:r>
            <w:r>
              <w:rPr>
                <w:spacing w:val="-6"/>
                <w:sz w:val="15"/>
              </w:rPr>
              <w:t> </w:t>
            </w:r>
            <w:r>
              <w:rPr>
                <w:spacing w:val="-2"/>
                <w:sz w:val="15"/>
              </w:rPr>
              <w:t>in</w:t>
            </w:r>
            <w:r>
              <w:rPr>
                <w:spacing w:val="-3"/>
                <w:sz w:val="15"/>
              </w:rPr>
              <w:t> </w:t>
            </w:r>
            <w:r>
              <w:rPr>
                <w:spacing w:val="-2"/>
                <w:sz w:val="15"/>
              </w:rPr>
              <w:t>Emergency</w:t>
            </w:r>
            <w:r>
              <w:rPr>
                <w:spacing w:val="40"/>
                <w:sz w:val="15"/>
              </w:rPr>
              <w:t> </w:t>
            </w:r>
            <w:r>
              <w:rPr>
                <w:spacing w:val="-2"/>
                <w:sz w:val="15"/>
              </w:rPr>
              <w:t>Childcare</w:t>
            </w:r>
          </w:p>
        </w:tc>
        <w:tc>
          <w:tcPr>
            <w:tcW w:w="4731" w:type="dxa"/>
          </w:tcPr>
          <w:p>
            <w:pPr>
              <w:pStyle w:val="TableParagraph"/>
              <w:spacing w:line="276" w:lineRule="auto" w:before="51"/>
              <w:ind w:left="55" w:right="106"/>
              <w:jc w:val="both"/>
              <w:rPr>
                <w:sz w:val="15"/>
              </w:rPr>
            </w:pPr>
            <w:r>
              <w:rPr>
                <w:sz w:val="15"/>
              </w:rPr>
              <w:t>Autonomous decision</w:t>
            </w:r>
            <w:r>
              <w:rPr>
                <w:spacing w:val="-2"/>
                <w:sz w:val="15"/>
              </w:rPr>
              <w:t> </w:t>
            </w:r>
            <w:r>
              <w:rPr>
                <w:sz w:val="15"/>
              </w:rPr>
              <w:t>to</w:t>
            </w:r>
            <w:r>
              <w:rPr>
                <w:spacing w:val="-2"/>
                <w:sz w:val="15"/>
              </w:rPr>
              <w:t> </w:t>
            </w:r>
            <w:r>
              <w:rPr>
                <w:sz w:val="15"/>
              </w:rPr>
              <w:t>relocate</w:t>
            </w:r>
            <w:r>
              <w:rPr>
                <w:spacing w:val="-2"/>
                <w:sz w:val="15"/>
              </w:rPr>
              <w:t> </w:t>
            </w:r>
            <w:r>
              <w:rPr>
                <w:sz w:val="15"/>
              </w:rPr>
              <w:t>from</w:t>
            </w:r>
            <w:r>
              <w:rPr>
                <w:spacing w:val="-3"/>
                <w:sz w:val="15"/>
              </w:rPr>
              <w:t> </w:t>
            </w:r>
            <w:r>
              <w:rPr>
                <w:sz w:val="15"/>
              </w:rPr>
              <w:t>the</w:t>
            </w:r>
            <w:r>
              <w:rPr>
                <w:spacing w:val="-2"/>
                <w:sz w:val="15"/>
              </w:rPr>
              <w:t> </w:t>
            </w:r>
            <w:r>
              <w:rPr>
                <w:sz w:val="15"/>
              </w:rPr>
              <w:t>postpartum-injury space</w:t>
            </w:r>
            <w:r>
              <w:rPr>
                <w:spacing w:val="-2"/>
                <w:sz w:val="15"/>
              </w:rPr>
              <w:t> </w:t>
            </w:r>
            <w:r>
              <w:rPr>
                <w:sz w:val="15"/>
              </w:rPr>
              <w:t>to</w:t>
            </w:r>
            <w:r>
              <w:rPr>
                <w:spacing w:val="-2"/>
                <w:sz w:val="15"/>
              </w:rPr>
              <w:t> </w:t>
            </w:r>
            <w:r>
              <w:rPr>
                <w:sz w:val="15"/>
              </w:rPr>
              <w:t>the</w:t>
            </w:r>
            <w:r>
              <w:rPr>
                <w:spacing w:val="40"/>
                <w:sz w:val="15"/>
              </w:rPr>
              <w:t> </w:t>
            </w:r>
            <w:r>
              <w:rPr>
                <w:sz w:val="15"/>
              </w:rPr>
              <w:t>(intact)</w:t>
            </w:r>
            <w:r>
              <w:rPr>
                <w:spacing w:val="-4"/>
                <w:sz w:val="15"/>
              </w:rPr>
              <w:t> </w:t>
            </w:r>
            <w:r>
              <w:rPr>
                <w:sz w:val="15"/>
              </w:rPr>
              <w:t>parents’</w:t>
            </w:r>
            <w:r>
              <w:rPr>
                <w:spacing w:val="-1"/>
                <w:sz w:val="15"/>
              </w:rPr>
              <w:t> </w:t>
            </w:r>
            <w:r>
              <w:rPr>
                <w:sz w:val="15"/>
              </w:rPr>
              <w:t>home;</w:t>
            </w:r>
            <w:r>
              <w:rPr>
                <w:spacing w:val="-2"/>
                <w:sz w:val="15"/>
              </w:rPr>
              <w:t> </w:t>
            </w:r>
            <w:r>
              <w:rPr>
                <w:sz w:val="15"/>
              </w:rPr>
              <w:t>Spatial</w:t>
            </w:r>
            <w:r>
              <w:rPr>
                <w:spacing w:val="-4"/>
                <w:sz w:val="15"/>
              </w:rPr>
              <w:t> </w:t>
            </w:r>
            <w:r>
              <w:rPr>
                <w:sz w:val="15"/>
              </w:rPr>
              <w:t>innovation</w:t>
            </w:r>
            <w:r>
              <w:rPr>
                <w:spacing w:val="-4"/>
                <w:sz w:val="15"/>
              </w:rPr>
              <w:t> </w:t>
            </w:r>
            <w:r>
              <w:rPr>
                <w:sz w:val="15"/>
              </w:rPr>
              <w:t>of</w:t>
            </w:r>
            <w:r>
              <w:rPr>
                <w:spacing w:val="-4"/>
                <w:sz w:val="15"/>
              </w:rPr>
              <w:t> </w:t>
            </w:r>
            <w:r>
              <w:rPr>
                <w:sz w:val="15"/>
              </w:rPr>
              <w:t>self-contained</w:t>
            </w:r>
            <w:r>
              <w:rPr>
                <w:spacing w:val="-3"/>
                <w:sz w:val="15"/>
              </w:rPr>
              <w:t> </w:t>
            </w:r>
            <w:r>
              <w:rPr>
                <w:sz w:val="15"/>
              </w:rPr>
              <w:t>backyard</w:t>
            </w:r>
            <w:r>
              <w:rPr>
                <w:spacing w:val="-3"/>
                <w:sz w:val="15"/>
              </w:rPr>
              <w:t> </w:t>
            </w:r>
            <w:r>
              <w:rPr>
                <w:sz w:val="15"/>
              </w:rPr>
              <w:t>tents</w:t>
            </w:r>
            <w:r>
              <w:rPr>
                <w:spacing w:val="40"/>
                <w:sz w:val="15"/>
              </w:rPr>
              <w:t> </w:t>
            </w:r>
            <w:r>
              <w:rPr>
                <w:sz w:val="15"/>
              </w:rPr>
              <w:t>to</w:t>
            </w:r>
            <w:r>
              <w:rPr>
                <w:spacing w:val="-4"/>
                <w:sz w:val="15"/>
              </w:rPr>
              <w:t> </w:t>
            </w:r>
            <w:r>
              <w:rPr>
                <w:sz w:val="15"/>
              </w:rPr>
              <w:t>protect</w:t>
            </w:r>
            <w:r>
              <w:rPr>
                <w:spacing w:val="-3"/>
                <w:sz w:val="15"/>
              </w:rPr>
              <w:t> </w:t>
            </w:r>
            <w:r>
              <w:rPr>
                <w:sz w:val="15"/>
              </w:rPr>
              <w:t>children</w:t>
            </w:r>
            <w:r>
              <w:rPr>
                <w:spacing w:val="-4"/>
                <w:sz w:val="15"/>
              </w:rPr>
              <w:t> </w:t>
            </w:r>
            <w:r>
              <w:rPr>
                <w:sz w:val="15"/>
              </w:rPr>
              <w:t>from</w:t>
            </w:r>
            <w:r>
              <w:rPr>
                <w:spacing w:val="-5"/>
                <w:sz w:val="15"/>
              </w:rPr>
              <w:t> </w:t>
            </w:r>
            <w:r>
              <w:rPr>
                <w:sz w:val="15"/>
              </w:rPr>
              <w:t>trauma;</w:t>
            </w:r>
            <w:r>
              <w:rPr>
                <w:spacing w:val="-4"/>
                <w:sz w:val="15"/>
              </w:rPr>
              <w:t> </w:t>
            </w:r>
            <w:r>
              <w:rPr>
                <w:sz w:val="15"/>
              </w:rPr>
              <w:t>Zoning</w:t>
            </w:r>
            <w:r>
              <w:rPr>
                <w:spacing w:val="-6"/>
                <w:sz w:val="15"/>
              </w:rPr>
              <w:t> </w:t>
            </w:r>
            <w:r>
              <w:rPr>
                <w:sz w:val="15"/>
              </w:rPr>
              <w:t>of</w:t>
            </w:r>
            <w:r>
              <w:rPr>
                <w:spacing w:val="-4"/>
                <w:sz w:val="15"/>
              </w:rPr>
              <w:t> </w:t>
            </w:r>
            <w:r>
              <w:rPr>
                <w:sz w:val="15"/>
              </w:rPr>
              <w:t>emergency</w:t>
            </w:r>
            <w:r>
              <w:rPr>
                <w:spacing w:val="-2"/>
                <w:sz w:val="15"/>
              </w:rPr>
              <w:t> </w:t>
            </w:r>
            <w:r>
              <w:rPr>
                <w:sz w:val="15"/>
              </w:rPr>
              <w:t>tents</w:t>
            </w:r>
            <w:r>
              <w:rPr>
                <w:spacing w:val="-3"/>
                <w:sz w:val="15"/>
              </w:rPr>
              <w:t> </w:t>
            </w:r>
            <w:r>
              <w:rPr>
                <w:sz w:val="15"/>
              </w:rPr>
              <w:t>(day</w:t>
            </w:r>
            <w:r>
              <w:rPr>
                <w:spacing w:val="-3"/>
                <w:sz w:val="15"/>
              </w:rPr>
              <w:t> </w:t>
            </w:r>
            <w:r>
              <w:rPr>
                <w:sz w:val="15"/>
              </w:rPr>
              <w:t>vs.</w:t>
            </w:r>
            <w:r>
              <w:rPr>
                <w:spacing w:val="-3"/>
                <w:sz w:val="15"/>
              </w:rPr>
              <w:t> </w:t>
            </w:r>
            <w:r>
              <w:rPr>
                <w:sz w:val="15"/>
              </w:rPr>
              <w:t>night)</w:t>
            </w:r>
            <w:r>
              <w:rPr>
                <w:spacing w:val="40"/>
                <w:sz w:val="15"/>
              </w:rPr>
              <w:t> </w:t>
            </w:r>
            <w:r>
              <w:rPr>
                <w:sz w:val="15"/>
              </w:rPr>
              <w:t>for infant health</w:t>
            </w:r>
          </w:p>
        </w:tc>
        <w:tc>
          <w:tcPr>
            <w:tcW w:w="1029" w:type="dxa"/>
            <w:vMerge/>
            <w:tcBorders>
              <w:top w:val="nil"/>
            </w:tcBorders>
          </w:tcPr>
          <w:p>
            <w:pPr>
              <w:rPr>
                <w:sz w:val="2"/>
                <w:szCs w:val="2"/>
              </w:rPr>
            </w:pPr>
          </w:p>
        </w:tc>
      </w:tr>
      <w:tr>
        <w:trPr>
          <w:trHeight w:val="980" w:hRule="atLeast"/>
        </w:trPr>
        <w:tc>
          <w:tcPr>
            <w:tcW w:w="403" w:type="dxa"/>
            <w:tcBorders>
              <w:top w:val="nil"/>
              <w:bottom w:val="nil"/>
            </w:tcBorders>
          </w:tcPr>
          <w:p>
            <w:pPr>
              <w:pStyle w:val="TableParagraph"/>
              <w:rPr>
                <w:rFonts w:ascii="Times New Roman"/>
                <w:sz w:val="14"/>
              </w:rPr>
            </w:pPr>
          </w:p>
        </w:tc>
        <w:tc>
          <w:tcPr>
            <w:tcW w:w="1106" w:type="dxa"/>
            <w:tcBorders>
              <w:top w:val="nil"/>
              <w:bottom w:val="nil"/>
            </w:tcBorders>
          </w:tcPr>
          <w:p>
            <w:pPr>
              <w:pStyle w:val="TableParagraph"/>
              <w:rPr>
                <w:rFonts w:ascii="Times New Roman"/>
                <w:sz w:val="14"/>
              </w:rPr>
            </w:pPr>
          </w:p>
        </w:tc>
        <w:tc>
          <w:tcPr>
            <w:tcW w:w="269" w:type="dxa"/>
          </w:tcPr>
          <w:p>
            <w:pPr>
              <w:pStyle w:val="TableParagraph"/>
              <w:spacing w:before="53"/>
              <w:ind w:left="67"/>
              <w:jc w:val="center"/>
              <w:rPr>
                <w:sz w:val="15"/>
              </w:rPr>
            </w:pPr>
            <w:r>
              <w:rPr>
                <w:spacing w:val="-10"/>
                <w:sz w:val="15"/>
              </w:rPr>
              <w:t>3</w:t>
            </w:r>
          </w:p>
        </w:tc>
        <w:tc>
          <w:tcPr>
            <w:tcW w:w="2122" w:type="dxa"/>
          </w:tcPr>
          <w:p>
            <w:pPr>
              <w:pStyle w:val="TableParagraph"/>
              <w:spacing w:line="276" w:lineRule="auto" w:before="56"/>
              <w:ind w:left="62"/>
              <w:rPr>
                <w:sz w:val="15"/>
              </w:rPr>
            </w:pPr>
            <w:r>
              <w:rPr>
                <w:sz w:val="15"/>
              </w:rPr>
              <w:t>Organic Communalism in</w:t>
            </w:r>
            <w:r>
              <w:rPr>
                <w:spacing w:val="40"/>
                <w:sz w:val="15"/>
              </w:rPr>
              <w:t> </w:t>
            </w:r>
            <w:r>
              <w:rPr>
                <w:spacing w:val="-2"/>
                <w:sz w:val="15"/>
              </w:rPr>
              <w:t>Evacuation</w:t>
            </w:r>
            <w:r>
              <w:rPr>
                <w:spacing w:val="-3"/>
                <w:sz w:val="15"/>
              </w:rPr>
              <w:t> </w:t>
            </w:r>
            <w:r>
              <w:rPr>
                <w:spacing w:val="-2"/>
                <w:sz w:val="15"/>
              </w:rPr>
              <w:t>and</w:t>
            </w:r>
            <w:r>
              <w:rPr>
                <w:spacing w:val="-4"/>
                <w:sz w:val="15"/>
              </w:rPr>
              <w:t> </w:t>
            </w:r>
            <w:r>
              <w:rPr>
                <w:spacing w:val="-2"/>
                <w:sz w:val="15"/>
              </w:rPr>
              <w:t>Mobilization</w:t>
            </w:r>
            <w:r>
              <w:rPr>
                <w:spacing w:val="-4"/>
                <w:sz w:val="15"/>
              </w:rPr>
              <w:t> </w:t>
            </w:r>
            <w:r>
              <w:rPr>
                <w:spacing w:val="-2"/>
                <w:sz w:val="15"/>
              </w:rPr>
              <w:t>of</w:t>
            </w:r>
            <w:r>
              <w:rPr>
                <w:spacing w:val="40"/>
                <w:sz w:val="15"/>
              </w:rPr>
              <w:t> </w:t>
            </w:r>
            <w:r>
              <w:rPr>
                <w:spacing w:val="-2"/>
                <w:sz w:val="15"/>
              </w:rPr>
              <w:t>Family</w:t>
            </w:r>
            <w:r>
              <w:rPr>
                <w:spacing w:val="4"/>
                <w:sz w:val="15"/>
              </w:rPr>
              <w:t> </w:t>
            </w:r>
            <w:r>
              <w:rPr>
                <w:spacing w:val="-2"/>
                <w:sz w:val="15"/>
              </w:rPr>
              <w:t>Social</w:t>
            </w:r>
            <w:r>
              <w:rPr>
                <w:spacing w:val="1"/>
                <w:sz w:val="15"/>
              </w:rPr>
              <w:t> </w:t>
            </w:r>
            <w:r>
              <w:rPr>
                <w:spacing w:val="-2"/>
                <w:sz w:val="15"/>
              </w:rPr>
              <w:t>Capital</w:t>
            </w:r>
            <w:r>
              <w:rPr>
                <w:spacing w:val="2"/>
                <w:sz w:val="15"/>
              </w:rPr>
              <w:t> </w:t>
            </w:r>
            <w:r>
              <w:rPr>
                <w:spacing w:val="-2"/>
                <w:sz w:val="15"/>
              </w:rPr>
              <w:t>Networks</w:t>
            </w:r>
          </w:p>
        </w:tc>
        <w:tc>
          <w:tcPr>
            <w:tcW w:w="4731" w:type="dxa"/>
          </w:tcPr>
          <w:p>
            <w:pPr>
              <w:pStyle w:val="TableParagraph"/>
              <w:spacing w:line="276" w:lineRule="auto" w:before="56"/>
              <w:ind w:left="55"/>
              <w:rPr>
                <w:sz w:val="15"/>
              </w:rPr>
            </w:pPr>
            <w:r>
              <w:rPr>
                <w:sz w:val="15"/>
              </w:rPr>
              <w:t>Long-term, cross-household crisis management for large-scale communal</w:t>
            </w:r>
            <w:r>
              <w:rPr>
                <w:spacing w:val="40"/>
                <w:sz w:val="15"/>
              </w:rPr>
              <w:t> </w:t>
            </w:r>
            <w:r>
              <w:rPr>
                <w:sz w:val="15"/>
              </w:rPr>
              <w:t>tent settlements; organic solidarity among evacuees based on a sense of</w:t>
            </w:r>
            <w:r>
              <w:rPr>
                <w:spacing w:val="40"/>
                <w:sz w:val="15"/>
              </w:rPr>
              <w:t> </w:t>
            </w:r>
            <w:r>
              <w:rPr>
                <w:sz w:val="15"/>
              </w:rPr>
              <w:t>shared</w:t>
            </w:r>
            <w:r>
              <w:rPr>
                <w:spacing w:val="-9"/>
                <w:sz w:val="15"/>
              </w:rPr>
              <w:t> </w:t>
            </w:r>
            <w:r>
              <w:rPr>
                <w:sz w:val="15"/>
              </w:rPr>
              <w:t>responsibility;</w:t>
            </w:r>
            <w:r>
              <w:rPr>
                <w:spacing w:val="-8"/>
                <w:sz w:val="15"/>
              </w:rPr>
              <w:t> </w:t>
            </w:r>
            <w:r>
              <w:rPr>
                <w:sz w:val="15"/>
              </w:rPr>
              <w:t>mobilization</w:t>
            </w:r>
            <w:r>
              <w:rPr>
                <w:spacing w:val="-9"/>
                <w:sz w:val="15"/>
              </w:rPr>
              <w:t> </w:t>
            </w:r>
            <w:r>
              <w:rPr>
                <w:sz w:val="15"/>
              </w:rPr>
              <w:t>of</w:t>
            </w:r>
            <w:r>
              <w:rPr>
                <w:spacing w:val="-9"/>
                <w:sz w:val="15"/>
              </w:rPr>
              <w:t> </w:t>
            </w:r>
            <w:r>
              <w:rPr>
                <w:sz w:val="15"/>
              </w:rPr>
              <w:t>extended</w:t>
            </w:r>
            <w:r>
              <w:rPr>
                <w:spacing w:val="-8"/>
                <w:sz w:val="15"/>
              </w:rPr>
              <w:t> </w:t>
            </w:r>
            <w:r>
              <w:rPr>
                <w:sz w:val="15"/>
              </w:rPr>
              <w:t>family</w:t>
            </w:r>
            <w:r>
              <w:rPr>
                <w:spacing w:val="-9"/>
                <w:sz w:val="15"/>
              </w:rPr>
              <w:t> </w:t>
            </w:r>
            <w:r>
              <w:rPr>
                <w:sz w:val="15"/>
              </w:rPr>
              <w:t>networks</w:t>
            </w:r>
            <w:r>
              <w:rPr>
                <w:spacing w:val="-8"/>
                <w:sz w:val="15"/>
              </w:rPr>
              <w:t> </w:t>
            </w:r>
            <w:r>
              <w:rPr>
                <w:sz w:val="15"/>
              </w:rPr>
              <w:t>outside</w:t>
            </w:r>
            <w:r>
              <w:rPr>
                <w:spacing w:val="-9"/>
                <w:sz w:val="15"/>
              </w:rPr>
              <w:t> </w:t>
            </w:r>
            <w:r>
              <w:rPr>
                <w:sz w:val="15"/>
              </w:rPr>
              <w:t>the</w:t>
            </w:r>
            <w:r>
              <w:rPr>
                <w:spacing w:val="40"/>
                <w:sz w:val="15"/>
              </w:rPr>
              <w:t> </w:t>
            </w:r>
            <w:r>
              <w:rPr>
                <w:sz w:val="15"/>
              </w:rPr>
              <w:t>region to provide mental health support</w:t>
            </w:r>
          </w:p>
        </w:tc>
        <w:tc>
          <w:tcPr>
            <w:tcW w:w="1029" w:type="dxa"/>
            <w:vMerge/>
            <w:tcBorders>
              <w:top w:val="nil"/>
            </w:tcBorders>
          </w:tcPr>
          <w:p>
            <w:pPr>
              <w:rPr>
                <w:sz w:val="2"/>
                <w:szCs w:val="2"/>
              </w:rPr>
            </w:pPr>
          </w:p>
        </w:tc>
      </w:tr>
      <w:tr>
        <w:trPr>
          <w:trHeight w:val="899" w:hRule="atLeast"/>
        </w:trPr>
        <w:tc>
          <w:tcPr>
            <w:tcW w:w="403" w:type="dxa"/>
            <w:tcBorders>
              <w:top w:val="nil"/>
            </w:tcBorders>
          </w:tcPr>
          <w:p>
            <w:pPr>
              <w:pStyle w:val="TableParagraph"/>
              <w:rPr>
                <w:rFonts w:ascii="Times New Roman"/>
                <w:sz w:val="14"/>
              </w:rPr>
            </w:pPr>
          </w:p>
        </w:tc>
        <w:tc>
          <w:tcPr>
            <w:tcW w:w="1106" w:type="dxa"/>
            <w:tcBorders>
              <w:top w:val="nil"/>
            </w:tcBorders>
          </w:tcPr>
          <w:p>
            <w:pPr>
              <w:pStyle w:val="TableParagraph"/>
              <w:rPr>
                <w:rFonts w:ascii="Times New Roman"/>
                <w:sz w:val="14"/>
              </w:rPr>
            </w:pPr>
          </w:p>
        </w:tc>
        <w:tc>
          <w:tcPr>
            <w:tcW w:w="269" w:type="dxa"/>
          </w:tcPr>
          <w:p>
            <w:pPr>
              <w:pStyle w:val="TableParagraph"/>
              <w:spacing w:before="56"/>
              <w:ind w:left="67"/>
              <w:jc w:val="center"/>
              <w:rPr>
                <w:sz w:val="15"/>
              </w:rPr>
            </w:pPr>
            <w:r>
              <w:rPr>
                <w:spacing w:val="-10"/>
                <w:sz w:val="15"/>
              </w:rPr>
              <w:t>4</w:t>
            </w:r>
          </w:p>
        </w:tc>
        <w:tc>
          <w:tcPr>
            <w:tcW w:w="2122" w:type="dxa"/>
          </w:tcPr>
          <w:p>
            <w:pPr>
              <w:pStyle w:val="TableParagraph"/>
              <w:spacing w:line="276" w:lineRule="auto" w:before="56"/>
              <w:ind w:left="62" w:right="218"/>
              <w:jc w:val="both"/>
              <w:rPr>
                <w:sz w:val="15"/>
              </w:rPr>
            </w:pPr>
            <w:r>
              <w:rPr>
                <w:spacing w:val="-2"/>
                <w:sz w:val="15"/>
              </w:rPr>
              <w:t>Collective</w:t>
            </w:r>
            <w:r>
              <w:rPr>
                <w:spacing w:val="-4"/>
                <w:sz w:val="15"/>
              </w:rPr>
              <w:t> </w:t>
            </w:r>
            <w:r>
              <w:rPr>
                <w:spacing w:val="-2"/>
                <w:sz w:val="15"/>
              </w:rPr>
              <w:t>Humor as</w:t>
            </w:r>
            <w:r>
              <w:rPr>
                <w:spacing w:val="-4"/>
                <w:sz w:val="15"/>
              </w:rPr>
              <w:t> </w:t>
            </w:r>
            <w:r>
              <w:rPr>
                <w:spacing w:val="-2"/>
                <w:sz w:val="15"/>
              </w:rPr>
              <w:t>Catharsis,</w:t>
            </w:r>
            <w:r>
              <w:rPr>
                <w:spacing w:val="40"/>
                <w:sz w:val="15"/>
              </w:rPr>
              <w:t> </w:t>
            </w:r>
            <w:r>
              <w:rPr>
                <w:sz w:val="15"/>
              </w:rPr>
              <w:t>Activation of Women’s Social</w:t>
            </w:r>
            <w:r>
              <w:rPr>
                <w:spacing w:val="40"/>
                <w:sz w:val="15"/>
              </w:rPr>
              <w:t> </w:t>
            </w:r>
            <w:r>
              <w:rPr>
                <w:sz w:val="15"/>
              </w:rPr>
              <w:t>Gatherings, and Collective</w:t>
            </w:r>
          </w:p>
          <w:p>
            <w:pPr>
              <w:pStyle w:val="TableParagraph"/>
              <w:ind w:left="62"/>
              <w:jc w:val="both"/>
              <w:rPr>
                <w:sz w:val="15"/>
              </w:rPr>
            </w:pPr>
            <w:r>
              <w:rPr>
                <w:spacing w:val="-2"/>
                <w:sz w:val="15"/>
              </w:rPr>
              <w:t>Trauma</w:t>
            </w:r>
            <w:r>
              <w:rPr>
                <w:spacing w:val="-4"/>
                <w:sz w:val="15"/>
              </w:rPr>
              <w:t> </w:t>
            </w:r>
            <w:r>
              <w:rPr>
                <w:spacing w:val="-2"/>
                <w:sz w:val="15"/>
              </w:rPr>
              <w:t>Coping</w:t>
            </w:r>
          </w:p>
        </w:tc>
        <w:tc>
          <w:tcPr>
            <w:tcW w:w="4731" w:type="dxa"/>
          </w:tcPr>
          <w:p>
            <w:pPr>
              <w:pStyle w:val="TableParagraph"/>
              <w:spacing w:line="276" w:lineRule="auto" w:before="56"/>
              <w:ind w:left="55" w:right="463"/>
              <w:jc w:val="both"/>
              <w:rPr>
                <w:sz w:val="15"/>
              </w:rPr>
            </w:pPr>
            <w:r>
              <w:rPr>
                <w:sz w:val="15"/>
              </w:rPr>
              <w:t>Utilization</w:t>
            </w:r>
            <w:r>
              <w:rPr>
                <w:spacing w:val="-9"/>
                <w:sz w:val="15"/>
              </w:rPr>
              <w:t> </w:t>
            </w:r>
            <w:r>
              <w:rPr>
                <w:sz w:val="15"/>
              </w:rPr>
              <w:t>of</w:t>
            </w:r>
            <w:r>
              <w:rPr>
                <w:spacing w:val="-8"/>
                <w:sz w:val="15"/>
              </w:rPr>
              <w:t> </w:t>
            </w:r>
            <w:r>
              <w:rPr>
                <w:sz w:val="15"/>
              </w:rPr>
              <w:t>humor</w:t>
            </w:r>
            <w:r>
              <w:rPr>
                <w:spacing w:val="-9"/>
                <w:sz w:val="15"/>
              </w:rPr>
              <w:t> </w:t>
            </w:r>
            <w:r>
              <w:rPr>
                <w:sz w:val="15"/>
              </w:rPr>
              <w:t>as</w:t>
            </w:r>
            <w:r>
              <w:rPr>
                <w:spacing w:val="-8"/>
                <w:sz w:val="15"/>
              </w:rPr>
              <w:t> </w:t>
            </w:r>
            <w:r>
              <w:rPr>
                <w:sz w:val="15"/>
              </w:rPr>
              <w:t>a</w:t>
            </w:r>
            <w:r>
              <w:rPr>
                <w:spacing w:val="-9"/>
                <w:sz w:val="15"/>
              </w:rPr>
              <w:t> </w:t>
            </w:r>
            <w:r>
              <w:rPr>
                <w:sz w:val="15"/>
              </w:rPr>
              <w:t>catharsis</w:t>
            </w:r>
            <w:r>
              <w:rPr>
                <w:spacing w:val="-8"/>
                <w:sz w:val="15"/>
              </w:rPr>
              <w:t> </w:t>
            </w:r>
            <w:r>
              <w:rPr>
                <w:sz w:val="15"/>
              </w:rPr>
              <w:t>for</w:t>
            </w:r>
            <w:r>
              <w:rPr>
                <w:spacing w:val="-9"/>
                <w:sz w:val="15"/>
              </w:rPr>
              <w:t> </w:t>
            </w:r>
            <w:r>
              <w:rPr>
                <w:sz w:val="15"/>
              </w:rPr>
              <w:t>releasing</w:t>
            </w:r>
            <w:r>
              <w:rPr>
                <w:spacing w:val="-8"/>
                <w:sz w:val="15"/>
              </w:rPr>
              <w:t> </w:t>
            </w:r>
            <w:r>
              <w:rPr>
                <w:sz w:val="15"/>
              </w:rPr>
              <w:t>psychological</w:t>
            </w:r>
            <w:r>
              <w:rPr>
                <w:spacing w:val="-9"/>
                <w:sz w:val="15"/>
              </w:rPr>
              <w:t> </w:t>
            </w:r>
            <w:r>
              <w:rPr>
                <w:sz w:val="15"/>
              </w:rPr>
              <w:t>anxiety;</w:t>
            </w:r>
            <w:r>
              <w:rPr>
                <w:spacing w:val="40"/>
                <w:sz w:val="15"/>
              </w:rPr>
              <w:t> </w:t>
            </w:r>
            <w:r>
              <w:rPr>
                <w:sz w:val="15"/>
              </w:rPr>
              <w:t>activation of women’s</w:t>
            </w:r>
            <w:r>
              <w:rPr>
                <w:spacing w:val="-1"/>
                <w:sz w:val="15"/>
              </w:rPr>
              <w:t> </w:t>
            </w:r>
            <w:r>
              <w:rPr>
                <w:sz w:val="15"/>
              </w:rPr>
              <w:t>social</w:t>
            </w:r>
            <w:r>
              <w:rPr>
                <w:spacing w:val="-1"/>
                <w:sz w:val="15"/>
              </w:rPr>
              <w:t> </w:t>
            </w:r>
            <w:r>
              <w:rPr>
                <w:sz w:val="15"/>
              </w:rPr>
              <w:t>gathering spaces as a tool</w:t>
            </w:r>
            <w:r>
              <w:rPr>
                <w:spacing w:val="-1"/>
                <w:sz w:val="15"/>
              </w:rPr>
              <w:t> </w:t>
            </w:r>
            <w:r>
              <w:rPr>
                <w:sz w:val="15"/>
              </w:rPr>
              <w:t>for collective</w:t>
            </w:r>
            <w:r>
              <w:rPr>
                <w:spacing w:val="40"/>
                <w:sz w:val="15"/>
              </w:rPr>
              <w:t> </w:t>
            </w:r>
            <w:r>
              <w:rPr>
                <w:spacing w:val="-2"/>
                <w:sz w:val="15"/>
              </w:rPr>
              <w:t>resilience;</w:t>
            </w:r>
            <w:r>
              <w:rPr>
                <w:spacing w:val="6"/>
                <w:sz w:val="15"/>
              </w:rPr>
              <w:t> </w:t>
            </w:r>
            <w:r>
              <w:rPr>
                <w:spacing w:val="-2"/>
                <w:sz w:val="15"/>
              </w:rPr>
              <w:t>construction</w:t>
            </w:r>
            <w:r>
              <w:rPr>
                <w:spacing w:val="5"/>
                <w:sz w:val="15"/>
              </w:rPr>
              <w:t> </w:t>
            </w:r>
            <w:r>
              <w:rPr>
                <w:spacing w:val="-2"/>
                <w:sz w:val="15"/>
              </w:rPr>
              <w:t>of</w:t>
            </w:r>
            <w:r>
              <w:rPr>
                <w:spacing w:val="6"/>
                <w:sz w:val="15"/>
              </w:rPr>
              <w:t> </w:t>
            </w:r>
            <w:r>
              <w:rPr>
                <w:spacing w:val="-2"/>
                <w:sz w:val="15"/>
              </w:rPr>
              <w:t>enjoyable</w:t>
            </w:r>
            <w:r>
              <w:rPr>
                <w:spacing w:val="5"/>
                <w:sz w:val="15"/>
              </w:rPr>
              <w:t> </w:t>
            </w:r>
            <w:r>
              <w:rPr>
                <w:spacing w:val="-2"/>
                <w:sz w:val="15"/>
              </w:rPr>
              <w:t>collective</w:t>
            </w:r>
            <w:r>
              <w:rPr>
                <w:spacing w:val="6"/>
                <w:sz w:val="15"/>
              </w:rPr>
              <w:t> </w:t>
            </w:r>
            <w:r>
              <w:rPr>
                <w:spacing w:val="-2"/>
                <w:sz w:val="15"/>
              </w:rPr>
              <w:t>narratives</w:t>
            </w:r>
            <w:r>
              <w:rPr>
                <w:spacing w:val="8"/>
                <w:sz w:val="15"/>
              </w:rPr>
              <w:t> </w:t>
            </w:r>
            <w:r>
              <w:rPr>
                <w:spacing w:val="-2"/>
                <w:sz w:val="15"/>
              </w:rPr>
              <w:t>to</w:t>
            </w:r>
            <w:r>
              <w:rPr>
                <w:spacing w:val="3"/>
                <w:sz w:val="15"/>
              </w:rPr>
              <w:t> </w:t>
            </w:r>
            <w:r>
              <w:rPr>
                <w:spacing w:val="-2"/>
                <w:sz w:val="15"/>
              </w:rPr>
              <w:t>suppress</w:t>
            </w:r>
          </w:p>
          <w:p>
            <w:pPr>
              <w:pStyle w:val="TableParagraph"/>
              <w:ind w:left="55"/>
              <w:jc w:val="both"/>
              <w:rPr>
                <w:sz w:val="15"/>
              </w:rPr>
            </w:pPr>
            <w:r>
              <w:rPr>
                <w:spacing w:val="-2"/>
                <w:sz w:val="15"/>
              </w:rPr>
              <w:t>disaster-related</w:t>
            </w:r>
            <w:r>
              <w:rPr>
                <w:spacing w:val="11"/>
                <w:sz w:val="15"/>
              </w:rPr>
              <w:t> </w:t>
            </w:r>
            <w:r>
              <w:rPr>
                <w:spacing w:val="-2"/>
                <w:sz w:val="15"/>
              </w:rPr>
              <w:t>trauma</w:t>
            </w:r>
          </w:p>
        </w:tc>
        <w:tc>
          <w:tcPr>
            <w:tcW w:w="1029" w:type="dxa"/>
            <w:vMerge/>
            <w:tcBorders>
              <w:top w:val="nil"/>
            </w:tcBorders>
          </w:tcPr>
          <w:p>
            <w:pPr>
              <w:rPr>
                <w:sz w:val="2"/>
                <w:szCs w:val="2"/>
              </w:rPr>
            </w:pPr>
          </w:p>
        </w:tc>
      </w:tr>
    </w:tbl>
    <w:p>
      <w:pPr>
        <w:spacing w:after="0"/>
        <w:rPr>
          <w:sz w:val="2"/>
          <w:szCs w:val="2"/>
        </w:rPr>
        <w:sectPr>
          <w:type w:val="continuous"/>
          <w:pgSz w:w="11930" w:h="16850"/>
          <w:pgMar w:header="0" w:footer="1011" w:top="1380" w:bottom="1200" w:left="850" w:right="708"/>
        </w:sectPr>
      </w:pPr>
    </w:p>
    <w:tbl>
      <w:tblPr>
        <w:tblW w:w="0" w:type="auto"/>
        <w:jc w:val="left"/>
        <w:tblInd w:w="3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8"/>
        <w:gridCol w:w="1101"/>
        <w:gridCol w:w="278"/>
        <w:gridCol w:w="2122"/>
        <w:gridCol w:w="4741"/>
        <w:gridCol w:w="1020"/>
      </w:tblGrid>
      <w:tr>
        <w:trPr>
          <w:trHeight w:val="688" w:hRule="atLeast"/>
        </w:trPr>
        <w:tc>
          <w:tcPr>
            <w:tcW w:w="398" w:type="dxa"/>
            <w:tcBorders>
              <w:top w:val="nil"/>
            </w:tcBorders>
          </w:tcPr>
          <w:p>
            <w:pPr>
              <w:pStyle w:val="TableParagraph"/>
              <w:rPr>
                <w:rFonts w:ascii="Times New Roman"/>
                <w:sz w:val="14"/>
              </w:rPr>
            </w:pPr>
          </w:p>
        </w:tc>
        <w:tc>
          <w:tcPr>
            <w:tcW w:w="1101" w:type="dxa"/>
            <w:tcBorders>
              <w:top w:val="nil"/>
            </w:tcBorders>
          </w:tcPr>
          <w:p>
            <w:pPr>
              <w:pStyle w:val="TableParagraph"/>
              <w:rPr>
                <w:rFonts w:ascii="Times New Roman"/>
                <w:sz w:val="14"/>
              </w:rPr>
            </w:pPr>
          </w:p>
        </w:tc>
        <w:tc>
          <w:tcPr>
            <w:tcW w:w="278" w:type="dxa"/>
          </w:tcPr>
          <w:p>
            <w:pPr>
              <w:pStyle w:val="TableParagraph"/>
              <w:spacing w:before="56"/>
              <w:ind w:left="78"/>
              <w:jc w:val="center"/>
              <w:rPr>
                <w:sz w:val="15"/>
              </w:rPr>
            </w:pPr>
            <w:r>
              <w:rPr>
                <w:spacing w:val="-10"/>
                <w:sz w:val="15"/>
              </w:rPr>
              <w:t>5</w:t>
            </w:r>
          </w:p>
        </w:tc>
        <w:tc>
          <w:tcPr>
            <w:tcW w:w="2122" w:type="dxa"/>
          </w:tcPr>
          <w:p>
            <w:pPr>
              <w:pStyle w:val="TableParagraph"/>
              <w:spacing w:before="56"/>
              <w:ind w:left="63"/>
              <w:rPr>
                <w:sz w:val="15"/>
              </w:rPr>
            </w:pPr>
            <w:r>
              <w:rPr>
                <w:spacing w:val="-2"/>
                <w:sz w:val="15"/>
              </w:rPr>
              <w:t>Transcendental</w:t>
            </w:r>
            <w:r>
              <w:rPr>
                <w:spacing w:val="7"/>
                <w:sz w:val="15"/>
              </w:rPr>
              <w:t> </w:t>
            </w:r>
            <w:r>
              <w:rPr>
                <w:spacing w:val="-2"/>
                <w:sz w:val="15"/>
              </w:rPr>
              <w:t>Emotional</w:t>
            </w:r>
          </w:p>
          <w:p>
            <w:pPr>
              <w:pStyle w:val="TableParagraph"/>
              <w:spacing w:line="210" w:lineRule="atLeast" w:before="1"/>
              <w:ind w:left="63"/>
              <w:rPr>
                <w:sz w:val="15"/>
              </w:rPr>
            </w:pPr>
            <w:r>
              <w:rPr>
                <w:sz w:val="15"/>
              </w:rPr>
              <w:t>Regulation</w:t>
            </w:r>
            <w:r>
              <w:rPr>
                <w:spacing w:val="-10"/>
                <w:sz w:val="15"/>
              </w:rPr>
              <w:t> </w:t>
            </w:r>
            <w:r>
              <w:rPr>
                <w:sz w:val="15"/>
              </w:rPr>
              <w:t>and</w:t>
            </w:r>
            <w:r>
              <w:rPr>
                <w:spacing w:val="-11"/>
                <w:sz w:val="15"/>
              </w:rPr>
              <w:t> </w:t>
            </w:r>
            <w:r>
              <w:rPr>
                <w:sz w:val="15"/>
              </w:rPr>
              <w:t>Adaptive</w:t>
            </w:r>
            <w:r>
              <w:rPr>
                <w:spacing w:val="12"/>
                <w:sz w:val="15"/>
              </w:rPr>
              <w:t> </w:t>
            </w:r>
            <w:r>
              <w:rPr>
                <w:sz w:val="15"/>
              </w:rPr>
              <w:t>Agency</w:t>
            </w:r>
            <w:r>
              <w:rPr>
                <w:spacing w:val="40"/>
                <w:sz w:val="15"/>
              </w:rPr>
              <w:t> </w:t>
            </w:r>
            <w:r>
              <w:rPr>
                <w:sz w:val="15"/>
              </w:rPr>
              <w:t>in Resolving Sexual</w:t>
            </w:r>
            <w:r>
              <w:rPr>
                <w:spacing w:val="40"/>
                <w:sz w:val="15"/>
              </w:rPr>
              <w:t> </w:t>
            </w:r>
            <w:r>
              <w:rPr>
                <w:sz w:val="15"/>
              </w:rPr>
              <w:t>Conflicts</w:t>
            </w:r>
          </w:p>
        </w:tc>
        <w:tc>
          <w:tcPr>
            <w:tcW w:w="4741" w:type="dxa"/>
          </w:tcPr>
          <w:p>
            <w:pPr>
              <w:pStyle w:val="TableParagraph"/>
              <w:spacing w:before="58"/>
              <w:ind w:left="56"/>
              <w:rPr>
                <w:sz w:val="15"/>
              </w:rPr>
            </w:pPr>
            <w:r>
              <w:rPr>
                <w:spacing w:val="-2"/>
                <w:sz w:val="15"/>
              </w:rPr>
              <w:t>The</w:t>
            </w:r>
            <w:r>
              <w:rPr>
                <w:spacing w:val="-1"/>
                <w:sz w:val="15"/>
              </w:rPr>
              <w:t> </w:t>
            </w:r>
            <w:r>
              <w:rPr>
                <w:spacing w:val="-2"/>
                <w:sz w:val="15"/>
              </w:rPr>
              <w:t>philosophy</w:t>
            </w:r>
            <w:r>
              <w:rPr>
                <w:spacing w:val="3"/>
                <w:sz w:val="15"/>
              </w:rPr>
              <w:t> </w:t>
            </w:r>
            <w:r>
              <w:rPr>
                <w:spacing w:val="-2"/>
                <w:sz w:val="15"/>
              </w:rPr>
              <w:t>of</w:t>
            </w:r>
            <w:r>
              <w:rPr>
                <w:spacing w:val="1"/>
                <w:sz w:val="15"/>
              </w:rPr>
              <w:t> </w:t>
            </w:r>
            <w:r>
              <w:rPr>
                <w:spacing w:val="-2"/>
                <w:sz w:val="15"/>
              </w:rPr>
              <w:t>Nrimo</w:t>
            </w:r>
            <w:r>
              <w:rPr>
                <w:spacing w:val="1"/>
                <w:sz w:val="15"/>
              </w:rPr>
              <w:t> </w:t>
            </w:r>
            <w:r>
              <w:rPr>
                <w:spacing w:val="-2"/>
                <w:sz w:val="15"/>
              </w:rPr>
              <w:t>(acceptance</w:t>
            </w:r>
            <w:r>
              <w:rPr>
                <w:spacing w:val="1"/>
                <w:sz w:val="15"/>
              </w:rPr>
              <w:t> </w:t>
            </w:r>
            <w:r>
              <w:rPr>
                <w:spacing w:val="-2"/>
                <w:sz w:val="15"/>
              </w:rPr>
              <w:t>of</w:t>
            </w:r>
            <w:r>
              <w:rPr>
                <w:sz w:val="15"/>
              </w:rPr>
              <w:t> </w:t>
            </w:r>
            <w:r>
              <w:rPr>
                <w:spacing w:val="-2"/>
                <w:sz w:val="15"/>
              </w:rPr>
              <w:t>fate)</w:t>
            </w:r>
            <w:r>
              <w:rPr>
                <w:spacing w:val="1"/>
                <w:sz w:val="15"/>
              </w:rPr>
              <w:t> </w:t>
            </w:r>
            <w:r>
              <w:rPr>
                <w:spacing w:val="-2"/>
                <w:sz w:val="15"/>
              </w:rPr>
              <w:t>as</w:t>
            </w:r>
            <w:r>
              <w:rPr>
                <w:spacing w:val="3"/>
                <w:sz w:val="15"/>
              </w:rPr>
              <w:t> </w:t>
            </w:r>
            <w:r>
              <w:rPr>
                <w:spacing w:val="-2"/>
                <w:sz w:val="15"/>
              </w:rPr>
              <w:t>an</w:t>
            </w:r>
            <w:r>
              <w:rPr>
                <w:spacing w:val="1"/>
                <w:sz w:val="15"/>
              </w:rPr>
              <w:t> </w:t>
            </w:r>
            <w:r>
              <w:rPr>
                <w:spacing w:val="-2"/>
                <w:sz w:val="15"/>
              </w:rPr>
              <w:t>emotional</w:t>
            </w:r>
            <w:r>
              <w:rPr>
                <w:sz w:val="15"/>
              </w:rPr>
              <w:t> </w:t>
            </w:r>
            <w:r>
              <w:rPr>
                <w:spacing w:val="-2"/>
                <w:sz w:val="15"/>
              </w:rPr>
              <w:t>regulation</w:t>
            </w:r>
          </w:p>
          <w:p>
            <w:pPr>
              <w:pStyle w:val="TableParagraph"/>
              <w:spacing w:line="210" w:lineRule="atLeast" w:before="2"/>
              <w:ind w:left="56"/>
              <w:rPr>
                <w:sz w:val="15"/>
              </w:rPr>
            </w:pPr>
            <w:r>
              <w:rPr>
                <w:sz w:val="15"/>
              </w:rPr>
              <w:t>mechanism</w:t>
            </w:r>
            <w:r>
              <w:rPr>
                <w:spacing w:val="-6"/>
                <w:sz w:val="15"/>
              </w:rPr>
              <w:t> </w:t>
            </w:r>
            <w:r>
              <w:rPr>
                <w:sz w:val="15"/>
              </w:rPr>
              <w:t>to</w:t>
            </w:r>
            <w:r>
              <w:rPr>
                <w:spacing w:val="-7"/>
                <w:sz w:val="15"/>
              </w:rPr>
              <w:t> </w:t>
            </w:r>
            <w:r>
              <w:rPr>
                <w:sz w:val="15"/>
              </w:rPr>
              <w:t>counter</w:t>
            </w:r>
            <w:r>
              <w:rPr>
                <w:spacing w:val="-5"/>
                <w:sz w:val="15"/>
              </w:rPr>
              <w:t> </w:t>
            </w:r>
            <w:r>
              <w:rPr>
                <w:sz w:val="15"/>
              </w:rPr>
              <w:t>panic;</w:t>
            </w:r>
            <w:r>
              <w:rPr>
                <w:spacing w:val="-4"/>
                <w:sz w:val="15"/>
              </w:rPr>
              <w:t> </w:t>
            </w:r>
            <w:r>
              <w:rPr>
                <w:sz w:val="15"/>
              </w:rPr>
              <w:t>adaptive</w:t>
            </w:r>
            <w:r>
              <w:rPr>
                <w:spacing w:val="-6"/>
                <w:sz w:val="15"/>
              </w:rPr>
              <w:t> </w:t>
            </w:r>
            <w:r>
              <w:rPr>
                <w:sz w:val="15"/>
              </w:rPr>
              <w:t>agency</w:t>
            </w:r>
            <w:r>
              <w:rPr>
                <w:spacing w:val="-4"/>
                <w:sz w:val="15"/>
              </w:rPr>
              <w:t> </w:t>
            </w:r>
            <w:r>
              <w:rPr>
                <w:sz w:val="15"/>
              </w:rPr>
              <w:t>in</w:t>
            </w:r>
            <w:r>
              <w:rPr>
                <w:spacing w:val="-5"/>
                <w:sz w:val="15"/>
              </w:rPr>
              <w:t> </w:t>
            </w:r>
            <w:r>
              <w:rPr>
                <w:sz w:val="15"/>
              </w:rPr>
              <w:t>accepting</w:t>
            </w:r>
            <w:r>
              <w:rPr>
                <w:spacing w:val="-4"/>
                <w:sz w:val="15"/>
              </w:rPr>
              <w:t> </w:t>
            </w:r>
            <w:r>
              <w:rPr>
                <w:sz w:val="15"/>
              </w:rPr>
              <w:t>male</w:t>
            </w:r>
            <w:r>
              <w:rPr>
                <w:spacing w:val="40"/>
                <w:sz w:val="15"/>
              </w:rPr>
              <w:t> </w:t>
            </w:r>
            <w:r>
              <w:rPr>
                <w:sz w:val="15"/>
              </w:rPr>
              <w:t>contraception (vasectomy) to resolve mental burdens</w:t>
            </w:r>
          </w:p>
        </w:tc>
        <w:tc>
          <w:tcPr>
            <w:tcW w:w="1020" w:type="dxa"/>
            <w:tcBorders>
              <w:top w:val="nil"/>
            </w:tcBorders>
          </w:tcPr>
          <w:p>
            <w:pPr>
              <w:pStyle w:val="TableParagraph"/>
              <w:rPr>
                <w:rFonts w:ascii="Times New Roman"/>
                <w:sz w:val="14"/>
              </w:rPr>
            </w:pPr>
          </w:p>
        </w:tc>
      </w:tr>
      <w:tr>
        <w:trPr>
          <w:trHeight w:val="980" w:hRule="atLeast"/>
        </w:trPr>
        <w:tc>
          <w:tcPr>
            <w:tcW w:w="398" w:type="dxa"/>
          </w:tcPr>
          <w:p>
            <w:pPr>
              <w:pStyle w:val="TableParagraph"/>
              <w:spacing w:before="116"/>
              <w:ind w:right="44"/>
              <w:jc w:val="center"/>
              <w:rPr>
                <w:sz w:val="15"/>
              </w:rPr>
            </w:pPr>
            <w:r>
              <w:rPr>
                <w:spacing w:val="-10"/>
                <w:sz w:val="15"/>
              </w:rPr>
              <w:t>c</w:t>
            </w:r>
          </w:p>
        </w:tc>
        <w:tc>
          <w:tcPr>
            <w:tcW w:w="1101" w:type="dxa"/>
          </w:tcPr>
          <w:p>
            <w:pPr>
              <w:pStyle w:val="TableParagraph"/>
              <w:spacing w:before="116"/>
              <w:ind w:left="122" w:right="435"/>
              <w:rPr>
                <w:sz w:val="15"/>
              </w:rPr>
            </w:pPr>
            <w:r>
              <w:rPr>
                <w:spacing w:val="-2"/>
                <w:sz w:val="15"/>
              </w:rPr>
              <w:t>Security-Politics</w:t>
            </w:r>
          </w:p>
        </w:tc>
        <w:tc>
          <w:tcPr>
            <w:tcW w:w="278" w:type="dxa"/>
          </w:tcPr>
          <w:p>
            <w:pPr>
              <w:pStyle w:val="TableParagraph"/>
              <w:spacing w:before="56"/>
              <w:ind w:left="78"/>
              <w:jc w:val="center"/>
              <w:rPr>
                <w:sz w:val="15"/>
              </w:rPr>
            </w:pPr>
            <w:r>
              <w:rPr>
                <w:spacing w:val="-10"/>
                <w:sz w:val="15"/>
              </w:rPr>
              <w:t>1</w:t>
            </w:r>
          </w:p>
        </w:tc>
        <w:tc>
          <w:tcPr>
            <w:tcW w:w="2122" w:type="dxa"/>
          </w:tcPr>
          <w:p>
            <w:pPr>
              <w:pStyle w:val="TableParagraph"/>
              <w:spacing w:before="56"/>
              <w:ind w:left="63"/>
              <w:rPr>
                <w:sz w:val="15"/>
              </w:rPr>
            </w:pPr>
            <w:r>
              <w:rPr>
                <w:spacing w:val="-2"/>
                <w:sz w:val="15"/>
              </w:rPr>
              <w:t>Leadership</w:t>
            </w:r>
          </w:p>
          <w:p>
            <w:pPr>
              <w:pStyle w:val="TableParagraph"/>
              <w:spacing w:line="276" w:lineRule="auto" w:before="30"/>
              <w:ind w:left="63" w:right="260"/>
              <w:rPr>
                <w:sz w:val="15"/>
              </w:rPr>
            </w:pPr>
            <w:r>
              <w:rPr>
                <w:sz w:val="15"/>
              </w:rPr>
              <w:t>Spiritual-Collective</w:t>
            </w:r>
            <w:r>
              <w:rPr>
                <w:spacing w:val="-11"/>
                <w:sz w:val="15"/>
              </w:rPr>
              <w:t> </w:t>
            </w:r>
            <w:r>
              <w:rPr>
                <w:sz w:val="15"/>
              </w:rPr>
              <w:t>and</w:t>
            </w:r>
            <w:r>
              <w:rPr>
                <w:spacing w:val="40"/>
                <w:sz w:val="15"/>
              </w:rPr>
              <w:t> </w:t>
            </w:r>
            <w:r>
              <w:rPr>
                <w:spacing w:val="-2"/>
                <w:sz w:val="15"/>
              </w:rPr>
              <w:t>Religious</w:t>
            </w:r>
            <w:r>
              <w:rPr>
                <w:spacing w:val="-6"/>
                <w:sz w:val="15"/>
              </w:rPr>
              <w:t> </w:t>
            </w:r>
            <w:r>
              <w:rPr>
                <w:spacing w:val="-2"/>
                <w:sz w:val="15"/>
              </w:rPr>
              <w:t>Coping</w:t>
            </w:r>
            <w:r>
              <w:rPr>
                <w:spacing w:val="-5"/>
                <w:sz w:val="15"/>
              </w:rPr>
              <w:t> </w:t>
            </w:r>
            <w:r>
              <w:rPr>
                <w:spacing w:val="-2"/>
                <w:sz w:val="15"/>
              </w:rPr>
              <w:t>Based</w:t>
            </w:r>
            <w:r>
              <w:rPr>
                <w:spacing w:val="-8"/>
                <w:sz w:val="15"/>
              </w:rPr>
              <w:t> </w:t>
            </w:r>
            <w:r>
              <w:rPr>
                <w:spacing w:val="-2"/>
                <w:sz w:val="15"/>
              </w:rPr>
              <w:t>on</w:t>
            </w:r>
            <w:r>
              <w:rPr>
                <w:spacing w:val="40"/>
                <w:sz w:val="15"/>
              </w:rPr>
              <w:t> </w:t>
            </w:r>
            <w:r>
              <w:rPr>
                <w:sz w:val="15"/>
              </w:rPr>
              <w:t>Mental</w:t>
            </w:r>
            <w:r>
              <w:rPr>
                <w:spacing w:val="-11"/>
                <w:sz w:val="15"/>
              </w:rPr>
              <w:t> </w:t>
            </w:r>
            <w:r>
              <w:rPr>
                <w:sz w:val="15"/>
              </w:rPr>
              <w:t>Resilience</w:t>
            </w:r>
          </w:p>
        </w:tc>
        <w:tc>
          <w:tcPr>
            <w:tcW w:w="4741" w:type="dxa"/>
          </w:tcPr>
          <w:p>
            <w:pPr>
              <w:pStyle w:val="TableParagraph"/>
              <w:spacing w:line="276" w:lineRule="auto" w:before="58"/>
              <w:ind w:left="56" w:right="41"/>
              <w:rPr>
                <w:sz w:val="15"/>
              </w:rPr>
            </w:pPr>
            <w:r>
              <w:rPr>
                <w:sz w:val="15"/>
              </w:rPr>
              <w:t>Initiation of cultural institutions (Asmaul Husna, Yasinan, PKK) for mental</w:t>
            </w:r>
            <w:r>
              <w:rPr>
                <w:spacing w:val="40"/>
                <w:sz w:val="15"/>
              </w:rPr>
              <w:t> </w:t>
            </w:r>
            <w:r>
              <w:rPr>
                <w:sz w:val="15"/>
              </w:rPr>
              <w:t>recovery; spiritual transformation (muhasabah) as the primary coping</w:t>
            </w:r>
            <w:r>
              <w:rPr>
                <w:spacing w:val="40"/>
                <w:sz w:val="15"/>
              </w:rPr>
              <w:t> </w:t>
            </w:r>
            <w:r>
              <w:rPr>
                <w:sz w:val="15"/>
              </w:rPr>
              <w:t>mechanism; construction of crisis empathy based on religious awareness</w:t>
            </w:r>
            <w:r>
              <w:rPr>
                <w:spacing w:val="40"/>
                <w:sz w:val="15"/>
              </w:rPr>
              <w:t> </w:t>
            </w:r>
            <w:r>
              <w:rPr>
                <w:sz w:val="15"/>
              </w:rPr>
              <w:t>(eling-eling);</w:t>
            </w:r>
            <w:r>
              <w:rPr>
                <w:spacing w:val="-9"/>
                <w:sz w:val="15"/>
              </w:rPr>
              <w:t> </w:t>
            </w:r>
            <w:r>
              <w:rPr>
                <w:sz w:val="15"/>
              </w:rPr>
              <w:t>active</w:t>
            </w:r>
            <w:r>
              <w:rPr>
                <w:spacing w:val="-8"/>
                <w:sz w:val="15"/>
              </w:rPr>
              <w:t> </w:t>
            </w:r>
            <w:r>
              <w:rPr>
                <w:sz w:val="15"/>
              </w:rPr>
              <w:t>sincerity</w:t>
            </w:r>
            <w:r>
              <w:rPr>
                <w:spacing w:val="-7"/>
                <w:sz w:val="15"/>
              </w:rPr>
              <w:t> </w:t>
            </w:r>
            <w:r>
              <w:rPr>
                <w:sz w:val="15"/>
              </w:rPr>
              <w:t>(ikhlas)</w:t>
            </w:r>
            <w:r>
              <w:rPr>
                <w:spacing w:val="-9"/>
                <w:sz w:val="15"/>
              </w:rPr>
              <w:t> </w:t>
            </w:r>
            <w:r>
              <w:rPr>
                <w:sz w:val="15"/>
              </w:rPr>
              <w:t>as</w:t>
            </w:r>
            <w:r>
              <w:rPr>
                <w:spacing w:val="-7"/>
                <w:sz w:val="15"/>
              </w:rPr>
              <w:t> </w:t>
            </w:r>
            <w:r>
              <w:rPr>
                <w:sz w:val="15"/>
              </w:rPr>
              <w:t>a</w:t>
            </w:r>
            <w:r>
              <w:rPr>
                <w:spacing w:val="-9"/>
                <w:sz w:val="15"/>
              </w:rPr>
              <w:t> </w:t>
            </w:r>
            <w:r>
              <w:rPr>
                <w:sz w:val="15"/>
              </w:rPr>
              <w:t>strategy</w:t>
            </w:r>
            <w:r>
              <w:rPr>
                <w:spacing w:val="-6"/>
                <w:sz w:val="15"/>
              </w:rPr>
              <w:t> </w:t>
            </w:r>
            <w:r>
              <w:rPr>
                <w:sz w:val="15"/>
              </w:rPr>
              <w:t>for</w:t>
            </w:r>
            <w:r>
              <w:rPr>
                <w:spacing w:val="-9"/>
                <w:sz w:val="15"/>
              </w:rPr>
              <w:t> </w:t>
            </w:r>
            <w:r>
              <w:rPr>
                <w:sz w:val="15"/>
              </w:rPr>
              <w:t>reconciling</w:t>
            </w:r>
            <w:r>
              <w:rPr>
                <w:spacing w:val="-7"/>
                <w:sz w:val="15"/>
              </w:rPr>
              <w:t> </w:t>
            </w:r>
            <w:r>
              <w:rPr>
                <w:sz w:val="15"/>
              </w:rPr>
              <w:t>past</w:t>
            </w:r>
            <w:r>
              <w:rPr>
                <w:spacing w:val="-9"/>
                <w:sz w:val="15"/>
              </w:rPr>
              <w:t> </w:t>
            </w:r>
            <w:r>
              <w:rPr>
                <w:sz w:val="15"/>
              </w:rPr>
              <w:t>trauma</w:t>
            </w:r>
          </w:p>
        </w:tc>
        <w:tc>
          <w:tcPr>
            <w:tcW w:w="1020" w:type="dxa"/>
          </w:tcPr>
          <w:p>
            <w:pPr>
              <w:pStyle w:val="TableParagraph"/>
              <w:spacing w:before="116"/>
              <w:ind w:left="116" w:right="152"/>
              <w:rPr>
                <w:sz w:val="15"/>
              </w:rPr>
            </w:pPr>
            <w:r>
              <w:rPr>
                <w:sz w:val="15"/>
              </w:rPr>
              <w:t>Security-</w:t>
            </w:r>
            <w:r>
              <w:rPr>
                <w:spacing w:val="-2"/>
                <w:sz w:val="15"/>
              </w:rPr>
              <w:t>Political</w:t>
            </w:r>
            <w:r>
              <w:rPr>
                <w:spacing w:val="40"/>
                <w:sz w:val="15"/>
              </w:rPr>
              <w:t> </w:t>
            </w:r>
            <w:r>
              <w:rPr>
                <w:spacing w:val="-4"/>
                <w:sz w:val="15"/>
              </w:rPr>
              <w:t>Dimensions:</w:t>
            </w:r>
            <w:r>
              <w:rPr>
                <w:spacing w:val="40"/>
                <w:sz w:val="15"/>
              </w:rPr>
              <w:t> </w:t>
            </w:r>
            <w:r>
              <w:rPr>
                <w:sz w:val="15"/>
              </w:rPr>
              <w:t>Spiritual-</w:t>
            </w:r>
          </w:p>
        </w:tc>
      </w:tr>
      <w:tr>
        <w:trPr>
          <w:trHeight w:val="978" w:hRule="atLeast"/>
        </w:trPr>
        <w:tc>
          <w:tcPr>
            <w:tcW w:w="398" w:type="dxa"/>
            <w:vMerge w:val="restart"/>
          </w:tcPr>
          <w:p>
            <w:pPr>
              <w:pStyle w:val="TableParagraph"/>
              <w:rPr>
                <w:rFonts w:ascii="Times New Roman"/>
                <w:sz w:val="14"/>
              </w:rPr>
            </w:pPr>
          </w:p>
        </w:tc>
        <w:tc>
          <w:tcPr>
            <w:tcW w:w="1101" w:type="dxa"/>
            <w:vMerge w:val="restart"/>
          </w:tcPr>
          <w:p>
            <w:pPr>
              <w:pStyle w:val="TableParagraph"/>
              <w:rPr>
                <w:rFonts w:ascii="Times New Roman"/>
                <w:sz w:val="14"/>
              </w:rPr>
            </w:pPr>
          </w:p>
        </w:tc>
        <w:tc>
          <w:tcPr>
            <w:tcW w:w="278" w:type="dxa"/>
          </w:tcPr>
          <w:p>
            <w:pPr>
              <w:pStyle w:val="TableParagraph"/>
              <w:spacing w:before="58"/>
              <w:ind w:left="78"/>
              <w:jc w:val="center"/>
              <w:rPr>
                <w:sz w:val="15"/>
              </w:rPr>
            </w:pPr>
            <w:r>
              <w:rPr>
                <w:spacing w:val="-10"/>
                <w:sz w:val="15"/>
              </w:rPr>
              <w:t>2</w:t>
            </w:r>
          </w:p>
        </w:tc>
        <w:tc>
          <w:tcPr>
            <w:tcW w:w="2122" w:type="dxa"/>
          </w:tcPr>
          <w:p>
            <w:pPr>
              <w:pStyle w:val="TableParagraph"/>
              <w:spacing w:line="276" w:lineRule="auto" w:before="60"/>
              <w:ind w:left="63"/>
              <w:rPr>
                <w:sz w:val="15"/>
              </w:rPr>
            </w:pPr>
            <w:r>
              <w:rPr>
                <w:spacing w:val="-2"/>
                <w:sz w:val="15"/>
              </w:rPr>
              <w:t>Communal</w:t>
            </w:r>
            <w:r>
              <w:rPr>
                <w:spacing w:val="-8"/>
                <w:sz w:val="15"/>
              </w:rPr>
              <w:t> </w:t>
            </w:r>
            <w:r>
              <w:rPr>
                <w:spacing w:val="-2"/>
                <w:sz w:val="15"/>
              </w:rPr>
              <w:t>Crisis</w:t>
            </w:r>
            <w:r>
              <w:rPr>
                <w:spacing w:val="-6"/>
                <w:sz w:val="15"/>
              </w:rPr>
              <w:t> </w:t>
            </w:r>
            <w:r>
              <w:rPr>
                <w:spacing w:val="-2"/>
                <w:sz w:val="15"/>
              </w:rPr>
              <w:t>Management,</w:t>
            </w:r>
            <w:r>
              <w:rPr>
                <w:spacing w:val="40"/>
                <w:sz w:val="15"/>
              </w:rPr>
              <w:t> </w:t>
            </w:r>
            <w:r>
              <w:rPr>
                <w:sz w:val="15"/>
              </w:rPr>
              <w:t>Negotiation of Public Space at</w:t>
            </w:r>
            <w:r>
              <w:rPr>
                <w:spacing w:val="40"/>
                <w:sz w:val="15"/>
              </w:rPr>
              <w:t> </w:t>
            </w:r>
            <w:r>
              <w:rPr>
                <w:sz w:val="15"/>
              </w:rPr>
              <w:t>Command Posts, and Organic</w:t>
            </w:r>
            <w:r>
              <w:rPr>
                <w:spacing w:val="40"/>
                <w:sz w:val="15"/>
              </w:rPr>
              <w:t> </w:t>
            </w:r>
            <w:r>
              <w:rPr>
                <w:spacing w:val="-2"/>
                <w:sz w:val="15"/>
              </w:rPr>
              <w:t>Solidarity</w:t>
            </w:r>
          </w:p>
        </w:tc>
        <w:tc>
          <w:tcPr>
            <w:tcW w:w="4741" w:type="dxa"/>
          </w:tcPr>
          <w:p>
            <w:pPr>
              <w:pStyle w:val="TableParagraph"/>
              <w:spacing w:line="276" w:lineRule="auto" w:before="60"/>
              <w:ind w:left="56"/>
              <w:rPr>
                <w:sz w:val="15"/>
              </w:rPr>
            </w:pPr>
            <w:r>
              <w:rPr>
                <w:sz w:val="15"/>
              </w:rPr>
              <w:t>Women’s</w:t>
            </w:r>
            <w:r>
              <w:rPr>
                <w:spacing w:val="-8"/>
                <w:sz w:val="15"/>
              </w:rPr>
              <w:t> </w:t>
            </w:r>
            <w:r>
              <w:rPr>
                <w:sz w:val="15"/>
              </w:rPr>
              <w:t>involvement</w:t>
            </w:r>
            <w:r>
              <w:rPr>
                <w:spacing w:val="-9"/>
                <w:sz w:val="15"/>
              </w:rPr>
              <w:t> </w:t>
            </w:r>
            <w:r>
              <w:rPr>
                <w:sz w:val="15"/>
              </w:rPr>
              <w:t>in</w:t>
            </w:r>
            <w:r>
              <w:rPr>
                <w:spacing w:val="-8"/>
                <w:sz w:val="15"/>
              </w:rPr>
              <w:t> </w:t>
            </w:r>
            <w:r>
              <w:rPr>
                <w:sz w:val="15"/>
              </w:rPr>
              <w:t>regulating</w:t>
            </w:r>
            <w:r>
              <w:rPr>
                <w:spacing w:val="-8"/>
                <w:sz w:val="15"/>
              </w:rPr>
              <w:t> </w:t>
            </w:r>
            <w:r>
              <w:rPr>
                <w:sz w:val="15"/>
              </w:rPr>
              <w:t>communal</w:t>
            </w:r>
            <w:r>
              <w:rPr>
                <w:spacing w:val="-9"/>
                <w:sz w:val="15"/>
              </w:rPr>
              <w:t> </w:t>
            </w:r>
            <w:r>
              <w:rPr>
                <w:sz w:val="15"/>
              </w:rPr>
              <w:t>life</w:t>
            </w:r>
            <w:r>
              <w:rPr>
                <w:spacing w:val="-6"/>
                <w:sz w:val="15"/>
              </w:rPr>
              <w:t> </w:t>
            </w:r>
            <w:r>
              <w:rPr>
                <w:sz w:val="15"/>
              </w:rPr>
              <w:t>at</w:t>
            </w:r>
            <w:r>
              <w:rPr>
                <w:spacing w:val="-9"/>
                <w:sz w:val="15"/>
              </w:rPr>
              <w:t> </w:t>
            </w:r>
            <w:r>
              <w:rPr>
                <w:sz w:val="15"/>
              </w:rPr>
              <w:t>public</w:t>
            </w:r>
            <w:r>
              <w:rPr>
                <w:spacing w:val="-7"/>
                <w:sz w:val="15"/>
              </w:rPr>
              <w:t> </w:t>
            </w:r>
            <w:r>
              <w:rPr>
                <w:sz w:val="15"/>
              </w:rPr>
              <w:t>command</w:t>
            </w:r>
            <w:r>
              <w:rPr>
                <w:spacing w:val="-9"/>
                <w:sz w:val="15"/>
              </w:rPr>
              <w:t> </w:t>
            </w:r>
            <w:r>
              <w:rPr>
                <w:sz w:val="15"/>
              </w:rPr>
              <w:t>posts;</w:t>
            </w:r>
            <w:r>
              <w:rPr>
                <w:spacing w:val="40"/>
                <w:sz w:val="15"/>
              </w:rPr>
              <w:t> </w:t>
            </w:r>
            <w:r>
              <w:rPr>
                <w:sz w:val="15"/>
              </w:rPr>
              <w:t>logistics distribution management in collaboration with local leaders to</w:t>
            </w:r>
            <w:r>
              <w:rPr>
                <w:spacing w:val="40"/>
                <w:sz w:val="15"/>
              </w:rPr>
              <w:t> </w:t>
            </w:r>
            <w:r>
              <w:rPr>
                <w:sz w:val="15"/>
              </w:rPr>
              <w:t>prevent conflict; PKK solidarity in restoring sanitation in evacuation camps;</w:t>
            </w:r>
            <w:r>
              <w:rPr>
                <w:spacing w:val="40"/>
                <w:sz w:val="15"/>
              </w:rPr>
              <w:t> </w:t>
            </w:r>
            <w:r>
              <w:rPr>
                <w:sz w:val="15"/>
              </w:rPr>
              <w:t>rotating neighborhood-based cooperation in debris cleanup</w:t>
            </w:r>
          </w:p>
        </w:tc>
        <w:tc>
          <w:tcPr>
            <w:tcW w:w="1020" w:type="dxa"/>
            <w:vMerge w:val="restart"/>
          </w:tcPr>
          <w:p>
            <w:pPr>
              <w:pStyle w:val="TableParagraph"/>
              <w:ind w:left="116"/>
              <w:rPr>
                <w:sz w:val="15"/>
              </w:rPr>
            </w:pPr>
            <w:r>
              <w:rPr>
                <w:spacing w:val="-2"/>
                <w:sz w:val="15"/>
              </w:rPr>
              <w:t>Collective</w:t>
            </w:r>
            <w:r>
              <w:rPr>
                <w:spacing w:val="40"/>
                <w:sz w:val="15"/>
              </w:rPr>
              <w:t> </w:t>
            </w:r>
            <w:r>
              <w:rPr>
                <w:spacing w:val="-2"/>
                <w:sz w:val="15"/>
              </w:rPr>
              <w:t>Leadership,</w:t>
            </w:r>
            <w:r>
              <w:rPr>
                <w:spacing w:val="40"/>
                <w:sz w:val="15"/>
              </w:rPr>
              <w:t> </w:t>
            </w:r>
            <w:r>
              <w:rPr>
                <w:spacing w:val="-2"/>
                <w:sz w:val="15"/>
              </w:rPr>
              <w:t>Advocacy</w:t>
            </w:r>
            <w:r>
              <w:rPr>
                <w:spacing w:val="-11"/>
                <w:sz w:val="15"/>
              </w:rPr>
              <w:t> </w:t>
            </w:r>
            <w:r>
              <w:rPr>
                <w:spacing w:val="-2"/>
                <w:sz w:val="15"/>
              </w:rPr>
              <w:t>for</w:t>
            </w:r>
            <w:r>
              <w:rPr>
                <w:spacing w:val="40"/>
                <w:sz w:val="15"/>
              </w:rPr>
              <w:t> </w:t>
            </w:r>
            <w:r>
              <w:rPr>
                <w:spacing w:val="-2"/>
                <w:sz w:val="15"/>
              </w:rPr>
              <w:t>Inclusive</w:t>
            </w:r>
            <w:r>
              <w:rPr>
                <w:spacing w:val="40"/>
                <w:sz w:val="15"/>
              </w:rPr>
              <w:t> </w:t>
            </w:r>
            <w:r>
              <w:rPr>
                <w:spacing w:val="-2"/>
                <w:sz w:val="15"/>
              </w:rPr>
              <w:t>Bureaucracy</w:t>
            </w:r>
          </w:p>
          <w:p>
            <w:pPr>
              <w:pStyle w:val="TableParagraph"/>
              <w:ind w:left="116" w:right="129"/>
              <w:rPr>
                <w:sz w:val="15"/>
              </w:rPr>
            </w:pPr>
            <w:r>
              <w:rPr>
                <w:sz w:val="15"/>
              </w:rPr>
              <w:t>,</w:t>
            </w:r>
            <w:r>
              <w:rPr>
                <w:spacing w:val="-9"/>
                <w:sz w:val="15"/>
              </w:rPr>
              <w:t> </w:t>
            </w:r>
            <w:r>
              <w:rPr>
                <w:sz w:val="15"/>
              </w:rPr>
              <w:t>and</w:t>
            </w:r>
            <w:r>
              <w:rPr>
                <w:spacing w:val="40"/>
                <w:sz w:val="15"/>
              </w:rPr>
              <w:t> </w:t>
            </w:r>
            <w:r>
              <w:rPr>
                <w:spacing w:val="-2"/>
                <w:sz w:val="15"/>
              </w:rPr>
              <w:t>Tactical</w:t>
            </w:r>
            <w:r>
              <w:rPr>
                <w:spacing w:val="40"/>
                <w:sz w:val="15"/>
              </w:rPr>
              <w:t> </w:t>
            </w:r>
            <w:r>
              <w:rPr>
                <w:spacing w:val="-2"/>
                <w:sz w:val="15"/>
              </w:rPr>
              <w:t>Spatial</w:t>
            </w:r>
            <w:r>
              <w:rPr>
                <w:spacing w:val="40"/>
                <w:sz w:val="15"/>
              </w:rPr>
              <w:t> </w:t>
            </w:r>
            <w:r>
              <w:rPr>
                <w:sz w:val="15"/>
              </w:rPr>
              <w:t>Redesign</w:t>
            </w:r>
            <w:r>
              <w:rPr>
                <w:spacing w:val="-10"/>
                <w:sz w:val="15"/>
              </w:rPr>
              <w:t> </w:t>
            </w:r>
            <w:r>
              <w:rPr>
                <w:sz w:val="15"/>
              </w:rPr>
              <w:t>of</w:t>
            </w:r>
            <w:r>
              <w:rPr>
                <w:spacing w:val="40"/>
                <w:sz w:val="15"/>
              </w:rPr>
              <w:t> </w:t>
            </w:r>
            <w:r>
              <w:rPr>
                <w:spacing w:val="-4"/>
                <w:sz w:val="15"/>
              </w:rPr>
              <w:t>Preparednes</w:t>
            </w:r>
            <w:r>
              <w:rPr>
                <w:spacing w:val="40"/>
                <w:sz w:val="15"/>
              </w:rPr>
              <w:t> </w:t>
            </w:r>
            <w:r>
              <w:rPr>
                <w:spacing w:val="-10"/>
                <w:sz w:val="15"/>
              </w:rPr>
              <w:t>s</w:t>
            </w:r>
          </w:p>
        </w:tc>
      </w:tr>
      <w:tr>
        <w:trPr>
          <w:trHeight w:val="1115" w:hRule="atLeast"/>
        </w:trPr>
        <w:tc>
          <w:tcPr>
            <w:tcW w:w="398" w:type="dxa"/>
            <w:vMerge/>
            <w:tcBorders>
              <w:top w:val="nil"/>
            </w:tcBorders>
          </w:tcPr>
          <w:p>
            <w:pPr>
              <w:rPr>
                <w:sz w:val="2"/>
                <w:szCs w:val="2"/>
              </w:rPr>
            </w:pPr>
          </w:p>
        </w:tc>
        <w:tc>
          <w:tcPr>
            <w:tcW w:w="1101" w:type="dxa"/>
            <w:vMerge/>
            <w:tcBorders>
              <w:top w:val="nil"/>
            </w:tcBorders>
          </w:tcPr>
          <w:p>
            <w:pPr>
              <w:rPr>
                <w:sz w:val="2"/>
                <w:szCs w:val="2"/>
              </w:rPr>
            </w:pPr>
          </w:p>
        </w:tc>
        <w:tc>
          <w:tcPr>
            <w:tcW w:w="278" w:type="dxa"/>
          </w:tcPr>
          <w:p>
            <w:pPr>
              <w:pStyle w:val="TableParagraph"/>
              <w:spacing w:before="60"/>
              <w:ind w:left="78"/>
              <w:jc w:val="center"/>
              <w:rPr>
                <w:sz w:val="15"/>
              </w:rPr>
            </w:pPr>
            <w:r>
              <w:rPr>
                <w:spacing w:val="-10"/>
                <w:sz w:val="15"/>
              </w:rPr>
              <w:t>3</w:t>
            </w:r>
          </w:p>
        </w:tc>
        <w:tc>
          <w:tcPr>
            <w:tcW w:w="2122" w:type="dxa"/>
          </w:tcPr>
          <w:p>
            <w:pPr>
              <w:pStyle w:val="TableParagraph"/>
              <w:spacing w:line="276" w:lineRule="auto" w:before="63"/>
              <w:ind w:left="63" w:right="439"/>
              <w:rPr>
                <w:sz w:val="15"/>
              </w:rPr>
            </w:pPr>
            <w:r>
              <w:rPr>
                <w:sz w:val="15"/>
              </w:rPr>
              <w:t>Advocacy</w:t>
            </w:r>
            <w:r>
              <w:rPr>
                <w:spacing w:val="-9"/>
                <w:sz w:val="15"/>
              </w:rPr>
              <w:t> </w:t>
            </w:r>
            <w:r>
              <w:rPr>
                <w:sz w:val="15"/>
              </w:rPr>
              <w:t>for</w:t>
            </w:r>
            <w:r>
              <w:rPr>
                <w:spacing w:val="-9"/>
                <w:sz w:val="15"/>
              </w:rPr>
              <w:t> </w:t>
            </w:r>
            <w:r>
              <w:rPr>
                <w:sz w:val="15"/>
              </w:rPr>
              <w:t>Bureaucratic</w:t>
            </w:r>
            <w:r>
              <w:rPr>
                <w:spacing w:val="40"/>
                <w:sz w:val="15"/>
              </w:rPr>
              <w:t> </w:t>
            </w:r>
            <w:r>
              <w:rPr>
                <w:spacing w:val="-2"/>
                <w:sz w:val="15"/>
              </w:rPr>
              <w:t>Assistance</w:t>
            </w:r>
            <w:r>
              <w:rPr>
                <w:spacing w:val="-6"/>
                <w:sz w:val="15"/>
              </w:rPr>
              <w:t> </w:t>
            </w:r>
            <w:r>
              <w:rPr>
                <w:spacing w:val="-2"/>
                <w:sz w:val="15"/>
              </w:rPr>
              <w:t>Rights,</w:t>
            </w:r>
            <w:r>
              <w:rPr>
                <w:spacing w:val="-5"/>
                <w:sz w:val="15"/>
              </w:rPr>
              <w:t> </w:t>
            </w:r>
            <w:r>
              <w:rPr>
                <w:spacing w:val="-2"/>
                <w:sz w:val="15"/>
              </w:rPr>
              <w:t>Disaster</w:t>
            </w:r>
            <w:r>
              <w:rPr>
                <w:spacing w:val="40"/>
                <w:sz w:val="15"/>
              </w:rPr>
              <w:t> </w:t>
            </w:r>
            <w:r>
              <w:rPr>
                <w:sz w:val="15"/>
              </w:rPr>
              <w:t>Literacy, and Local Policy</w:t>
            </w:r>
            <w:r>
              <w:rPr>
                <w:spacing w:val="40"/>
                <w:sz w:val="15"/>
              </w:rPr>
              <w:t> </w:t>
            </w:r>
            <w:r>
              <w:rPr>
                <w:spacing w:val="-2"/>
                <w:sz w:val="15"/>
              </w:rPr>
              <w:t>Negotiation</w:t>
            </w:r>
          </w:p>
        </w:tc>
        <w:tc>
          <w:tcPr>
            <w:tcW w:w="4741" w:type="dxa"/>
          </w:tcPr>
          <w:p>
            <w:pPr>
              <w:pStyle w:val="TableParagraph"/>
              <w:spacing w:line="276" w:lineRule="auto" w:before="60"/>
              <w:ind w:left="56"/>
              <w:rPr>
                <w:sz w:val="15"/>
              </w:rPr>
            </w:pPr>
            <w:r>
              <w:rPr>
                <w:sz w:val="15"/>
              </w:rPr>
              <w:t>Interventions in neighborhood association (RT) deliberations to ensure</w:t>
            </w:r>
            <w:r>
              <w:rPr>
                <w:spacing w:val="40"/>
                <w:sz w:val="15"/>
              </w:rPr>
              <w:t> </w:t>
            </w:r>
            <w:r>
              <w:rPr>
                <w:sz w:val="15"/>
              </w:rPr>
              <w:t>inclusion of young households previously overlooked for aid; active</w:t>
            </w:r>
            <w:r>
              <w:rPr>
                <w:spacing w:val="40"/>
                <w:sz w:val="15"/>
              </w:rPr>
              <w:t> </w:t>
            </w:r>
            <w:r>
              <w:rPr>
                <w:sz w:val="15"/>
              </w:rPr>
              <w:t>participation</w:t>
            </w:r>
            <w:r>
              <w:rPr>
                <w:spacing w:val="-9"/>
                <w:sz w:val="15"/>
              </w:rPr>
              <w:t> </w:t>
            </w:r>
            <w:r>
              <w:rPr>
                <w:sz w:val="15"/>
              </w:rPr>
              <w:t>in</w:t>
            </w:r>
            <w:r>
              <w:rPr>
                <w:spacing w:val="-8"/>
                <w:sz w:val="15"/>
              </w:rPr>
              <w:t> </w:t>
            </w:r>
            <w:r>
              <w:rPr>
                <w:sz w:val="15"/>
              </w:rPr>
              <w:t>outreach</w:t>
            </w:r>
            <w:r>
              <w:rPr>
                <w:spacing w:val="-9"/>
                <w:sz w:val="15"/>
              </w:rPr>
              <w:t> </w:t>
            </w:r>
            <w:r>
              <w:rPr>
                <w:sz w:val="15"/>
              </w:rPr>
              <w:t>on</w:t>
            </w:r>
            <w:r>
              <w:rPr>
                <w:spacing w:val="-8"/>
                <w:sz w:val="15"/>
              </w:rPr>
              <w:t> </w:t>
            </w:r>
            <w:r>
              <w:rPr>
                <w:sz w:val="15"/>
              </w:rPr>
              <w:t>earthquake-resistant</w:t>
            </w:r>
            <w:r>
              <w:rPr>
                <w:spacing w:val="-9"/>
                <w:sz w:val="15"/>
              </w:rPr>
              <w:t> </w:t>
            </w:r>
            <w:r>
              <w:rPr>
                <w:sz w:val="15"/>
              </w:rPr>
              <w:t>building</w:t>
            </w:r>
            <w:r>
              <w:rPr>
                <w:spacing w:val="-8"/>
                <w:sz w:val="15"/>
              </w:rPr>
              <w:t> </w:t>
            </w:r>
            <w:r>
              <w:rPr>
                <w:sz w:val="15"/>
              </w:rPr>
              <w:t>structures;</w:t>
            </w:r>
            <w:r>
              <w:rPr>
                <w:spacing w:val="-9"/>
                <w:sz w:val="15"/>
              </w:rPr>
              <w:t> </w:t>
            </w:r>
            <w:r>
              <w:rPr>
                <w:sz w:val="15"/>
              </w:rPr>
              <w:t>critical</w:t>
            </w:r>
            <w:r>
              <w:rPr>
                <w:spacing w:val="40"/>
                <w:sz w:val="15"/>
              </w:rPr>
              <w:t> </w:t>
            </w:r>
            <w:r>
              <w:rPr>
                <w:sz w:val="15"/>
              </w:rPr>
              <w:t>awareness (literacy agency) regarding the urgency of formal evacuation</w:t>
            </w:r>
          </w:p>
          <w:p>
            <w:pPr>
              <w:pStyle w:val="TableParagraph"/>
              <w:spacing w:before="1"/>
              <w:ind w:left="56"/>
              <w:rPr>
                <w:sz w:val="15"/>
              </w:rPr>
            </w:pPr>
            <w:r>
              <w:rPr>
                <w:spacing w:val="-2"/>
                <w:sz w:val="15"/>
              </w:rPr>
              <w:t>routes</w:t>
            </w:r>
          </w:p>
        </w:tc>
        <w:tc>
          <w:tcPr>
            <w:tcW w:w="1020" w:type="dxa"/>
            <w:vMerge/>
            <w:tcBorders>
              <w:top w:val="nil"/>
            </w:tcBorders>
          </w:tcPr>
          <w:p>
            <w:pPr>
              <w:rPr>
                <w:sz w:val="2"/>
                <w:szCs w:val="2"/>
              </w:rPr>
            </w:pPr>
          </w:p>
        </w:tc>
      </w:tr>
      <w:tr>
        <w:trPr>
          <w:trHeight w:val="887" w:hRule="atLeast"/>
        </w:trPr>
        <w:tc>
          <w:tcPr>
            <w:tcW w:w="398" w:type="dxa"/>
            <w:vMerge/>
            <w:tcBorders>
              <w:top w:val="nil"/>
            </w:tcBorders>
          </w:tcPr>
          <w:p>
            <w:pPr>
              <w:rPr>
                <w:sz w:val="2"/>
                <w:szCs w:val="2"/>
              </w:rPr>
            </w:pPr>
          </w:p>
        </w:tc>
        <w:tc>
          <w:tcPr>
            <w:tcW w:w="1101" w:type="dxa"/>
            <w:vMerge/>
            <w:tcBorders>
              <w:top w:val="nil"/>
            </w:tcBorders>
          </w:tcPr>
          <w:p>
            <w:pPr>
              <w:rPr>
                <w:sz w:val="2"/>
                <w:szCs w:val="2"/>
              </w:rPr>
            </w:pPr>
          </w:p>
        </w:tc>
        <w:tc>
          <w:tcPr>
            <w:tcW w:w="278" w:type="dxa"/>
          </w:tcPr>
          <w:p>
            <w:pPr>
              <w:pStyle w:val="TableParagraph"/>
              <w:spacing w:before="44"/>
              <w:ind w:left="78"/>
              <w:jc w:val="center"/>
              <w:rPr>
                <w:sz w:val="15"/>
              </w:rPr>
            </w:pPr>
            <w:r>
              <w:rPr>
                <w:spacing w:val="-10"/>
                <w:sz w:val="15"/>
              </w:rPr>
              <w:t>4</w:t>
            </w:r>
          </w:p>
        </w:tc>
        <w:tc>
          <w:tcPr>
            <w:tcW w:w="2122" w:type="dxa"/>
          </w:tcPr>
          <w:p>
            <w:pPr>
              <w:pStyle w:val="TableParagraph"/>
              <w:spacing w:line="276" w:lineRule="auto" w:before="44"/>
              <w:ind w:left="63" w:right="260"/>
              <w:rPr>
                <w:sz w:val="15"/>
              </w:rPr>
            </w:pPr>
            <w:r>
              <w:rPr>
                <w:sz w:val="15"/>
              </w:rPr>
              <w:t>Redesign of Self-Directed</w:t>
            </w:r>
            <w:r>
              <w:rPr>
                <w:spacing w:val="40"/>
                <w:sz w:val="15"/>
              </w:rPr>
              <w:t> </w:t>
            </w:r>
            <w:r>
              <w:rPr>
                <w:spacing w:val="-2"/>
                <w:sz w:val="15"/>
              </w:rPr>
              <w:t>Mitigation</w:t>
            </w:r>
            <w:r>
              <w:rPr>
                <w:spacing w:val="-6"/>
                <w:sz w:val="15"/>
              </w:rPr>
              <w:t> </w:t>
            </w:r>
            <w:r>
              <w:rPr>
                <w:spacing w:val="-2"/>
                <w:sz w:val="15"/>
              </w:rPr>
              <w:t>Architecture</w:t>
            </w:r>
            <w:r>
              <w:rPr>
                <w:spacing w:val="-5"/>
                <w:sz w:val="15"/>
              </w:rPr>
              <w:t> </w:t>
            </w:r>
            <w:r>
              <w:rPr>
                <w:spacing w:val="-2"/>
                <w:sz w:val="15"/>
              </w:rPr>
              <w:t>and</w:t>
            </w:r>
            <w:r>
              <w:rPr>
                <w:spacing w:val="40"/>
                <w:sz w:val="15"/>
              </w:rPr>
              <w:t> </w:t>
            </w:r>
            <w:r>
              <w:rPr>
                <w:sz w:val="15"/>
              </w:rPr>
              <w:t>Modification of Spatial</w:t>
            </w:r>
          </w:p>
          <w:p>
            <w:pPr>
              <w:pStyle w:val="TableParagraph"/>
              <w:spacing w:line="180" w:lineRule="exact"/>
              <w:ind w:left="63"/>
              <w:rPr>
                <w:sz w:val="15"/>
              </w:rPr>
            </w:pPr>
            <w:r>
              <w:rPr>
                <w:spacing w:val="-2"/>
                <w:sz w:val="15"/>
              </w:rPr>
              <w:t>Preparedness</w:t>
            </w:r>
            <w:r>
              <w:rPr>
                <w:spacing w:val="6"/>
                <w:sz w:val="15"/>
              </w:rPr>
              <w:t> </w:t>
            </w:r>
            <w:r>
              <w:rPr>
                <w:spacing w:val="-2"/>
                <w:sz w:val="15"/>
              </w:rPr>
              <w:t>Behaviors</w:t>
            </w:r>
          </w:p>
        </w:tc>
        <w:tc>
          <w:tcPr>
            <w:tcW w:w="4741" w:type="dxa"/>
          </w:tcPr>
          <w:p>
            <w:pPr>
              <w:pStyle w:val="TableParagraph"/>
              <w:spacing w:line="276" w:lineRule="auto" w:before="46"/>
              <w:ind w:left="56" w:right="261"/>
              <w:jc w:val="both"/>
              <w:rPr>
                <w:sz w:val="15"/>
              </w:rPr>
            </w:pPr>
            <w:r>
              <w:rPr>
                <w:sz w:val="15"/>
              </w:rPr>
              <w:t>Tactical</w:t>
            </w:r>
            <w:r>
              <w:rPr>
                <w:spacing w:val="-1"/>
                <w:sz w:val="15"/>
              </w:rPr>
              <w:t> </w:t>
            </w:r>
            <w:r>
              <w:rPr>
                <w:sz w:val="15"/>
              </w:rPr>
              <w:t>redesign of dual-exit door layouts per bedroom;</w:t>
            </w:r>
            <w:r>
              <w:rPr>
                <w:spacing w:val="-2"/>
                <w:sz w:val="15"/>
              </w:rPr>
              <w:t> </w:t>
            </w:r>
            <w:r>
              <w:rPr>
                <w:sz w:val="15"/>
              </w:rPr>
              <w:t>spatial</w:t>
            </w:r>
            <w:r>
              <w:rPr>
                <w:spacing w:val="-1"/>
                <w:sz w:val="15"/>
              </w:rPr>
              <w:t> </w:t>
            </w:r>
            <w:r>
              <w:rPr>
                <w:sz w:val="15"/>
              </w:rPr>
              <w:t>habit of</w:t>
            </w:r>
            <w:r>
              <w:rPr>
                <w:spacing w:val="40"/>
                <w:sz w:val="15"/>
              </w:rPr>
              <w:t> </w:t>
            </w:r>
            <w:r>
              <w:rPr>
                <w:sz w:val="15"/>
              </w:rPr>
              <w:t>sleeping</w:t>
            </w:r>
            <w:r>
              <w:rPr>
                <w:spacing w:val="-8"/>
                <w:sz w:val="15"/>
              </w:rPr>
              <w:t> </w:t>
            </w:r>
            <w:r>
              <w:rPr>
                <w:sz w:val="15"/>
              </w:rPr>
              <w:t>in</w:t>
            </w:r>
            <w:r>
              <w:rPr>
                <w:spacing w:val="-7"/>
                <w:sz w:val="15"/>
              </w:rPr>
              <w:t> </w:t>
            </w:r>
            <w:r>
              <w:rPr>
                <w:sz w:val="15"/>
              </w:rPr>
              <w:t>open</w:t>
            </w:r>
            <w:r>
              <w:rPr>
                <w:spacing w:val="-8"/>
                <w:sz w:val="15"/>
              </w:rPr>
              <w:t> </w:t>
            </w:r>
            <w:r>
              <w:rPr>
                <w:sz w:val="15"/>
              </w:rPr>
              <w:t>spaces</w:t>
            </w:r>
            <w:r>
              <w:rPr>
                <w:spacing w:val="-7"/>
                <w:sz w:val="15"/>
              </w:rPr>
              <w:t> </w:t>
            </w:r>
            <w:r>
              <w:rPr>
                <w:sz w:val="15"/>
              </w:rPr>
              <w:t>to</w:t>
            </w:r>
            <w:r>
              <w:rPr>
                <w:spacing w:val="-8"/>
                <w:sz w:val="15"/>
              </w:rPr>
              <w:t> </w:t>
            </w:r>
            <w:r>
              <w:rPr>
                <w:sz w:val="15"/>
              </w:rPr>
              <w:t>ensure</w:t>
            </w:r>
            <w:r>
              <w:rPr>
                <w:spacing w:val="-9"/>
                <w:sz w:val="15"/>
              </w:rPr>
              <w:t> </w:t>
            </w:r>
            <w:r>
              <w:rPr>
                <w:sz w:val="15"/>
              </w:rPr>
              <w:t>the</w:t>
            </w:r>
            <w:r>
              <w:rPr>
                <w:spacing w:val="-8"/>
                <w:sz w:val="15"/>
              </w:rPr>
              <w:t> </w:t>
            </w:r>
            <w:r>
              <w:rPr>
                <w:sz w:val="15"/>
              </w:rPr>
              <w:t>fastest</w:t>
            </w:r>
            <w:r>
              <w:rPr>
                <w:spacing w:val="-8"/>
                <w:sz w:val="15"/>
              </w:rPr>
              <w:t> </w:t>
            </w:r>
            <w:r>
              <w:rPr>
                <w:sz w:val="15"/>
              </w:rPr>
              <w:t>evacuation</w:t>
            </w:r>
            <w:r>
              <w:rPr>
                <w:spacing w:val="-8"/>
                <w:sz w:val="15"/>
              </w:rPr>
              <w:t> </w:t>
            </w:r>
            <w:r>
              <w:rPr>
                <w:sz w:val="15"/>
              </w:rPr>
              <w:t>routes;</w:t>
            </w:r>
            <w:r>
              <w:rPr>
                <w:spacing w:val="-7"/>
                <w:sz w:val="15"/>
              </w:rPr>
              <w:t> </w:t>
            </w:r>
            <w:r>
              <w:rPr>
                <w:sz w:val="15"/>
              </w:rPr>
              <w:t>“keyless</w:t>
            </w:r>
            <w:r>
              <w:rPr>
                <w:spacing w:val="40"/>
                <w:sz w:val="15"/>
              </w:rPr>
              <w:t> </w:t>
            </w:r>
            <w:r>
              <w:rPr>
                <w:sz w:val="15"/>
              </w:rPr>
              <w:t>safety” tactics to eliminate the risk of being trapped in buildings</w:t>
            </w:r>
          </w:p>
        </w:tc>
        <w:tc>
          <w:tcPr>
            <w:tcW w:w="1020" w:type="dxa"/>
            <w:vMerge/>
            <w:tcBorders>
              <w:top w:val="nil"/>
            </w:tcBorders>
          </w:tcPr>
          <w:p>
            <w:pPr>
              <w:rPr>
                <w:sz w:val="2"/>
                <w:szCs w:val="2"/>
              </w:rPr>
            </w:pPr>
          </w:p>
        </w:tc>
      </w:tr>
      <w:tr>
        <w:trPr>
          <w:trHeight w:val="760" w:hRule="atLeast"/>
        </w:trPr>
        <w:tc>
          <w:tcPr>
            <w:tcW w:w="398" w:type="dxa"/>
            <w:vMerge/>
            <w:tcBorders>
              <w:top w:val="nil"/>
            </w:tcBorders>
          </w:tcPr>
          <w:p>
            <w:pPr>
              <w:rPr>
                <w:sz w:val="2"/>
                <w:szCs w:val="2"/>
              </w:rPr>
            </w:pPr>
          </w:p>
        </w:tc>
        <w:tc>
          <w:tcPr>
            <w:tcW w:w="1101" w:type="dxa"/>
            <w:vMerge/>
            <w:tcBorders>
              <w:top w:val="nil"/>
            </w:tcBorders>
          </w:tcPr>
          <w:p>
            <w:pPr>
              <w:rPr>
                <w:sz w:val="2"/>
                <w:szCs w:val="2"/>
              </w:rPr>
            </w:pPr>
          </w:p>
        </w:tc>
        <w:tc>
          <w:tcPr>
            <w:tcW w:w="278" w:type="dxa"/>
          </w:tcPr>
          <w:p>
            <w:pPr>
              <w:pStyle w:val="TableParagraph"/>
              <w:spacing w:before="44"/>
              <w:ind w:left="78"/>
              <w:jc w:val="center"/>
              <w:rPr>
                <w:sz w:val="15"/>
              </w:rPr>
            </w:pPr>
            <w:r>
              <w:rPr>
                <w:spacing w:val="-10"/>
                <w:sz w:val="15"/>
              </w:rPr>
              <w:t>5</w:t>
            </w:r>
          </w:p>
        </w:tc>
        <w:tc>
          <w:tcPr>
            <w:tcW w:w="2122" w:type="dxa"/>
          </w:tcPr>
          <w:p>
            <w:pPr>
              <w:pStyle w:val="TableParagraph"/>
              <w:spacing w:line="276" w:lineRule="auto" w:before="44"/>
              <w:ind w:left="63" w:right="44"/>
              <w:jc w:val="both"/>
              <w:rPr>
                <w:sz w:val="15"/>
              </w:rPr>
            </w:pPr>
            <w:r>
              <w:rPr>
                <w:spacing w:val="-2"/>
                <w:sz w:val="15"/>
              </w:rPr>
              <w:t>Spatial</w:t>
            </w:r>
            <w:r>
              <w:rPr>
                <w:spacing w:val="-5"/>
                <w:sz w:val="15"/>
              </w:rPr>
              <w:t> </w:t>
            </w:r>
            <w:r>
              <w:rPr>
                <w:spacing w:val="-2"/>
                <w:sz w:val="15"/>
              </w:rPr>
              <w:t>Tactics for</w:t>
            </w:r>
            <w:r>
              <w:rPr>
                <w:spacing w:val="-3"/>
                <w:sz w:val="15"/>
              </w:rPr>
              <w:t> </w:t>
            </w:r>
            <w:r>
              <w:rPr>
                <w:spacing w:val="-2"/>
                <w:sz w:val="15"/>
              </w:rPr>
              <w:t>Self-Built Tents</w:t>
            </w:r>
            <w:r>
              <w:rPr>
                <w:spacing w:val="40"/>
                <w:sz w:val="15"/>
              </w:rPr>
              <w:t> </w:t>
            </w:r>
            <w:r>
              <w:rPr>
                <w:sz w:val="15"/>
              </w:rPr>
              <w:t>and</w:t>
            </w:r>
            <w:r>
              <w:rPr>
                <w:spacing w:val="-5"/>
                <w:sz w:val="15"/>
              </w:rPr>
              <w:t> </w:t>
            </w:r>
            <w:r>
              <w:rPr>
                <w:sz w:val="15"/>
              </w:rPr>
              <w:t>Geographical</w:t>
            </w:r>
            <w:r>
              <w:rPr>
                <w:spacing w:val="-6"/>
                <w:sz w:val="15"/>
              </w:rPr>
              <w:t> </w:t>
            </w:r>
            <w:r>
              <w:rPr>
                <w:sz w:val="15"/>
              </w:rPr>
              <w:t>Navigation</w:t>
            </w:r>
            <w:r>
              <w:rPr>
                <w:spacing w:val="-5"/>
                <w:sz w:val="15"/>
              </w:rPr>
              <w:t> </w:t>
            </w:r>
            <w:r>
              <w:rPr>
                <w:sz w:val="15"/>
              </w:rPr>
              <w:t>for</w:t>
            </w:r>
            <w:r>
              <w:rPr>
                <w:spacing w:val="40"/>
                <w:sz w:val="15"/>
              </w:rPr>
              <w:t> </w:t>
            </w:r>
            <w:r>
              <w:rPr>
                <w:spacing w:val="-2"/>
                <w:sz w:val="15"/>
              </w:rPr>
              <w:t>Self-Rescue</w:t>
            </w:r>
          </w:p>
        </w:tc>
        <w:tc>
          <w:tcPr>
            <w:tcW w:w="4741" w:type="dxa"/>
          </w:tcPr>
          <w:p>
            <w:pPr>
              <w:pStyle w:val="TableParagraph"/>
              <w:spacing w:line="276" w:lineRule="auto" w:before="44"/>
              <w:ind w:left="56"/>
              <w:rPr>
                <w:sz w:val="15"/>
              </w:rPr>
            </w:pPr>
            <w:r>
              <w:rPr>
                <w:sz w:val="15"/>
              </w:rPr>
              <w:t>Architectural</w:t>
            </w:r>
            <w:r>
              <w:rPr>
                <w:spacing w:val="-9"/>
                <w:sz w:val="15"/>
              </w:rPr>
              <w:t> </w:t>
            </w:r>
            <w:r>
              <w:rPr>
                <w:sz w:val="15"/>
              </w:rPr>
              <w:t>creativity</w:t>
            </w:r>
            <w:r>
              <w:rPr>
                <w:spacing w:val="-9"/>
                <w:sz w:val="15"/>
              </w:rPr>
              <w:t> </w:t>
            </w:r>
            <w:r>
              <w:rPr>
                <w:sz w:val="15"/>
              </w:rPr>
              <w:t>in</w:t>
            </w:r>
            <w:r>
              <w:rPr>
                <w:spacing w:val="-8"/>
                <w:sz w:val="15"/>
              </w:rPr>
              <w:t> </w:t>
            </w:r>
            <w:r>
              <w:rPr>
                <w:sz w:val="15"/>
              </w:rPr>
              <w:t>building</w:t>
            </w:r>
            <w:r>
              <w:rPr>
                <w:spacing w:val="-9"/>
                <w:sz w:val="15"/>
              </w:rPr>
              <w:t> </w:t>
            </w:r>
            <w:r>
              <w:rPr>
                <w:sz w:val="15"/>
              </w:rPr>
              <w:t>self-help</w:t>
            </w:r>
            <w:r>
              <w:rPr>
                <w:spacing w:val="-8"/>
                <w:sz w:val="15"/>
              </w:rPr>
              <w:t> </w:t>
            </w:r>
            <w:r>
              <w:rPr>
                <w:sz w:val="15"/>
              </w:rPr>
              <w:t>shelters</w:t>
            </w:r>
            <w:r>
              <w:rPr>
                <w:spacing w:val="-9"/>
                <w:sz w:val="15"/>
              </w:rPr>
              <w:t> </w:t>
            </w:r>
            <w:r>
              <w:rPr>
                <w:sz w:val="15"/>
              </w:rPr>
              <w:t>from</w:t>
            </w:r>
            <w:r>
              <w:rPr>
                <w:spacing w:val="-8"/>
                <w:sz w:val="15"/>
              </w:rPr>
              <w:t> </w:t>
            </w:r>
            <w:r>
              <w:rPr>
                <w:sz w:val="15"/>
              </w:rPr>
              <w:t>building</w:t>
            </w:r>
            <w:r>
              <w:rPr>
                <w:spacing w:val="-9"/>
                <w:sz w:val="15"/>
              </w:rPr>
              <w:t> </w:t>
            </w:r>
            <w:r>
              <w:rPr>
                <w:sz w:val="15"/>
              </w:rPr>
              <w:t>debris;</w:t>
            </w:r>
            <w:r>
              <w:rPr>
                <w:spacing w:val="40"/>
                <w:sz w:val="15"/>
              </w:rPr>
              <w:t> </w:t>
            </w:r>
            <w:r>
              <w:rPr>
                <w:sz w:val="15"/>
              </w:rPr>
              <w:t>Spatial navigation for emergency escape toward open main roadways</w:t>
            </w:r>
          </w:p>
        </w:tc>
        <w:tc>
          <w:tcPr>
            <w:tcW w:w="1020" w:type="dxa"/>
            <w:vMerge/>
            <w:tcBorders>
              <w:top w:val="nil"/>
            </w:tcBorders>
          </w:tcPr>
          <w:p>
            <w:pPr>
              <w:rPr>
                <w:sz w:val="2"/>
                <w:szCs w:val="2"/>
              </w:rPr>
            </w:pPr>
          </w:p>
        </w:tc>
      </w:tr>
    </w:tbl>
    <w:p>
      <w:pPr>
        <w:pStyle w:val="BodyText"/>
        <w:spacing w:before="162"/>
        <w:ind w:left="0"/>
        <w:jc w:val="left"/>
        <w:rPr>
          <w:b/>
          <w:sz w:val="17"/>
        </w:rPr>
      </w:pPr>
    </w:p>
    <w:p>
      <w:pPr>
        <w:spacing w:before="0"/>
        <w:ind w:left="321" w:right="0" w:firstLine="0"/>
        <w:jc w:val="left"/>
        <w:rPr>
          <w:i/>
          <w:sz w:val="17"/>
        </w:rPr>
      </w:pPr>
      <w:r>
        <w:rPr>
          <w:i/>
          <w:sz w:val="17"/>
        </w:rPr>
        <w:t>Source:</w:t>
      </w:r>
      <w:r>
        <w:rPr>
          <w:i/>
          <w:spacing w:val="-6"/>
          <w:sz w:val="17"/>
        </w:rPr>
        <w:t> </w:t>
      </w:r>
      <w:r>
        <w:rPr>
          <w:i/>
          <w:sz w:val="17"/>
        </w:rPr>
        <w:t>Primary</w:t>
      </w:r>
      <w:r>
        <w:rPr>
          <w:i/>
          <w:spacing w:val="-5"/>
          <w:sz w:val="17"/>
        </w:rPr>
        <w:t> </w:t>
      </w:r>
      <w:r>
        <w:rPr>
          <w:i/>
          <w:spacing w:val="-4"/>
          <w:sz w:val="17"/>
        </w:rPr>
        <w:t>Data</w:t>
      </w:r>
    </w:p>
    <w:p>
      <w:pPr>
        <w:pStyle w:val="BodyText"/>
        <w:spacing w:before="166"/>
        <w:ind w:left="0"/>
        <w:jc w:val="left"/>
        <w:rPr>
          <w:i/>
          <w:sz w:val="17"/>
        </w:rPr>
      </w:pPr>
    </w:p>
    <w:p>
      <w:pPr>
        <w:pStyle w:val="Heading2"/>
      </w:pPr>
      <w:r>
        <w:rPr/>
        <w:t>Visualization</w:t>
      </w:r>
      <w:r>
        <w:rPr>
          <w:spacing w:val="-7"/>
        </w:rPr>
        <w:t> </w:t>
      </w:r>
      <w:r>
        <w:rPr/>
        <w:t>Results</w:t>
      </w:r>
      <w:r>
        <w:rPr>
          <w:spacing w:val="-7"/>
        </w:rPr>
        <w:t> </w:t>
      </w:r>
      <w:r>
        <w:rPr/>
        <w:t>from</w:t>
      </w:r>
      <w:r>
        <w:rPr>
          <w:spacing w:val="-6"/>
        </w:rPr>
        <w:t> </w:t>
      </w:r>
      <w:r>
        <w:rPr/>
        <w:t>the</w:t>
      </w:r>
      <w:r>
        <w:rPr>
          <w:spacing w:val="-8"/>
        </w:rPr>
        <w:t> </w:t>
      </w:r>
      <w:r>
        <w:rPr/>
        <w:t>NVivo</w:t>
      </w:r>
      <w:r>
        <w:rPr>
          <w:spacing w:val="-5"/>
        </w:rPr>
        <w:t> </w:t>
      </w:r>
      <w:r>
        <w:rPr/>
        <w:t>Hierarchy</w:t>
      </w:r>
      <w:r>
        <w:rPr>
          <w:spacing w:val="-5"/>
        </w:rPr>
        <w:t> </w:t>
      </w:r>
      <w:r>
        <w:rPr>
          <w:spacing w:val="-4"/>
        </w:rPr>
        <w:t>Chart</w:t>
      </w:r>
    </w:p>
    <w:p>
      <w:pPr>
        <w:spacing w:before="257"/>
        <w:ind w:left="105" w:right="563" w:firstLine="0"/>
        <w:jc w:val="center"/>
        <w:rPr>
          <w:i/>
          <w:sz w:val="21"/>
        </w:rPr>
      </w:pPr>
      <w:r>
        <w:rPr>
          <w:i/>
          <w:sz w:val="21"/>
        </w:rPr>
        <w:t>Figure</w:t>
      </w:r>
      <w:r>
        <w:rPr>
          <w:i/>
          <w:spacing w:val="-6"/>
          <w:sz w:val="21"/>
        </w:rPr>
        <w:t> </w:t>
      </w:r>
      <w:r>
        <w:rPr>
          <w:i/>
          <w:sz w:val="21"/>
        </w:rPr>
        <w:t>3:</w:t>
      </w:r>
      <w:r>
        <w:rPr>
          <w:i/>
          <w:spacing w:val="-7"/>
          <w:sz w:val="21"/>
        </w:rPr>
        <w:t> </w:t>
      </w:r>
      <w:r>
        <w:rPr>
          <w:i/>
          <w:sz w:val="21"/>
        </w:rPr>
        <w:t>NVivo</w:t>
      </w:r>
      <w:r>
        <w:rPr>
          <w:i/>
          <w:spacing w:val="-7"/>
          <w:sz w:val="21"/>
        </w:rPr>
        <w:t> </w:t>
      </w:r>
      <w:r>
        <w:rPr>
          <w:i/>
          <w:sz w:val="21"/>
        </w:rPr>
        <w:t>Hierarchy</w:t>
      </w:r>
      <w:r>
        <w:rPr>
          <w:i/>
          <w:spacing w:val="-6"/>
          <w:sz w:val="21"/>
        </w:rPr>
        <w:t> </w:t>
      </w:r>
      <w:r>
        <w:rPr>
          <w:i/>
          <w:spacing w:val="-2"/>
          <w:sz w:val="21"/>
        </w:rPr>
        <w:t>Chart</w:t>
      </w:r>
    </w:p>
    <w:p>
      <w:pPr>
        <w:pStyle w:val="BodyText"/>
        <w:ind w:left="0"/>
        <w:jc w:val="left"/>
        <w:rPr>
          <w:i/>
          <w:sz w:val="15"/>
        </w:rPr>
      </w:pPr>
      <w:r>
        <w:rPr>
          <w:i/>
          <w:sz w:val="15"/>
        </w:rPr>
        <w:drawing>
          <wp:anchor distT="0" distB="0" distL="0" distR="0" allowOverlap="1" layoutInCell="1" locked="0" behindDoc="1" simplePos="0" relativeHeight="487589888">
            <wp:simplePos x="0" y="0"/>
            <wp:positionH relativeFrom="page">
              <wp:posOffset>1638935</wp:posOffset>
            </wp:positionH>
            <wp:positionV relativeFrom="paragraph">
              <wp:posOffset>131770</wp:posOffset>
            </wp:positionV>
            <wp:extent cx="4264642" cy="380523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4264642" cy="3805237"/>
                    </a:xfrm>
                    <a:prstGeom prst="rect">
                      <a:avLst/>
                    </a:prstGeom>
                  </pic:spPr>
                </pic:pic>
              </a:graphicData>
            </a:graphic>
          </wp:anchor>
        </w:drawing>
      </w:r>
    </w:p>
    <w:p>
      <w:pPr>
        <w:spacing w:before="147"/>
        <w:ind w:left="108" w:right="0" w:firstLine="0"/>
        <w:jc w:val="center"/>
        <w:rPr>
          <w:i/>
          <w:sz w:val="17"/>
        </w:rPr>
      </w:pPr>
      <w:r>
        <w:rPr>
          <w:i/>
          <w:sz w:val="17"/>
        </w:rPr>
        <w:t>Source:</w:t>
      </w:r>
      <w:r>
        <w:rPr>
          <w:i/>
          <w:spacing w:val="-2"/>
          <w:sz w:val="17"/>
        </w:rPr>
        <w:t> NVivo</w:t>
      </w:r>
    </w:p>
    <w:p>
      <w:pPr>
        <w:spacing w:after="0"/>
        <w:jc w:val="center"/>
        <w:rPr>
          <w:i/>
          <w:sz w:val="17"/>
        </w:rPr>
        <w:sectPr>
          <w:type w:val="continuous"/>
          <w:pgSz w:w="11930" w:h="16850"/>
          <w:pgMar w:header="0" w:footer="1011" w:top="1380" w:bottom="1200" w:left="850" w:right="708"/>
        </w:sectPr>
      </w:pPr>
    </w:p>
    <w:p>
      <w:pPr>
        <w:pStyle w:val="Heading1"/>
        <w:spacing w:before="21"/>
        <w:ind w:left="143"/>
      </w:pPr>
      <w:r>
        <w:rPr>
          <w:spacing w:val="-2"/>
        </w:rPr>
        <w:t>Discussion</w:t>
      </w:r>
    </w:p>
    <w:p>
      <w:pPr>
        <w:pStyle w:val="BodyText"/>
        <w:spacing w:line="276" w:lineRule="auto" w:before="234"/>
        <w:ind w:left="143" w:right="736"/>
      </w:pPr>
      <w:r>
        <w:rPr/>
        <w:t>A qualitative analysis of the experiences of women survivors of the 2006 Bantul Earthquake reveals that women’s positions in the disaster-affected area transcend the narrative of passive helplessness. Based on the visual mapping of </w:t>
      </w:r>
      <w:r>
        <w:rPr>
          <w:i/>
        </w:rPr>
        <w:t>the Hierarchy Chart </w:t>
      </w:r>
      <w:r>
        <w:rPr/>
        <w:t>(Figure 5), the structure of the field findings consistently converges on three crucial, interlinked domains. First, the survivors’ life experiences are rooted in the domain of Layered Reproductive Health Vulnerability (Focus 1), which illustrates how physical crises intertwine with limitations in public services. Second, these conditions are exacerbated by Gender Constructs and Structural Inequalities (Focus</w:t>
      </w:r>
      <w:r>
        <w:rPr>
          <w:spacing w:val="-4"/>
        </w:rPr>
        <w:t> </w:t>
      </w:r>
      <w:r>
        <w:rPr/>
        <w:t>2).</w:t>
      </w:r>
      <w:r>
        <w:rPr>
          <w:spacing w:val="-6"/>
        </w:rPr>
        <w:t> </w:t>
      </w:r>
      <w:r>
        <w:rPr/>
        <w:t>However,</w:t>
      </w:r>
      <w:r>
        <w:rPr>
          <w:spacing w:val="-6"/>
        </w:rPr>
        <w:t> </w:t>
      </w:r>
      <w:r>
        <w:rPr/>
        <w:t>amidst</w:t>
      </w:r>
      <w:r>
        <w:rPr>
          <w:spacing w:val="-5"/>
        </w:rPr>
        <w:t> </w:t>
      </w:r>
      <w:r>
        <w:rPr/>
        <w:t>these</w:t>
      </w:r>
      <w:r>
        <w:rPr>
          <w:spacing w:val="-3"/>
        </w:rPr>
        <w:t> </w:t>
      </w:r>
      <w:r>
        <w:rPr/>
        <w:t>pressures,</w:t>
      </w:r>
      <w:r>
        <w:rPr>
          <w:spacing w:val="-4"/>
        </w:rPr>
        <w:t> </w:t>
      </w:r>
      <w:r>
        <w:rPr/>
        <w:t>Manifestations</w:t>
      </w:r>
      <w:r>
        <w:rPr>
          <w:spacing w:val="-5"/>
        </w:rPr>
        <w:t> </w:t>
      </w:r>
      <w:r>
        <w:rPr/>
        <w:t>of</w:t>
      </w:r>
      <w:r>
        <w:rPr>
          <w:spacing w:val="-3"/>
        </w:rPr>
        <w:t> </w:t>
      </w:r>
      <w:r>
        <w:rPr/>
        <w:t>Women’s</w:t>
      </w:r>
      <w:r>
        <w:rPr>
          <w:spacing w:val="-7"/>
        </w:rPr>
        <w:t> </w:t>
      </w:r>
      <w:r>
        <w:rPr/>
        <w:t>Agency</w:t>
      </w:r>
      <w:r>
        <w:rPr>
          <w:spacing w:val="-6"/>
        </w:rPr>
        <w:t> </w:t>
      </w:r>
      <w:r>
        <w:rPr/>
        <w:t>and</w:t>
      </w:r>
      <w:r>
        <w:rPr>
          <w:spacing w:val="-4"/>
        </w:rPr>
        <w:t> </w:t>
      </w:r>
      <w:r>
        <w:rPr/>
        <w:t>Self-Empowerment</w:t>
      </w:r>
      <w:r>
        <w:rPr>
          <w:spacing w:val="-5"/>
        </w:rPr>
        <w:t> </w:t>
      </w:r>
      <w:r>
        <w:rPr/>
        <w:t>(Focus 3) emerge as markers of their innate resilience and the exercise of their power in rebuilding their</w:t>
      </w:r>
      <w:r>
        <w:rPr>
          <w:spacing w:val="80"/>
        </w:rPr>
        <w:t> </w:t>
      </w:r>
      <w:r>
        <w:rPr/>
        <w:t>lives.</w:t>
      </w:r>
    </w:p>
    <w:p>
      <w:pPr>
        <w:pStyle w:val="BodyText"/>
        <w:spacing w:line="276" w:lineRule="auto" w:before="239"/>
        <w:ind w:left="143" w:right="736"/>
      </w:pPr>
      <w:r>
        <w:rPr/>
        <w:t>To fully dissect the complexity of these three focuses, this study employs three multidimensional analytical frameworks: socioeconomic factors, the division of social roles in the community, and local security-political dynamics that influence women’s freedom of movement during emergencies and in the post-disaster period.</w:t>
      </w:r>
    </w:p>
    <w:p>
      <w:pPr>
        <w:pStyle w:val="BodyText"/>
        <w:spacing w:line="276" w:lineRule="auto" w:before="242"/>
        <w:ind w:left="143" w:right="740"/>
      </w:pPr>
      <w:r>
        <w:rPr/>
        <w:t>A macro-level review through proportional visualization in NVivo confirms a crucial finding: the proportion of discussion regarding the dimensions of agency manifestation (Focus 3) and gender construction and structural inequality</w:t>
      </w:r>
      <w:r>
        <w:rPr>
          <w:spacing w:val="-8"/>
        </w:rPr>
        <w:t> </w:t>
      </w:r>
      <w:r>
        <w:rPr/>
        <w:t>(Focus</w:t>
      </w:r>
      <w:r>
        <w:rPr>
          <w:spacing w:val="-7"/>
        </w:rPr>
        <w:t> </w:t>
      </w:r>
      <w:r>
        <w:rPr/>
        <w:t>2)</w:t>
      </w:r>
      <w:r>
        <w:rPr>
          <w:spacing w:val="-5"/>
        </w:rPr>
        <w:t> </w:t>
      </w:r>
      <w:r>
        <w:rPr/>
        <w:t>is</w:t>
      </w:r>
      <w:r>
        <w:rPr>
          <w:spacing w:val="-7"/>
        </w:rPr>
        <w:t> </w:t>
      </w:r>
      <w:r>
        <w:rPr/>
        <w:t>far</w:t>
      </w:r>
      <w:r>
        <w:rPr>
          <w:spacing w:val="-5"/>
        </w:rPr>
        <w:t> </w:t>
      </w:r>
      <w:r>
        <w:rPr/>
        <w:t>more</w:t>
      </w:r>
      <w:r>
        <w:rPr>
          <w:spacing w:val="-5"/>
        </w:rPr>
        <w:t> </w:t>
      </w:r>
      <w:r>
        <w:rPr/>
        <w:t>dominant</w:t>
      </w:r>
      <w:r>
        <w:rPr>
          <w:spacing w:val="-5"/>
        </w:rPr>
        <w:t> </w:t>
      </w:r>
      <w:r>
        <w:rPr/>
        <w:t>and</w:t>
      </w:r>
      <w:r>
        <w:rPr>
          <w:spacing w:val="-6"/>
        </w:rPr>
        <w:t> </w:t>
      </w:r>
      <w:r>
        <w:rPr/>
        <w:t>extensive</w:t>
      </w:r>
      <w:r>
        <w:rPr>
          <w:spacing w:val="-5"/>
        </w:rPr>
        <w:t> </w:t>
      </w:r>
      <w:r>
        <w:rPr/>
        <w:t>than</w:t>
      </w:r>
      <w:r>
        <w:rPr>
          <w:spacing w:val="-6"/>
        </w:rPr>
        <w:t> </w:t>
      </w:r>
      <w:r>
        <w:rPr/>
        <w:t>the</w:t>
      </w:r>
      <w:r>
        <w:rPr>
          <w:spacing w:val="-6"/>
        </w:rPr>
        <w:t> </w:t>
      </w:r>
      <w:r>
        <w:rPr/>
        <w:t>narrative</w:t>
      </w:r>
      <w:r>
        <w:rPr>
          <w:spacing w:val="-5"/>
        </w:rPr>
        <w:t> </w:t>
      </w:r>
      <w:r>
        <w:rPr/>
        <w:t>of</w:t>
      </w:r>
      <w:r>
        <w:rPr>
          <w:spacing w:val="-5"/>
        </w:rPr>
        <w:t> </w:t>
      </w:r>
      <w:r>
        <w:rPr/>
        <w:t>vulnerability</w:t>
      </w:r>
      <w:r>
        <w:rPr>
          <w:spacing w:val="-5"/>
        </w:rPr>
        <w:t> </w:t>
      </w:r>
      <w:r>
        <w:rPr/>
        <w:t>itself</w:t>
      </w:r>
      <w:r>
        <w:rPr>
          <w:spacing w:val="-5"/>
        </w:rPr>
        <w:t> </w:t>
      </w:r>
      <w:r>
        <w:rPr/>
        <w:t>(Focus</w:t>
      </w:r>
      <w:r>
        <w:rPr>
          <w:spacing w:val="-5"/>
        </w:rPr>
        <w:t> </w:t>
      </w:r>
      <w:r>
        <w:rPr/>
        <w:t>1).</w:t>
      </w:r>
      <w:r>
        <w:rPr>
          <w:spacing w:val="-11"/>
        </w:rPr>
        <w:t> </w:t>
      </w:r>
      <w:r>
        <w:rPr/>
        <w:t>These empirical findings demonstrate that the label of “victim” does not automatically negate their human agency. Although women survivors face the pressures of restricted access, sanitation crises, and the domestication of post-disaster risks, they are able to transcend the boundaries of such vulnerability. Manifestations of agency emerge on a massive scale through the reactivation of social roles and collective autonomy at the grassroots level</w:t>
      </w:r>
      <w:r>
        <w:rPr>
          <w:spacing w:val="-5"/>
        </w:rPr>
        <w:t> </w:t>
      </w:r>
      <w:r>
        <w:rPr/>
        <w:t>(</w:t>
      </w:r>
      <w:r>
        <w:rPr>
          <w:i/>
        </w:rPr>
        <w:t>communitarianism</w:t>
      </w:r>
      <w:r>
        <w:rPr/>
        <w:t>).</w:t>
      </w:r>
      <w:r>
        <w:rPr>
          <w:spacing w:val="-2"/>
        </w:rPr>
        <w:t> </w:t>
      </w:r>
      <w:r>
        <w:rPr/>
        <w:t>Emerging</w:t>
      </w:r>
      <w:r>
        <w:rPr>
          <w:spacing w:val="-3"/>
        </w:rPr>
        <w:t> </w:t>
      </w:r>
      <w:r>
        <w:rPr/>
        <w:t>from</w:t>
      </w:r>
      <w:r>
        <w:rPr>
          <w:spacing w:val="-3"/>
        </w:rPr>
        <w:t> </w:t>
      </w:r>
      <w:r>
        <w:rPr/>
        <w:t>this</w:t>
      </w:r>
      <w:r>
        <w:rPr>
          <w:spacing w:val="-3"/>
        </w:rPr>
        <w:t> </w:t>
      </w:r>
      <w:r>
        <w:rPr/>
        <w:t>organic</w:t>
      </w:r>
      <w:r>
        <w:rPr>
          <w:spacing w:val="-3"/>
        </w:rPr>
        <w:t> </w:t>
      </w:r>
      <w:r>
        <w:rPr/>
        <w:t>solidarity,</w:t>
      </w:r>
      <w:r>
        <w:rPr>
          <w:spacing w:val="-2"/>
        </w:rPr>
        <w:t> </w:t>
      </w:r>
      <w:r>
        <w:rPr/>
        <w:t>self-organization</w:t>
      </w:r>
      <w:r>
        <w:rPr>
          <w:spacing w:val="-2"/>
        </w:rPr>
        <w:t> </w:t>
      </w:r>
      <w:r>
        <w:rPr/>
        <w:t>emerged</w:t>
      </w:r>
      <w:r>
        <w:rPr>
          <w:spacing w:val="-4"/>
        </w:rPr>
        <w:t> </w:t>
      </w:r>
      <w:r>
        <w:rPr/>
        <w:t>as</w:t>
      </w:r>
      <w:r>
        <w:rPr>
          <w:spacing w:val="-4"/>
        </w:rPr>
        <w:t> </w:t>
      </w:r>
      <w:r>
        <w:rPr/>
        <w:t>an</w:t>
      </w:r>
      <w:r>
        <w:rPr>
          <w:spacing w:val="-2"/>
        </w:rPr>
        <w:t> </w:t>
      </w:r>
      <w:r>
        <w:rPr/>
        <w:t>emancipatory strategy for promoting reproductive health, while also effectively functioning as a self-reliant safety net in the absence of gender-responsive public policies during the emergency and recovery phases at that time.</w:t>
      </w:r>
    </w:p>
    <w:p>
      <w:pPr>
        <w:pStyle w:val="BodyText"/>
        <w:spacing w:line="276" w:lineRule="auto" w:before="239"/>
        <w:ind w:left="143" w:right="745"/>
      </w:pPr>
      <w:r>
        <w:rPr/>
        <w:t>The following subsection will provide an in-depth analysis of the mutualistic relationship between intertwined structures and the articulation of women’s agency that underlies these findings.</w:t>
      </w:r>
    </w:p>
    <w:p>
      <w:pPr>
        <w:pStyle w:val="Heading3"/>
        <w:numPr>
          <w:ilvl w:val="0"/>
          <w:numId w:val="1"/>
        </w:numPr>
        <w:tabs>
          <w:tab w:pos="561" w:val="left" w:leader="none"/>
          <w:tab w:pos="566" w:val="left" w:leader="none"/>
        </w:tabs>
        <w:spacing w:line="266" w:lineRule="auto" w:before="241" w:after="0"/>
        <w:ind w:left="566" w:right="1500" w:hanging="423"/>
        <w:jc w:val="left"/>
      </w:pPr>
      <w:r>
        <w:rPr/>
        <w:t>Beyond</w:t>
      </w:r>
      <w:r>
        <w:rPr>
          <w:spacing w:val="-8"/>
        </w:rPr>
        <w:t> </w:t>
      </w:r>
      <w:r>
        <w:rPr/>
        <w:t>Vulnerability:</w:t>
      </w:r>
      <w:r>
        <w:rPr>
          <w:spacing w:val="-9"/>
        </w:rPr>
        <w:t> </w:t>
      </w:r>
      <w:r>
        <w:rPr/>
        <w:t>Reconceptualizing</w:t>
      </w:r>
      <w:r>
        <w:rPr>
          <w:spacing w:val="-8"/>
        </w:rPr>
        <w:t> </w:t>
      </w:r>
      <w:r>
        <w:rPr/>
        <w:t>Women’s</w:t>
      </w:r>
      <w:r>
        <w:rPr>
          <w:spacing w:val="-6"/>
        </w:rPr>
        <w:t> </w:t>
      </w:r>
      <w:r>
        <w:rPr/>
        <w:t>Agency</w:t>
      </w:r>
      <w:r>
        <w:rPr>
          <w:spacing w:val="-8"/>
        </w:rPr>
        <w:t> </w:t>
      </w:r>
      <w:r>
        <w:rPr/>
        <w:t>in</w:t>
      </w:r>
      <w:r>
        <w:rPr>
          <w:spacing w:val="-10"/>
        </w:rPr>
        <w:t> </w:t>
      </w:r>
      <w:r>
        <w:rPr/>
        <w:t>Post-Disaster</w:t>
      </w:r>
      <w:r>
        <w:rPr>
          <w:spacing w:val="-9"/>
        </w:rPr>
        <w:t> </w:t>
      </w:r>
      <w:r>
        <w:rPr/>
        <w:t>Reproductive</w:t>
      </w:r>
      <w:r>
        <w:rPr>
          <w:spacing w:val="-8"/>
        </w:rPr>
        <w:t> </w:t>
      </w:r>
      <w:r>
        <w:rPr/>
        <w:t>Health Promotion (Focus 3)</w:t>
      </w:r>
    </w:p>
    <w:p>
      <w:pPr>
        <w:pStyle w:val="BodyText"/>
        <w:spacing w:line="276" w:lineRule="auto" w:before="250"/>
        <w:ind w:right="744"/>
      </w:pPr>
      <w:r>
        <w:rPr/>
        <w:t>The main findings of this study, as visually reflected by the dominance of the gray box (Focus 3) on </w:t>
      </w:r>
      <w:r>
        <w:rPr>
          <w:i/>
        </w:rPr>
        <w:t>the Hierarchy</w:t>
      </w:r>
      <w:r>
        <w:rPr>
          <w:i/>
          <w:spacing w:val="-10"/>
        </w:rPr>
        <w:t> </w:t>
      </w:r>
      <w:r>
        <w:rPr>
          <w:i/>
        </w:rPr>
        <w:t>Chart</w:t>
      </w:r>
      <w:r>
        <w:rPr/>
        <w:t>,</w:t>
      </w:r>
      <w:r>
        <w:rPr>
          <w:spacing w:val="-6"/>
        </w:rPr>
        <w:t> </w:t>
      </w:r>
      <w:r>
        <w:rPr/>
        <w:t>underscore</w:t>
      </w:r>
      <w:r>
        <w:rPr>
          <w:spacing w:val="-8"/>
        </w:rPr>
        <w:t> </w:t>
      </w:r>
      <w:r>
        <w:rPr/>
        <w:t>the</w:t>
      </w:r>
      <w:r>
        <w:rPr>
          <w:spacing w:val="-8"/>
        </w:rPr>
        <w:t> </w:t>
      </w:r>
      <w:r>
        <w:rPr/>
        <w:t>urgent</w:t>
      </w:r>
      <w:r>
        <w:rPr>
          <w:spacing w:val="-7"/>
        </w:rPr>
        <w:t> </w:t>
      </w:r>
      <w:r>
        <w:rPr/>
        <w:t>need</w:t>
      </w:r>
      <w:r>
        <w:rPr>
          <w:spacing w:val="-8"/>
        </w:rPr>
        <w:t> </w:t>
      </w:r>
      <w:r>
        <w:rPr/>
        <w:t>to</w:t>
      </w:r>
      <w:r>
        <w:rPr>
          <w:spacing w:val="-9"/>
        </w:rPr>
        <w:t> </w:t>
      </w:r>
      <w:r>
        <w:rPr/>
        <w:t>reconceptualize</w:t>
      </w:r>
      <w:r>
        <w:rPr>
          <w:spacing w:val="-5"/>
        </w:rPr>
        <w:t> </w:t>
      </w:r>
      <w:r>
        <w:rPr/>
        <w:t>women’s</w:t>
      </w:r>
      <w:r>
        <w:rPr>
          <w:spacing w:val="-7"/>
        </w:rPr>
        <w:t> </w:t>
      </w:r>
      <w:r>
        <w:rPr/>
        <w:t>position</w:t>
      </w:r>
      <w:r>
        <w:rPr>
          <w:spacing w:val="-6"/>
        </w:rPr>
        <w:t> </w:t>
      </w:r>
      <w:r>
        <w:rPr/>
        <w:t>in</w:t>
      </w:r>
      <w:r>
        <w:rPr>
          <w:spacing w:val="-9"/>
        </w:rPr>
        <w:t> </w:t>
      </w:r>
      <w:r>
        <w:rPr/>
        <w:t>disaster</w:t>
      </w:r>
      <w:r>
        <w:rPr>
          <w:spacing w:val="-7"/>
        </w:rPr>
        <w:t> </w:t>
      </w:r>
      <w:r>
        <w:rPr/>
        <w:t>studies.</w:t>
      </w:r>
      <w:r>
        <w:rPr>
          <w:spacing w:val="-9"/>
        </w:rPr>
        <w:t> </w:t>
      </w:r>
      <w:r>
        <w:rPr/>
        <w:t>Until now,</w:t>
      </w:r>
      <w:r>
        <w:rPr>
          <w:spacing w:val="-10"/>
        </w:rPr>
        <w:t> </w:t>
      </w:r>
      <w:r>
        <w:rPr/>
        <w:t>narratives</w:t>
      </w:r>
      <w:r>
        <w:rPr>
          <w:spacing w:val="-9"/>
        </w:rPr>
        <w:t> </w:t>
      </w:r>
      <w:r>
        <w:rPr/>
        <w:t>in</w:t>
      </w:r>
      <w:r>
        <w:rPr>
          <w:spacing w:val="-12"/>
        </w:rPr>
        <w:t> </w:t>
      </w:r>
      <w:r>
        <w:rPr/>
        <w:t>disaster</w:t>
      </w:r>
      <w:r>
        <w:rPr>
          <w:spacing w:val="-9"/>
        </w:rPr>
        <w:t> </w:t>
      </w:r>
      <w:r>
        <w:rPr/>
        <w:t>studies,</w:t>
      </w:r>
      <w:r>
        <w:rPr>
          <w:spacing w:val="-10"/>
        </w:rPr>
        <w:t> </w:t>
      </w:r>
      <w:r>
        <w:rPr/>
        <w:t>which</w:t>
      </w:r>
      <w:r>
        <w:rPr>
          <w:spacing w:val="-12"/>
        </w:rPr>
        <w:t> </w:t>
      </w:r>
      <w:r>
        <w:rPr/>
        <w:t>tend</w:t>
      </w:r>
      <w:r>
        <w:rPr>
          <w:spacing w:val="-12"/>
        </w:rPr>
        <w:t> </w:t>
      </w:r>
      <w:r>
        <w:rPr/>
        <w:t>to</w:t>
      </w:r>
      <w:r>
        <w:rPr>
          <w:spacing w:val="-9"/>
        </w:rPr>
        <w:t> </w:t>
      </w:r>
      <w:r>
        <w:rPr/>
        <w:t>be</w:t>
      </w:r>
      <w:r>
        <w:rPr>
          <w:spacing w:val="-10"/>
        </w:rPr>
        <w:t> </w:t>
      </w:r>
      <w:r>
        <w:rPr/>
        <w:t>positivistically</w:t>
      </w:r>
      <w:r>
        <w:rPr>
          <w:spacing w:val="-11"/>
        </w:rPr>
        <w:t> </w:t>
      </w:r>
      <w:r>
        <w:rPr/>
        <w:t>biased,</w:t>
      </w:r>
      <w:r>
        <w:rPr>
          <w:spacing w:val="-10"/>
        </w:rPr>
        <w:t> </w:t>
      </w:r>
      <w:r>
        <w:rPr/>
        <w:t>have</w:t>
      </w:r>
      <w:r>
        <w:rPr>
          <w:spacing w:val="-10"/>
        </w:rPr>
        <w:t> </w:t>
      </w:r>
      <w:r>
        <w:rPr/>
        <w:t>often</w:t>
      </w:r>
      <w:r>
        <w:rPr>
          <w:spacing w:val="-12"/>
        </w:rPr>
        <w:t> </w:t>
      </w:r>
      <w:r>
        <w:rPr/>
        <w:t>reduced</w:t>
      </w:r>
      <w:r>
        <w:rPr>
          <w:spacing w:val="-12"/>
        </w:rPr>
        <w:t> </w:t>
      </w:r>
      <w:r>
        <w:rPr/>
        <w:t>women</w:t>
      </w:r>
      <w:r>
        <w:rPr>
          <w:spacing w:val="-11"/>
        </w:rPr>
        <w:t> </w:t>
      </w:r>
      <w:r>
        <w:rPr/>
        <w:t>who survived</w:t>
      </w:r>
      <w:r>
        <w:rPr>
          <w:spacing w:val="-4"/>
        </w:rPr>
        <w:t> </w:t>
      </w:r>
      <w:r>
        <w:rPr/>
        <w:t>the</w:t>
      </w:r>
      <w:r>
        <w:rPr>
          <w:spacing w:val="-4"/>
        </w:rPr>
        <w:t> </w:t>
      </w:r>
      <w:r>
        <w:rPr/>
        <w:t>earthquake</w:t>
      </w:r>
      <w:r>
        <w:rPr>
          <w:spacing w:val="-6"/>
        </w:rPr>
        <w:t> </w:t>
      </w:r>
      <w:r>
        <w:rPr/>
        <w:t>to</w:t>
      </w:r>
      <w:r>
        <w:rPr>
          <w:spacing w:val="-5"/>
        </w:rPr>
        <w:t> </w:t>
      </w:r>
      <w:r>
        <w:rPr/>
        <w:t>merely</w:t>
      </w:r>
      <w:r>
        <w:rPr>
          <w:spacing w:val="-4"/>
        </w:rPr>
        <w:t> </w:t>
      </w:r>
      <w:r>
        <w:rPr/>
        <w:t>passive,</w:t>
      </w:r>
      <w:r>
        <w:rPr>
          <w:spacing w:val="-4"/>
        </w:rPr>
        <w:t> </w:t>
      </w:r>
      <w:r>
        <w:rPr/>
        <w:t>ahistorical,</w:t>
      </w:r>
      <w:r>
        <w:rPr>
          <w:spacing w:val="-4"/>
        </w:rPr>
        <w:t> </w:t>
      </w:r>
      <w:r>
        <w:rPr/>
        <w:t>and</w:t>
      </w:r>
      <w:r>
        <w:rPr>
          <w:spacing w:val="-5"/>
        </w:rPr>
        <w:t> </w:t>
      </w:r>
      <w:r>
        <w:rPr/>
        <w:t>vulnerable</w:t>
      </w:r>
      <w:r>
        <w:rPr>
          <w:spacing w:val="-4"/>
        </w:rPr>
        <w:t> </w:t>
      </w:r>
      <w:r>
        <w:rPr/>
        <w:t>subjects</w:t>
      </w:r>
      <w:r>
        <w:rPr>
          <w:spacing w:val="-5"/>
        </w:rPr>
        <w:t> </w:t>
      </w:r>
      <w:r>
        <w:rPr/>
        <w:t>dependent</w:t>
      </w:r>
      <w:r>
        <w:rPr>
          <w:spacing w:val="38"/>
        </w:rPr>
        <w:t> </w:t>
      </w:r>
      <w:r>
        <w:rPr/>
        <w:t>on</w:t>
      </w:r>
      <w:r>
        <w:rPr>
          <w:spacing w:val="-5"/>
        </w:rPr>
        <w:t> </w:t>
      </w:r>
      <w:r>
        <w:rPr/>
        <w:t>external</w:t>
      </w:r>
      <w:r>
        <w:rPr>
          <w:spacing w:val="-5"/>
        </w:rPr>
        <w:t> </w:t>
      </w:r>
      <w:r>
        <w:rPr/>
        <w:t>aid (Enarson &amp; Morrow, 1998; Fordham, 2000).</w:t>
      </w:r>
    </w:p>
    <w:p>
      <w:pPr>
        <w:pStyle w:val="BodyText"/>
        <w:spacing w:line="276" w:lineRule="auto" w:before="238"/>
        <w:ind w:right="742"/>
      </w:pPr>
      <w:r>
        <w:rPr/>
        <w:t>However,</w:t>
      </w:r>
      <w:r>
        <w:rPr>
          <w:spacing w:val="-12"/>
        </w:rPr>
        <w:t> </w:t>
      </w:r>
      <w:r>
        <w:rPr/>
        <w:t>contemporary</w:t>
      </w:r>
      <w:r>
        <w:rPr>
          <w:spacing w:val="-12"/>
        </w:rPr>
        <w:t> </w:t>
      </w:r>
      <w:r>
        <w:rPr/>
        <w:t>theoretical</w:t>
      </w:r>
      <w:r>
        <w:rPr>
          <w:spacing w:val="-12"/>
        </w:rPr>
        <w:t> </w:t>
      </w:r>
      <w:r>
        <w:rPr/>
        <w:t>reconstructions</w:t>
      </w:r>
      <w:r>
        <w:rPr>
          <w:spacing w:val="-12"/>
        </w:rPr>
        <w:t> </w:t>
      </w:r>
      <w:r>
        <w:rPr/>
        <w:t>assert</w:t>
      </w:r>
      <w:r>
        <w:rPr>
          <w:spacing w:val="-12"/>
        </w:rPr>
        <w:t> </w:t>
      </w:r>
      <w:r>
        <w:rPr/>
        <w:t>that</w:t>
      </w:r>
      <w:r>
        <w:rPr>
          <w:spacing w:val="-12"/>
        </w:rPr>
        <w:t> </w:t>
      </w:r>
      <w:r>
        <w:rPr/>
        <w:t>the</w:t>
      </w:r>
      <w:r>
        <w:rPr>
          <w:spacing w:val="-12"/>
        </w:rPr>
        <w:t> </w:t>
      </w:r>
      <w:r>
        <w:rPr/>
        <w:t>label</w:t>
      </w:r>
      <w:r>
        <w:rPr>
          <w:spacing w:val="-11"/>
        </w:rPr>
        <w:t> </w:t>
      </w:r>
      <w:r>
        <w:rPr/>
        <w:t>of</w:t>
      </w:r>
      <w:r>
        <w:rPr>
          <w:spacing w:val="-11"/>
        </w:rPr>
        <w:t> </w:t>
      </w:r>
      <w:r>
        <w:rPr/>
        <w:t>“victim”</w:t>
      </w:r>
      <w:r>
        <w:rPr>
          <w:spacing w:val="-10"/>
        </w:rPr>
        <w:t> </w:t>
      </w:r>
      <w:r>
        <w:rPr/>
        <w:t>does</w:t>
      </w:r>
      <w:r>
        <w:rPr>
          <w:spacing w:val="-12"/>
        </w:rPr>
        <w:t> </w:t>
      </w:r>
      <w:r>
        <w:rPr/>
        <w:t>not</w:t>
      </w:r>
      <w:r>
        <w:rPr>
          <w:spacing w:val="-9"/>
        </w:rPr>
        <w:t> </w:t>
      </w:r>
      <w:r>
        <w:rPr/>
        <w:t>automatically marginalize their human agency (Chaundary et al.). The empirical reality following the 2006 Bantul Earthquake explores this phenomenon. Amid the rubble and constraints, women survivors actively constructed their own strategies for promoting reproductive health.</w:t>
      </w:r>
    </w:p>
    <w:p>
      <w:pPr>
        <w:pStyle w:val="BodyText"/>
        <w:spacing w:line="276" w:lineRule="auto" w:before="242"/>
        <w:ind w:right="738"/>
      </w:pPr>
      <w:r>
        <w:rPr/>
        <w:t>The Social Roles aspect, which occupies the largest portion of Focus 3 (Figure 5), demonstrates that women’s agency does not arise spontaneously but stems from the process of creating Safe Spaces for Women</w:t>
      </w:r>
      <w:r>
        <w:rPr>
          <w:spacing w:val="-11"/>
        </w:rPr>
        <w:t> </w:t>
      </w:r>
      <w:r>
        <w:rPr/>
        <w:t>and</w:t>
      </w:r>
      <w:r>
        <w:rPr>
          <w:spacing w:val="-10"/>
        </w:rPr>
        <w:t> </w:t>
      </w:r>
      <w:r>
        <w:rPr/>
        <w:t>Children</w:t>
      </w:r>
      <w:r>
        <w:rPr>
          <w:spacing w:val="-10"/>
        </w:rPr>
        <w:t> </w:t>
      </w:r>
      <w:r>
        <w:rPr/>
        <w:t>and</w:t>
      </w:r>
      <w:r>
        <w:rPr>
          <w:spacing w:val="-12"/>
        </w:rPr>
        <w:t> </w:t>
      </w:r>
      <w:r>
        <w:rPr/>
        <w:t>Reflexive</w:t>
      </w:r>
      <w:r>
        <w:rPr>
          <w:spacing w:val="-9"/>
        </w:rPr>
        <w:t> </w:t>
      </w:r>
      <w:r>
        <w:rPr/>
        <w:t>Agency</w:t>
      </w:r>
      <w:r>
        <w:rPr>
          <w:spacing w:val="-10"/>
        </w:rPr>
        <w:t> </w:t>
      </w:r>
      <w:r>
        <w:rPr/>
        <w:t>in</w:t>
      </w:r>
      <w:r>
        <w:rPr>
          <w:spacing w:val="-11"/>
        </w:rPr>
        <w:t> </w:t>
      </w:r>
      <w:r>
        <w:rPr/>
        <w:t>response</w:t>
      </w:r>
      <w:r>
        <w:rPr>
          <w:spacing w:val="-9"/>
        </w:rPr>
        <w:t> </w:t>
      </w:r>
      <w:r>
        <w:rPr/>
        <w:t>to</w:t>
      </w:r>
      <w:r>
        <w:rPr>
          <w:spacing w:val="-12"/>
        </w:rPr>
        <w:t> </w:t>
      </w:r>
      <w:r>
        <w:rPr/>
        <w:t>crisis</w:t>
      </w:r>
      <w:r>
        <w:rPr>
          <w:spacing w:val="-11"/>
        </w:rPr>
        <w:t> </w:t>
      </w:r>
      <w:r>
        <w:rPr/>
        <w:t>situations.</w:t>
      </w:r>
      <w:r>
        <w:rPr>
          <w:spacing w:val="-10"/>
        </w:rPr>
        <w:t> </w:t>
      </w:r>
      <w:r>
        <w:rPr/>
        <w:t>This</w:t>
      </w:r>
      <w:r>
        <w:rPr>
          <w:spacing w:val="-11"/>
        </w:rPr>
        <w:t> </w:t>
      </w:r>
      <w:r>
        <w:rPr/>
        <w:t>is</w:t>
      </w:r>
      <w:r>
        <w:rPr>
          <w:spacing w:val="-11"/>
        </w:rPr>
        <w:t> </w:t>
      </w:r>
      <w:r>
        <w:rPr/>
        <w:t>confirmed</w:t>
      </w:r>
      <w:r>
        <w:rPr>
          <w:spacing w:val="-10"/>
        </w:rPr>
        <w:t> </w:t>
      </w:r>
      <w:r>
        <w:rPr/>
        <w:t>by</w:t>
      </w:r>
      <w:r>
        <w:rPr>
          <w:spacing w:val="-10"/>
        </w:rPr>
        <w:t> </w:t>
      </w:r>
      <w:r>
        <w:rPr/>
        <w:t>how</w:t>
      </w:r>
      <w:r>
        <w:rPr>
          <w:spacing w:val="-12"/>
        </w:rPr>
        <w:t> </w:t>
      </w:r>
      <w:r>
        <w:rPr/>
        <w:t>women negotiate the geographical boundaries of care and protection for their bodies:</w:t>
      </w:r>
    </w:p>
    <w:p>
      <w:pPr>
        <w:spacing w:before="242"/>
        <w:ind w:left="1137" w:right="0" w:firstLine="0"/>
        <w:jc w:val="left"/>
        <w:rPr>
          <w:i/>
          <w:sz w:val="21"/>
        </w:rPr>
      </w:pPr>
      <w:r>
        <w:rPr>
          <w:i/>
          <w:sz w:val="21"/>
        </w:rPr>
        <w:t>“...I</w:t>
      </w:r>
      <w:r>
        <w:rPr>
          <w:i/>
          <w:spacing w:val="-9"/>
          <w:sz w:val="21"/>
        </w:rPr>
        <w:t> </w:t>
      </w:r>
      <w:r>
        <w:rPr>
          <w:i/>
          <w:sz w:val="21"/>
        </w:rPr>
        <w:t>kept</w:t>
      </w:r>
      <w:r>
        <w:rPr>
          <w:i/>
          <w:spacing w:val="-6"/>
          <w:sz w:val="21"/>
        </w:rPr>
        <w:t> </w:t>
      </w:r>
      <w:r>
        <w:rPr>
          <w:i/>
          <w:sz w:val="21"/>
        </w:rPr>
        <w:t>getting</w:t>
      </w:r>
      <w:r>
        <w:rPr>
          <w:i/>
          <w:spacing w:val="-8"/>
          <w:sz w:val="21"/>
        </w:rPr>
        <w:t> </w:t>
      </w:r>
      <w:r>
        <w:rPr>
          <w:i/>
          <w:sz w:val="21"/>
        </w:rPr>
        <w:t>taken</w:t>
      </w:r>
      <w:r>
        <w:rPr>
          <w:i/>
          <w:spacing w:val="-6"/>
          <w:sz w:val="21"/>
        </w:rPr>
        <w:t> </w:t>
      </w:r>
      <w:r>
        <w:rPr>
          <w:i/>
          <w:sz w:val="21"/>
        </w:rPr>
        <w:t>back</w:t>
      </w:r>
      <w:r>
        <w:rPr>
          <w:i/>
          <w:spacing w:val="-8"/>
          <w:sz w:val="21"/>
        </w:rPr>
        <w:t> </w:t>
      </w:r>
      <w:r>
        <w:rPr>
          <w:i/>
          <w:sz w:val="21"/>
        </w:rPr>
        <w:t>to</w:t>
      </w:r>
      <w:r>
        <w:rPr>
          <w:i/>
          <w:spacing w:val="-8"/>
          <w:sz w:val="21"/>
        </w:rPr>
        <w:t> </w:t>
      </w:r>
      <w:r>
        <w:rPr>
          <w:i/>
          <w:sz w:val="21"/>
        </w:rPr>
        <w:t>my</w:t>
      </w:r>
      <w:r>
        <w:rPr>
          <w:i/>
          <w:spacing w:val="-6"/>
          <w:sz w:val="21"/>
        </w:rPr>
        <w:t> </w:t>
      </w:r>
      <w:r>
        <w:rPr>
          <w:i/>
          <w:sz w:val="21"/>
        </w:rPr>
        <w:t>parents’</w:t>
      </w:r>
      <w:r>
        <w:rPr>
          <w:i/>
          <w:spacing w:val="-7"/>
          <w:sz w:val="21"/>
        </w:rPr>
        <w:t> </w:t>
      </w:r>
      <w:r>
        <w:rPr>
          <w:i/>
          <w:sz w:val="21"/>
        </w:rPr>
        <w:t>house...</w:t>
      </w:r>
      <w:r>
        <w:rPr>
          <w:i/>
          <w:spacing w:val="-6"/>
          <w:sz w:val="21"/>
        </w:rPr>
        <w:t> </w:t>
      </w:r>
      <w:r>
        <w:rPr>
          <w:i/>
          <w:sz w:val="21"/>
        </w:rPr>
        <w:t>so</w:t>
      </w:r>
      <w:r>
        <w:rPr>
          <w:i/>
          <w:spacing w:val="-9"/>
          <w:sz w:val="21"/>
        </w:rPr>
        <w:t> </w:t>
      </w:r>
      <w:r>
        <w:rPr>
          <w:i/>
          <w:sz w:val="21"/>
        </w:rPr>
        <w:t>my</w:t>
      </w:r>
      <w:r>
        <w:rPr>
          <w:i/>
          <w:spacing w:val="-6"/>
          <w:sz w:val="21"/>
        </w:rPr>
        <w:t> </w:t>
      </w:r>
      <w:r>
        <w:rPr>
          <w:i/>
          <w:sz w:val="21"/>
        </w:rPr>
        <w:t>parents</w:t>
      </w:r>
      <w:r>
        <w:rPr>
          <w:i/>
          <w:spacing w:val="-8"/>
          <w:sz w:val="21"/>
        </w:rPr>
        <w:t> </w:t>
      </w:r>
      <w:r>
        <w:rPr>
          <w:i/>
          <w:sz w:val="21"/>
        </w:rPr>
        <w:t>were</w:t>
      </w:r>
      <w:r>
        <w:rPr>
          <w:i/>
          <w:spacing w:val="-8"/>
          <w:sz w:val="21"/>
        </w:rPr>
        <w:t> </w:t>
      </w:r>
      <w:r>
        <w:rPr>
          <w:i/>
          <w:sz w:val="21"/>
        </w:rPr>
        <w:t>the</w:t>
      </w:r>
      <w:r>
        <w:rPr>
          <w:i/>
          <w:spacing w:val="-8"/>
          <w:sz w:val="21"/>
        </w:rPr>
        <w:t> </w:t>
      </w:r>
      <w:r>
        <w:rPr>
          <w:i/>
          <w:sz w:val="21"/>
        </w:rPr>
        <w:t>ones</w:t>
      </w:r>
      <w:r>
        <w:rPr>
          <w:i/>
          <w:spacing w:val="-8"/>
          <w:sz w:val="21"/>
        </w:rPr>
        <w:t> </w:t>
      </w:r>
      <w:r>
        <w:rPr>
          <w:i/>
          <w:sz w:val="21"/>
        </w:rPr>
        <w:t>taking</w:t>
      </w:r>
      <w:r>
        <w:rPr>
          <w:i/>
          <w:spacing w:val="-6"/>
          <w:sz w:val="21"/>
        </w:rPr>
        <w:t> </w:t>
      </w:r>
      <w:r>
        <w:rPr>
          <w:i/>
          <w:sz w:val="21"/>
        </w:rPr>
        <w:t>care</w:t>
      </w:r>
      <w:r>
        <w:rPr>
          <w:i/>
          <w:spacing w:val="-8"/>
          <w:sz w:val="21"/>
        </w:rPr>
        <w:t> </w:t>
      </w:r>
      <w:r>
        <w:rPr>
          <w:i/>
          <w:sz w:val="21"/>
        </w:rPr>
        <w:t>of</w:t>
      </w:r>
      <w:r>
        <w:rPr>
          <w:i/>
          <w:spacing w:val="-8"/>
          <w:sz w:val="21"/>
        </w:rPr>
        <w:t> </w:t>
      </w:r>
      <w:r>
        <w:rPr>
          <w:i/>
          <w:spacing w:val="-2"/>
          <w:sz w:val="21"/>
        </w:rPr>
        <w:t>me...</w:t>
      </w:r>
    </w:p>
    <w:p>
      <w:pPr>
        <w:spacing w:after="0"/>
        <w:jc w:val="left"/>
        <w:rPr>
          <w:i/>
          <w:sz w:val="21"/>
        </w:rPr>
        <w:sectPr>
          <w:pgSz w:w="11930" w:h="16850"/>
          <w:pgMar w:header="0" w:footer="1011" w:top="1420" w:bottom="1200" w:left="850" w:right="708"/>
        </w:sectPr>
      </w:pPr>
    </w:p>
    <w:p>
      <w:pPr>
        <w:spacing w:line="276" w:lineRule="auto" w:before="37"/>
        <w:ind w:left="1137" w:right="708" w:firstLine="0"/>
        <w:jc w:val="left"/>
        <w:rPr>
          <w:i/>
          <w:sz w:val="21"/>
        </w:rPr>
      </w:pPr>
      <w:r>
        <w:rPr>
          <w:i/>
          <w:sz w:val="21"/>
        </w:rPr>
        <w:t>while</w:t>
      </w:r>
      <w:r>
        <w:rPr>
          <w:i/>
          <w:spacing w:val="-2"/>
          <w:sz w:val="21"/>
        </w:rPr>
        <w:t> </w:t>
      </w:r>
      <w:r>
        <w:rPr>
          <w:i/>
          <w:sz w:val="21"/>
        </w:rPr>
        <w:t>in</w:t>
      </w:r>
      <w:r>
        <w:rPr>
          <w:i/>
          <w:spacing w:val="-4"/>
          <w:sz w:val="21"/>
        </w:rPr>
        <w:t> </w:t>
      </w:r>
      <w:r>
        <w:rPr>
          <w:i/>
          <w:sz w:val="21"/>
        </w:rPr>
        <w:t>RT</w:t>
      </w:r>
      <w:r>
        <w:rPr>
          <w:i/>
          <w:spacing w:val="-3"/>
          <w:sz w:val="21"/>
        </w:rPr>
        <w:t> </w:t>
      </w:r>
      <w:r>
        <w:rPr>
          <w:i/>
          <w:sz w:val="21"/>
        </w:rPr>
        <w:t>2,</w:t>
      </w:r>
      <w:r>
        <w:rPr>
          <w:i/>
          <w:spacing w:val="-1"/>
          <w:sz w:val="21"/>
        </w:rPr>
        <w:t> </w:t>
      </w:r>
      <w:r>
        <w:rPr>
          <w:i/>
          <w:sz w:val="21"/>
        </w:rPr>
        <w:t>it</w:t>
      </w:r>
      <w:r>
        <w:rPr>
          <w:i/>
          <w:spacing w:val="-2"/>
          <w:sz w:val="21"/>
        </w:rPr>
        <w:t> </w:t>
      </w:r>
      <w:r>
        <w:rPr>
          <w:i/>
          <w:sz w:val="21"/>
        </w:rPr>
        <w:t>was</w:t>
      </w:r>
      <w:r>
        <w:rPr>
          <w:i/>
          <w:spacing w:val="-4"/>
          <w:sz w:val="21"/>
        </w:rPr>
        <w:t> </w:t>
      </w:r>
      <w:r>
        <w:rPr>
          <w:i/>
          <w:sz w:val="21"/>
        </w:rPr>
        <w:t>my</w:t>
      </w:r>
      <w:r>
        <w:rPr>
          <w:i/>
          <w:spacing w:val="-2"/>
          <w:sz w:val="21"/>
        </w:rPr>
        <w:t> </w:t>
      </w:r>
      <w:r>
        <w:rPr>
          <w:i/>
          <w:sz w:val="21"/>
        </w:rPr>
        <w:t>in-laws”</w:t>
      </w:r>
      <w:r>
        <w:rPr>
          <w:i/>
          <w:spacing w:val="-3"/>
          <w:sz w:val="21"/>
        </w:rPr>
        <w:t> </w:t>
      </w:r>
      <w:r>
        <w:rPr>
          <w:i/>
          <w:sz w:val="21"/>
        </w:rPr>
        <w:t>(I7).</w:t>
      </w:r>
      <w:r>
        <w:rPr>
          <w:i/>
          <w:spacing w:val="-1"/>
          <w:sz w:val="21"/>
        </w:rPr>
        <w:t> </w:t>
      </w:r>
      <w:r>
        <w:rPr>
          <w:i/>
          <w:sz w:val="21"/>
        </w:rPr>
        <w:t>“...they</w:t>
      </w:r>
      <w:r>
        <w:rPr>
          <w:i/>
          <w:spacing w:val="-2"/>
          <w:sz w:val="21"/>
        </w:rPr>
        <w:t> </w:t>
      </w:r>
      <w:r>
        <w:rPr>
          <w:i/>
          <w:sz w:val="21"/>
        </w:rPr>
        <w:t>set up</w:t>
      </w:r>
      <w:r>
        <w:rPr>
          <w:i/>
          <w:spacing w:val="-4"/>
          <w:sz w:val="21"/>
        </w:rPr>
        <w:t> </w:t>
      </w:r>
      <w:r>
        <w:rPr>
          <w:i/>
          <w:sz w:val="21"/>
        </w:rPr>
        <w:t>a</w:t>
      </w:r>
      <w:r>
        <w:rPr>
          <w:i/>
          <w:spacing w:val="-1"/>
          <w:sz w:val="21"/>
        </w:rPr>
        <w:t> </w:t>
      </w:r>
      <w:r>
        <w:rPr>
          <w:i/>
          <w:sz w:val="21"/>
        </w:rPr>
        <w:t>small</w:t>
      </w:r>
      <w:r>
        <w:rPr>
          <w:i/>
          <w:spacing w:val="-1"/>
          <w:sz w:val="21"/>
        </w:rPr>
        <w:t> </w:t>
      </w:r>
      <w:r>
        <w:rPr>
          <w:i/>
          <w:sz w:val="21"/>
        </w:rPr>
        <w:t>Scout</w:t>
      </w:r>
      <w:r>
        <w:rPr>
          <w:i/>
          <w:spacing w:val="-2"/>
          <w:sz w:val="21"/>
        </w:rPr>
        <w:t> </w:t>
      </w:r>
      <w:r>
        <w:rPr>
          <w:i/>
          <w:sz w:val="21"/>
        </w:rPr>
        <w:t>tent under</w:t>
      </w:r>
      <w:r>
        <w:rPr>
          <w:i/>
          <w:spacing w:val="-4"/>
          <w:sz w:val="21"/>
        </w:rPr>
        <w:t> </w:t>
      </w:r>
      <w:r>
        <w:rPr>
          <w:i/>
          <w:sz w:val="21"/>
        </w:rPr>
        <w:t>a</w:t>
      </w:r>
      <w:r>
        <w:rPr>
          <w:i/>
          <w:spacing w:val="-1"/>
          <w:sz w:val="21"/>
        </w:rPr>
        <w:t> </w:t>
      </w:r>
      <w:r>
        <w:rPr>
          <w:i/>
          <w:sz w:val="21"/>
        </w:rPr>
        <w:t>black</w:t>
      </w:r>
      <w:r>
        <w:rPr>
          <w:i/>
          <w:spacing w:val="-3"/>
          <w:sz w:val="21"/>
        </w:rPr>
        <w:t> </w:t>
      </w:r>
      <w:r>
        <w:rPr>
          <w:i/>
          <w:sz w:val="21"/>
        </w:rPr>
        <w:t>tree; during</w:t>
      </w:r>
      <w:r>
        <w:rPr>
          <w:i/>
          <w:spacing w:val="-5"/>
          <w:sz w:val="21"/>
        </w:rPr>
        <w:t> </w:t>
      </w:r>
      <w:r>
        <w:rPr>
          <w:i/>
          <w:sz w:val="21"/>
        </w:rPr>
        <w:t>the day, I’d put the</w:t>
      </w:r>
      <w:r>
        <w:rPr>
          <w:i/>
          <w:spacing w:val="-1"/>
          <w:sz w:val="21"/>
        </w:rPr>
        <w:t> </w:t>
      </w:r>
      <w:r>
        <w:rPr>
          <w:i/>
          <w:sz w:val="21"/>
        </w:rPr>
        <w:t>baby to sleep there... at night, I’d... sleep</w:t>
      </w:r>
      <w:r>
        <w:rPr>
          <w:i/>
          <w:spacing w:val="-1"/>
          <w:sz w:val="21"/>
        </w:rPr>
        <w:t> </w:t>
      </w:r>
      <w:r>
        <w:rPr>
          <w:i/>
          <w:sz w:val="21"/>
        </w:rPr>
        <w:t>in the big</w:t>
      </w:r>
      <w:r>
        <w:rPr>
          <w:i/>
          <w:spacing w:val="-1"/>
          <w:sz w:val="21"/>
        </w:rPr>
        <w:t> </w:t>
      </w:r>
      <w:r>
        <w:rPr>
          <w:i/>
          <w:sz w:val="21"/>
        </w:rPr>
        <w:t>tent...</w:t>
      </w:r>
      <w:r>
        <w:rPr>
          <w:i/>
          <w:spacing w:val="-1"/>
          <w:sz w:val="21"/>
        </w:rPr>
        <w:t> </w:t>
      </w:r>
      <w:r>
        <w:rPr>
          <w:i/>
          <w:sz w:val="21"/>
        </w:rPr>
        <w:t>with</w:t>
      </w:r>
      <w:r>
        <w:rPr>
          <w:i/>
          <w:spacing w:val="-1"/>
          <w:sz w:val="21"/>
        </w:rPr>
        <w:t> </w:t>
      </w:r>
      <w:r>
        <w:rPr>
          <w:i/>
          <w:sz w:val="21"/>
        </w:rPr>
        <w:t>the</w:t>
      </w:r>
      <w:r>
        <w:rPr>
          <w:i/>
          <w:spacing w:val="-1"/>
          <w:sz w:val="21"/>
        </w:rPr>
        <w:t> </w:t>
      </w:r>
      <w:r>
        <w:rPr>
          <w:i/>
          <w:sz w:val="21"/>
        </w:rPr>
        <w:t>neighbors” (I4).</w:t>
      </w:r>
      <w:r>
        <w:rPr>
          <w:i/>
          <w:spacing w:val="-1"/>
          <w:sz w:val="21"/>
        </w:rPr>
        <w:t> </w:t>
      </w:r>
      <w:r>
        <w:rPr>
          <w:i/>
          <w:sz w:val="21"/>
        </w:rPr>
        <w:t>“</w:t>
      </w:r>
    </w:p>
    <w:p>
      <w:pPr>
        <w:pStyle w:val="BodyText"/>
        <w:spacing w:line="276" w:lineRule="auto" w:before="242"/>
        <w:ind w:right="744"/>
      </w:pPr>
      <w:r>
        <w:rPr/>
        <w:t>During the emergency and recovery phases, when public health infrastructure was paralyzed, women in Bantul also activated “Autonomous Communalism.” The mobilization of extended family networks from outside the region to</w:t>
      </w:r>
      <w:r>
        <w:rPr>
          <w:spacing w:val="-2"/>
        </w:rPr>
        <w:t> </w:t>
      </w:r>
      <w:r>
        <w:rPr/>
        <w:t>the</w:t>
      </w:r>
      <w:r>
        <w:rPr>
          <w:spacing w:val="-2"/>
        </w:rPr>
        <w:t> </w:t>
      </w:r>
      <w:r>
        <w:rPr/>
        <w:t>relatively safe</w:t>
      </w:r>
      <w:r>
        <w:rPr>
          <w:spacing w:val="-1"/>
        </w:rPr>
        <w:t> </w:t>
      </w:r>
      <w:r>
        <w:rPr/>
        <w:t>area of</w:t>
      </w:r>
      <w:r>
        <w:rPr>
          <w:spacing w:val="-1"/>
        </w:rPr>
        <w:t> </w:t>
      </w:r>
      <w:r>
        <w:rPr/>
        <w:t>Sleman</w:t>
      </w:r>
      <w:r>
        <w:rPr>
          <w:spacing w:val="-2"/>
        </w:rPr>
        <w:t> </w:t>
      </w:r>
      <w:r>
        <w:rPr/>
        <w:t>(I2) successfully reduced population density at the crisis</w:t>
      </w:r>
      <w:r>
        <w:rPr>
          <w:spacing w:val="-6"/>
        </w:rPr>
        <w:t> </w:t>
      </w:r>
      <w:r>
        <w:rPr/>
        <w:t>epicenter.</w:t>
      </w:r>
      <w:r>
        <w:rPr>
          <w:spacing w:val="-7"/>
        </w:rPr>
        <w:t> </w:t>
      </w:r>
      <w:r>
        <w:rPr/>
        <w:t>At</w:t>
      </w:r>
      <w:r>
        <w:rPr>
          <w:spacing w:val="-6"/>
        </w:rPr>
        <w:t> </w:t>
      </w:r>
      <w:r>
        <w:rPr/>
        <w:t>the</w:t>
      </w:r>
      <w:r>
        <w:rPr>
          <w:spacing w:val="-7"/>
        </w:rPr>
        <w:t> </w:t>
      </w:r>
      <w:r>
        <w:rPr/>
        <w:t>original</w:t>
      </w:r>
      <w:r>
        <w:rPr>
          <w:spacing w:val="-5"/>
        </w:rPr>
        <w:t> </w:t>
      </w:r>
      <w:r>
        <w:rPr/>
        <w:t>evacuation</w:t>
      </w:r>
      <w:r>
        <w:rPr>
          <w:spacing w:val="-7"/>
        </w:rPr>
        <w:t> </w:t>
      </w:r>
      <w:r>
        <w:rPr/>
        <w:t>site,</w:t>
      </w:r>
      <w:r>
        <w:rPr>
          <w:spacing w:val="-4"/>
        </w:rPr>
        <w:t> </w:t>
      </w:r>
      <w:r>
        <w:rPr/>
        <w:t>communal</w:t>
      </w:r>
      <w:r>
        <w:rPr>
          <w:spacing w:val="-5"/>
        </w:rPr>
        <w:t> </w:t>
      </w:r>
      <w:r>
        <w:rPr/>
        <w:t>crisis</w:t>
      </w:r>
      <w:r>
        <w:rPr>
          <w:spacing w:val="-6"/>
        </w:rPr>
        <w:t> </w:t>
      </w:r>
      <w:r>
        <w:rPr/>
        <w:t>management</w:t>
      </w:r>
      <w:r>
        <w:rPr>
          <w:spacing w:val="-6"/>
        </w:rPr>
        <w:t> </w:t>
      </w:r>
      <w:r>
        <w:rPr/>
        <w:t>was</w:t>
      </w:r>
      <w:r>
        <w:rPr>
          <w:spacing w:val="-5"/>
        </w:rPr>
        <w:t> </w:t>
      </w:r>
      <w:r>
        <w:rPr/>
        <w:t>implemented</w:t>
      </w:r>
      <w:r>
        <w:rPr>
          <w:spacing w:val="-7"/>
        </w:rPr>
        <w:t> </w:t>
      </w:r>
      <w:r>
        <w:rPr/>
        <w:t>by</w:t>
      </w:r>
      <w:r>
        <w:rPr>
          <w:spacing w:val="35"/>
        </w:rPr>
        <w:t> </w:t>
      </w:r>
      <w:r>
        <w:rPr/>
        <w:t>setting up large, open-air tents housing 6 to 7 households for half a year (I5).</w:t>
      </w:r>
    </w:p>
    <w:p>
      <w:pPr>
        <w:pStyle w:val="BodyText"/>
        <w:spacing w:line="276" w:lineRule="auto" w:before="239"/>
        <w:ind w:right="741"/>
      </w:pPr>
      <w:r>
        <w:rPr/>
        <w:t>While</w:t>
      </w:r>
      <w:r>
        <w:rPr>
          <w:spacing w:val="-8"/>
        </w:rPr>
        <w:t> </w:t>
      </w:r>
      <w:r>
        <w:rPr/>
        <w:t>an</w:t>
      </w:r>
      <w:r>
        <w:rPr>
          <w:spacing w:val="-9"/>
        </w:rPr>
        <w:t> </w:t>
      </w:r>
      <w:r>
        <w:rPr/>
        <w:t>official</w:t>
      </w:r>
      <w:r>
        <w:rPr>
          <w:spacing w:val="-9"/>
        </w:rPr>
        <w:t> </w:t>
      </w:r>
      <w:r>
        <w:rPr/>
        <w:t>report</w:t>
      </w:r>
      <w:r>
        <w:rPr>
          <w:spacing w:val="-7"/>
        </w:rPr>
        <w:t> </w:t>
      </w:r>
      <w:r>
        <w:rPr/>
        <w:t>by</w:t>
      </w:r>
      <w:r>
        <w:rPr>
          <w:spacing w:val="-8"/>
        </w:rPr>
        <w:t> </w:t>
      </w:r>
      <w:r>
        <w:rPr/>
        <w:t>Bappenas</w:t>
      </w:r>
      <w:r>
        <w:rPr>
          <w:spacing w:val="-10"/>
        </w:rPr>
        <w:t> </w:t>
      </w:r>
      <w:r>
        <w:rPr/>
        <w:t>(2006)</w:t>
      </w:r>
      <w:r>
        <w:rPr>
          <w:spacing w:val="-8"/>
        </w:rPr>
        <w:t> </w:t>
      </w:r>
      <w:r>
        <w:rPr/>
        <w:t>documented</w:t>
      </w:r>
      <w:r>
        <w:rPr>
          <w:spacing w:val="-11"/>
        </w:rPr>
        <w:t> </w:t>
      </w:r>
      <w:r>
        <w:rPr/>
        <w:t>a</w:t>
      </w:r>
      <w:r>
        <w:rPr>
          <w:spacing w:val="-9"/>
        </w:rPr>
        <w:t> </w:t>
      </w:r>
      <w:r>
        <w:rPr/>
        <w:t>wave</w:t>
      </w:r>
      <w:r>
        <w:rPr>
          <w:spacing w:val="-7"/>
        </w:rPr>
        <w:t> </w:t>
      </w:r>
      <w:r>
        <w:rPr/>
        <w:t>of</w:t>
      </w:r>
      <w:r>
        <w:rPr>
          <w:spacing w:val="-8"/>
        </w:rPr>
        <w:t> </w:t>
      </w:r>
      <w:r>
        <w:rPr/>
        <w:t>anxiety</w:t>
      </w:r>
      <w:r>
        <w:rPr>
          <w:spacing w:val="-8"/>
        </w:rPr>
        <w:t> </w:t>
      </w:r>
      <w:r>
        <w:rPr/>
        <w:t>and</w:t>
      </w:r>
      <w:r>
        <w:rPr>
          <w:spacing w:val="-9"/>
        </w:rPr>
        <w:t> </w:t>
      </w:r>
      <w:r>
        <w:rPr/>
        <w:t>a</w:t>
      </w:r>
      <w:r>
        <w:rPr>
          <w:spacing w:val="-9"/>
        </w:rPr>
        <w:t> </w:t>
      </w:r>
      <w:r>
        <w:rPr/>
        <w:t>loss</w:t>
      </w:r>
      <w:r>
        <w:rPr>
          <w:spacing w:val="-9"/>
        </w:rPr>
        <w:t> </w:t>
      </w:r>
      <w:r>
        <w:rPr/>
        <w:t>of</w:t>
      </w:r>
      <w:r>
        <w:rPr>
          <w:spacing w:val="-8"/>
        </w:rPr>
        <w:t> </w:t>
      </w:r>
      <w:r>
        <w:rPr/>
        <w:t>motivation</w:t>
      </w:r>
      <w:r>
        <w:rPr>
          <w:spacing w:val="-9"/>
        </w:rPr>
        <w:t> </w:t>
      </w:r>
      <w:r>
        <w:rPr/>
        <w:t>to</w:t>
      </w:r>
      <w:r>
        <w:rPr>
          <w:spacing w:val="-11"/>
        </w:rPr>
        <w:t> </w:t>
      </w:r>
      <w:r>
        <w:rPr/>
        <w:t>work due to the Mount Merapi eruption, which coincided with an earthquake, women instead mobilized local </w:t>
      </w:r>
      <w:r>
        <w:rPr>
          <w:i/>
        </w:rPr>
        <w:t>social capital</w:t>
      </w:r>
      <w:r>
        <w:rPr/>
        <w:t>. Through this movement, health promotion initiatives were no longer awaited as rigid, </w:t>
      </w:r>
      <w:r>
        <w:rPr>
          <w:i/>
        </w:rPr>
        <w:t>top-down </w:t>
      </w:r>
      <w:r>
        <w:rPr/>
        <w:t>instructions from medical institutions but emerged from solidarity. This agency also aligns with the concept of emancipatory agency in feminist theory (Gaillard et al., 2017), where subjects are able to transcend the physical limitations of their environment through collective action.</w:t>
      </w:r>
    </w:p>
    <w:p>
      <w:pPr>
        <w:pStyle w:val="BodyText"/>
        <w:spacing w:line="276" w:lineRule="auto" w:before="241"/>
        <w:ind w:right="741"/>
      </w:pPr>
      <w:r>
        <w:rPr/>
        <w:t>This</w:t>
      </w:r>
      <w:r>
        <w:rPr>
          <w:spacing w:val="-9"/>
        </w:rPr>
        <w:t> </w:t>
      </w:r>
      <w:r>
        <w:rPr/>
        <w:t>social</w:t>
      </w:r>
      <w:r>
        <w:rPr>
          <w:spacing w:val="-9"/>
        </w:rPr>
        <w:t> </w:t>
      </w:r>
      <w:r>
        <w:rPr/>
        <w:t>agency</w:t>
      </w:r>
      <w:r>
        <w:rPr>
          <w:spacing w:val="-8"/>
        </w:rPr>
        <w:t> </w:t>
      </w:r>
      <w:r>
        <w:rPr/>
        <w:t>is</w:t>
      </w:r>
      <w:r>
        <w:rPr>
          <w:spacing w:val="-10"/>
        </w:rPr>
        <w:t> </w:t>
      </w:r>
      <w:r>
        <w:rPr/>
        <w:t>reinforced</w:t>
      </w:r>
      <w:r>
        <w:rPr>
          <w:spacing w:val="-8"/>
        </w:rPr>
        <w:t> </w:t>
      </w:r>
      <w:r>
        <w:rPr/>
        <w:t>by</w:t>
      </w:r>
      <w:r>
        <w:rPr>
          <w:spacing w:val="-8"/>
        </w:rPr>
        <w:t> </w:t>
      </w:r>
      <w:r>
        <w:rPr/>
        <w:t>socio-economic</w:t>
      </w:r>
      <w:r>
        <w:rPr>
          <w:spacing w:val="-9"/>
        </w:rPr>
        <w:t> </w:t>
      </w:r>
      <w:r>
        <w:rPr/>
        <w:t>factors,</w:t>
      </w:r>
      <w:r>
        <w:rPr>
          <w:spacing w:val="-8"/>
        </w:rPr>
        <w:t> </w:t>
      </w:r>
      <w:r>
        <w:rPr/>
        <w:t>as</w:t>
      </w:r>
      <w:r>
        <w:rPr>
          <w:spacing w:val="-9"/>
        </w:rPr>
        <w:t> </w:t>
      </w:r>
      <w:r>
        <w:rPr/>
        <w:t>women</w:t>
      </w:r>
      <w:r>
        <w:rPr>
          <w:spacing w:val="-8"/>
        </w:rPr>
        <w:t> </w:t>
      </w:r>
      <w:r>
        <w:rPr/>
        <w:t>survivors</w:t>
      </w:r>
      <w:r>
        <w:rPr>
          <w:spacing w:val="-9"/>
        </w:rPr>
        <w:t> </w:t>
      </w:r>
      <w:r>
        <w:rPr/>
        <w:t>articulate</w:t>
      </w:r>
      <w:r>
        <w:rPr>
          <w:spacing w:val="28"/>
        </w:rPr>
        <w:t> </w:t>
      </w:r>
      <w:r>
        <w:rPr/>
        <w:t>multidimensional agency to break free from the poverty trap. Based on data in NVivo, these manifestations are dominated by</w:t>
      </w:r>
      <w:r>
        <w:rPr>
          <w:spacing w:val="-1"/>
        </w:rPr>
        <w:t> </w:t>
      </w:r>
      <w:r>
        <w:rPr/>
        <w:t>bodily</w:t>
      </w:r>
      <w:r>
        <w:rPr>
          <w:spacing w:val="-1"/>
        </w:rPr>
        <w:t> </w:t>
      </w:r>
      <w:r>
        <w:rPr/>
        <w:t>and</w:t>
      </w:r>
      <w:r>
        <w:rPr>
          <w:spacing w:val="-4"/>
        </w:rPr>
        <w:t> </w:t>
      </w:r>
      <w:r>
        <w:rPr/>
        <w:t>spatial</w:t>
      </w:r>
      <w:r>
        <w:rPr>
          <w:spacing w:val="-4"/>
        </w:rPr>
        <w:t> </w:t>
      </w:r>
      <w:r>
        <w:rPr/>
        <w:t>autonomy,</w:t>
      </w:r>
      <w:r>
        <w:rPr>
          <w:spacing w:val="-3"/>
        </w:rPr>
        <w:t> </w:t>
      </w:r>
      <w:r>
        <w:rPr/>
        <w:t>through</w:t>
      </w:r>
      <w:r>
        <w:rPr>
          <w:spacing w:val="-4"/>
        </w:rPr>
        <w:t> </w:t>
      </w:r>
      <w:r>
        <w:rPr/>
        <w:t>which</w:t>
      </w:r>
      <w:r>
        <w:rPr>
          <w:spacing w:val="-2"/>
        </w:rPr>
        <w:t> </w:t>
      </w:r>
      <w:r>
        <w:rPr/>
        <w:t>women</w:t>
      </w:r>
      <w:r>
        <w:rPr>
          <w:spacing w:val="-1"/>
        </w:rPr>
        <w:t> </w:t>
      </w:r>
      <w:r>
        <w:rPr/>
        <w:t>assert</w:t>
      </w:r>
      <w:r>
        <w:rPr>
          <w:spacing w:val="-2"/>
        </w:rPr>
        <w:t> </w:t>
      </w:r>
      <w:r>
        <w:rPr/>
        <w:t>their</w:t>
      </w:r>
      <w:r>
        <w:rPr>
          <w:spacing w:val="-3"/>
        </w:rPr>
        <w:t> </w:t>
      </w:r>
      <w:r>
        <w:rPr/>
        <w:t>reproductive</w:t>
      </w:r>
      <w:r>
        <w:rPr>
          <w:spacing w:val="-3"/>
        </w:rPr>
        <w:t> </w:t>
      </w:r>
      <w:r>
        <w:rPr/>
        <w:t>autonomy</w:t>
      </w:r>
      <w:r>
        <w:rPr>
          <w:spacing w:val="-1"/>
        </w:rPr>
        <w:t> </w:t>
      </w:r>
      <w:r>
        <w:rPr/>
        <w:t>(I9)</w:t>
      </w:r>
      <w:r>
        <w:rPr>
          <w:spacing w:val="-3"/>
        </w:rPr>
        <w:t> </w:t>
      </w:r>
      <w:r>
        <w:rPr/>
        <w:t>and</w:t>
      </w:r>
      <w:r>
        <w:rPr>
          <w:spacing w:val="-2"/>
        </w:rPr>
        <w:t> </w:t>
      </w:r>
      <w:r>
        <w:rPr/>
        <w:t>utilize housing assistance to transition from living as dependents in their in-laws’ home (</w:t>
      </w:r>
      <w:r>
        <w:rPr>
          <w:i/>
        </w:rPr>
        <w:t>extended family</w:t>
      </w:r>
      <w:r>
        <w:rPr/>
        <w:t>) to owning a healthier, autonomous primary residence (WHO, 2006) (I8).</w:t>
      </w:r>
    </w:p>
    <w:p>
      <w:pPr>
        <w:pStyle w:val="BodyText"/>
        <w:spacing w:line="276" w:lineRule="auto" w:before="239"/>
        <w:ind w:right="740"/>
      </w:pPr>
      <w:r>
        <w:rPr/>
        <w:t>This</w:t>
      </w:r>
      <w:r>
        <w:rPr>
          <w:spacing w:val="-7"/>
        </w:rPr>
        <w:t> </w:t>
      </w:r>
      <w:r>
        <w:rPr/>
        <w:t>autonomy</w:t>
      </w:r>
      <w:r>
        <w:rPr>
          <w:spacing w:val="-8"/>
        </w:rPr>
        <w:t> </w:t>
      </w:r>
      <w:r>
        <w:rPr/>
        <w:t>is</w:t>
      </w:r>
      <w:r>
        <w:rPr>
          <w:spacing w:val="-7"/>
        </w:rPr>
        <w:t> </w:t>
      </w:r>
      <w:r>
        <w:rPr/>
        <w:t>closely</w:t>
      </w:r>
      <w:r>
        <w:rPr>
          <w:spacing w:val="-6"/>
        </w:rPr>
        <w:t> </w:t>
      </w:r>
      <w:r>
        <w:rPr/>
        <w:t>intertwined</w:t>
      </w:r>
      <w:r>
        <w:rPr>
          <w:spacing w:val="-8"/>
        </w:rPr>
        <w:t> </w:t>
      </w:r>
      <w:r>
        <w:rPr/>
        <w:t>with</w:t>
      </w:r>
      <w:r>
        <w:rPr>
          <w:spacing w:val="-9"/>
        </w:rPr>
        <w:t> </w:t>
      </w:r>
      <w:r>
        <w:rPr/>
        <w:t>agency</w:t>
      </w:r>
      <w:r>
        <w:rPr>
          <w:spacing w:val="-5"/>
        </w:rPr>
        <w:t> </w:t>
      </w:r>
      <w:r>
        <w:rPr/>
        <w:t>in</w:t>
      </w:r>
      <w:r>
        <w:rPr>
          <w:spacing w:val="-9"/>
        </w:rPr>
        <w:t> </w:t>
      </w:r>
      <w:r>
        <w:rPr/>
        <w:t>the</w:t>
      </w:r>
      <w:r>
        <w:rPr>
          <w:spacing w:val="-8"/>
        </w:rPr>
        <w:t> </w:t>
      </w:r>
      <w:r>
        <w:rPr/>
        <w:t>form</w:t>
      </w:r>
      <w:r>
        <w:rPr>
          <w:spacing w:val="-6"/>
        </w:rPr>
        <w:t> </w:t>
      </w:r>
      <w:r>
        <w:rPr/>
        <w:t>of</w:t>
      </w:r>
      <w:r>
        <w:rPr>
          <w:spacing w:val="-5"/>
        </w:rPr>
        <w:t> </w:t>
      </w:r>
      <w:r>
        <w:rPr/>
        <w:t>activating</w:t>
      </w:r>
      <w:r>
        <w:rPr>
          <w:spacing w:val="-7"/>
        </w:rPr>
        <w:t> </w:t>
      </w:r>
      <w:r>
        <w:rPr/>
        <w:t>domestic</w:t>
      </w:r>
      <w:r>
        <w:rPr>
          <w:spacing w:val="-9"/>
        </w:rPr>
        <w:t> </w:t>
      </w:r>
      <w:r>
        <w:rPr/>
        <w:t>food</w:t>
      </w:r>
      <w:r>
        <w:rPr>
          <w:spacing w:val="-6"/>
        </w:rPr>
        <w:t> </w:t>
      </w:r>
      <w:r>
        <w:rPr/>
        <w:t>security</w:t>
      </w:r>
      <w:r>
        <w:rPr>
          <w:spacing w:val="-5"/>
        </w:rPr>
        <w:t> </w:t>
      </w:r>
      <w:r>
        <w:rPr/>
        <w:t>functions as </w:t>
      </w:r>
      <w:r>
        <w:rPr>
          <w:i/>
        </w:rPr>
        <w:t>a </w:t>
      </w:r>
      <w:r>
        <w:rPr/>
        <w:t>nutritional </w:t>
      </w:r>
      <w:r>
        <w:rPr>
          <w:i/>
        </w:rPr>
        <w:t>buffer </w:t>
      </w:r>
      <w:r>
        <w:rPr/>
        <w:t>when the formal supply chain is completely paralyzed (Bappenas, 2006). Women exercise micro-agricultural leadership and engineer emergency stoves from debris (I6) to independently reclaim control over healthy nutrition:</w:t>
      </w:r>
    </w:p>
    <w:p>
      <w:pPr>
        <w:spacing w:line="276" w:lineRule="auto" w:before="240"/>
        <w:ind w:left="1137" w:right="708" w:firstLine="0"/>
        <w:jc w:val="left"/>
        <w:rPr>
          <w:sz w:val="21"/>
        </w:rPr>
      </w:pPr>
      <w:r>
        <w:rPr>
          <w:i/>
          <w:sz w:val="21"/>
        </w:rPr>
        <w:t>“...the</w:t>
      </w:r>
      <w:r>
        <w:rPr>
          <w:i/>
          <w:spacing w:val="-2"/>
          <w:sz w:val="21"/>
        </w:rPr>
        <w:t> </w:t>
      </w:r>
      <w:r>
        <w:rPr>
          <w:i/>
          <w:sz w:val="21"/>
        </w:rPr>
        <w:t>rice</w:t>
      </w:r>
      <w:r>
        <w:rPr>
          <w:i/>
          <w:spacing w:val="-1"/>
          <w:sz w:val="21"/>
        </w:rPr>
        <w:t> </w:t>
      </w:r>
      <w:r>
        <w:rPr>
          <w:i/>
          <w:sz w:val="21"/>
        </w:rPr>
        <w:t>fields</w:t>
      </w:r>
      <w:r>
        <w:rPr>
          <w:i/>
          <w:spacing w:val="-2"/>
          <w:sz w:val="21"/>
        </w:rPr>
        <w:t> </w:t>
      </w:r>
      <w:r>
        <w:rPr>
          <w:i/>
          <w:sz w:val="21"/>
        </w:rPr>
        <w:t>still</w:t>
      </w:r>
      <w:r>
        <w:rPr>
          <w:i/>
          <w:spacing w:val="-1"/>
          <w:sz w:val="21"/>
        </w:rPr>
        <w:t> </w:t>
      </w:r>
      <w:r>
        <w:rPr>
          <w:i/>
          <w:sz w:val="21"/>
        </w:rPr>
        <w:t>have</w:t>
      </w:r>
      <w:r>
        <w:rPr>
          <w:i/>
          <w:spacing w:val="-1"/>
          <w:sz w:val="21"/>
        </w:rPr>
        <w:t> </w:t>
      </w:r>
      <w:r>
        <w:rPr>
          <w:i/>
          <w:sz w:val="21"/>
        </w:rPr>
        <w:t>the</w:t>
      </w:r>
      <w:r>
        <w:rPr>
          <w:i/>
          <w:spacing w:val="-1"/>
          <w:sz w:val="21"/>
        </w:rPr>
        <w:t> </w:t>
      </w:r>
      <w:r>
        <w:rPr>
          <w:i/>
          <w:sz w:val="21"/>
        </w:rPr>
        <w:t>crops</w:t>
      </w:r>
      <w:r>
        <w:rPr>
          <w:i/>
          <w:spacing w:val="-4"/>
          <w:sz w:val="21"/>
        </w:rPr>
        <w:t> </w:t>
      </w:r>
      <w:r>
        <w:rPr>
          <w:i/>
          <w:sz w:val="21"/>
        </w:rPr>
        <w:t>that were</w:t>
      </w:r>
      <w:r>
        <w:rPr>
          <w:i/>
          <w:spacing w:val="-4"/>
          <w:sz w:val="21"/>
        </w:rPr>
        <w:t> </w:t>
      </w:r>
      <w:r>
        <w:rPr>
          <w:i/>
          <w:sz w:val="21"/>
        </w:rPr>
        <w:t>there</w:t>
      </w:r>
      <w:r>
        <w:rPr>
          <w:i/>
          <w:spacing w:val="-1"/>
          <w:sz w:val="21"/>
        </w:rPr>
        <w:t> </w:t>
      </w:r>
      <w:r>
        <w:rPr>
          <w:i/>
          <w:sz w:val="21"/>
        </w:rPr>
        <w:t>before.</w:t>
      </w:r>
      <w:r>
        <w:rPr>
          <w:i/>
          <w:spacing w:val="-2"/>
          <w:sz w:val="21"/>
        </w:rPr>
        <w:t> </w:t>
      </w:r>
      <w:r>
        <w:rPr>
          <w:i/>
          <w:sz w:val="21"/>
        </w:rPr>
        <w:t>There’s</w:t>
      </w:r>
      <w:r>
        <w:rPr>
          <w:i/>
          <w:spacing w:val="-4"/>
          <w:sz w:val="21"/>
        </w:rPr>
        <w:t> </w:t>
      </w:r>
      <w:r>
        <w:rPr>
          <w:i/>
          <w:sz w:val="21"/>
        </w:rPr>
        <w:t>water</w:t>
      </w:r>
      <w:r>
        <w:rPr>
          <w:i/>
          <w:spacing w:val="-1"/>
          <w:sz w:val="21"/>
        </w:rPr>
        <w:t> </w:t>
      </w:r>
      <w:r>
        <w:rPr>
          <w:i/>
          <w:sz w:val="21"/>
        </w:rPr>
        <w:t>spinach,</w:t>
      </w:r>
      <w:r>
        <w:rPr>
          <w:i/>
          <w:spacing w:val="-4"/>
          <w:sz w:val="21"/>
        </w:rPr>
        <w:t> </w:t>
      </w:r>
      <w:r>
        <w:rPr>
          <w:i/>
          <w:sz w:val="21"/>
        </w:rPr>
        <w:t>there’s</w:t>
      </w:r>
      <w:r>
        <w:rPr>
          <w:i/>
          <w:spacing w:val="-1"/>
          <w:sz w:val="21"/>
        </w:rPr>
        <w:t> </w:t>
      </w:r>
      <w:r>
        <w:rPr>
          <w:i/>
          <w:sz w:val="21"/>
        </w:rPr>
        <w:t>chili... well, just take them for the community...” </w:t>
      </w:r>
      <w:r>
        <w:rPr>
          <w:sz w:val="21"/>
        </w:rPr>
        <w:t>(I3)</w:t>
      </w:r>
    </w:p>
    <w:p>
      <w:pPr>
        <w:pStyle w:val="BodyText"/>
        <w:spacing w:line="276" w:lineRule="auto" w:before="238"/>
        <w:ind w:right="756"/>
        <w:rPr>
          <w:i/>
        </w:rPr>
      </w:pPr>
      <w:r>
        <w:rPr/>
        <w:t>This</w:t>
      </w:r>
      <w:r>
        <w:rPr>
          <w:spacing w:val="-8"/>
        </w:rPr>
        <w:t> </w:t>
      </w:r>
      <w:r>
        <w:rPr/>
        <w:t>control</w:t>
      </w:r>
      <w:r>
        <w:rPr>
          <w:spacing w:val="-7"/>
        </w:rPr>
        <w:t> </w:t>
      </w:r>
      <w:r>
        <w:rPr/>
        <w:t>is</w:t>
      </w:r>
      <w:r>
        <w:rPr>
          <w:spacing w:val="-8"/>
        </w:rPr>
        <w:t> </w:t>
      </w:r>
      <w:r>
        <w:rPr/>
        <w:t>complemented</w:t>
      </w:r>
      <w:r>
        <w:rPr>
          <w:spacing w:val="-7"/>
        </w:rPr>
        <w:t> </w:t>
      </w:r>
      <w:r>
        <w:rPr/>
        <w:t>by</w:t>
      </w:r>
      <w:r>
        <w:rPr>
          <w:spacing w:val="-7"/>
        </w:rPr>
        <w:t> </w:t>
      </w:r>
      <w:r>
        <w:rPr/>
        <w:t>Asset</w:t>
      </w:r>
      <w:r>
        <w:rPr>
          <w:spacing w:val="-5"/>
        </w:rPr>
        <w:t> </w:t>
      </w:r>
      <w:r>
        <w:rPr/>
        <w:t>Mobilization</w:t>
      </w:r>
      <w:r>
        <w:rPr>
          <w:spacing w:val="-7"/>
        </w:rPr>
        <w:t> </w:t>
      </w:r>
      <w:r>
        <w:rPr/>
        <w:t>and</w:t>
      </w:r>
      <w:r>
        <w:rPr>
          <w:spacing w:val="-7"/>
        </w:rPr>
        <w:t> </w:t>
      </w:r>
      <w:r>
        <w:rPr/>
        <w:t>Economic</w:t>
      </w:r>
      <w:r>
        <w:rPr>
          <w:spacing w:val="-8"/>
        </w:rPr>
        <w:t> </w:t>
      </w:r>
      <w:r>
        <w:rPr/>
        <w:t>Reactivation</w:t>
      </w:r>
      <w:r>
        <w:rPr>
          <w:spacing w:val="-7"/>
        </w:rPr>
        <w:t> </w:t>
      </w:r>
      <w:r>
        <w:rPr/>
        <w:t>through</w:t>
      </w:r>
      <w:r>
        <w:rPr>
          <w:spacing w:val="-7"/>
        </w:rPr>
        <w:t> </w:t>
      </w:r>
      <w:r>
        <w:rPr/>
        <w:t>traditional</w:t>
      </w:r>
      <w:r>
        <w:rPr>
          <w:spacing w:val="-7"/>
        </w:rPr>
        <w:t> </w:t>
      </w:r>
      <w:r>
        <w:rPr/>
        <w:t>market trade to restore family finances and reject dependence on social assistance: </w:t>
      </w:r>
      <w:r>
        <w:rPr>
          <w:i/>
        </w:rPr>
        <w:t>(I4).</w:t>
      </w:r>
    </w:p>
    <w:p>
      <w:pPr>
        <w:pStyle w:val="BodyText"/>
        <w:spacing w:line="276" w:lineRule="auto" w:before="181"/>
        <w:ind w:right="742"/>
      </w:pPr>
      <w:r>
        <w:rPr/>
        <w:t>Theoretically,</w:t>
      </w:r>
      <w:r>
        <w:rPr>
          <w:spacing w:val="-3"/>
        </w:rPr>
        <w:t> </w:t>
      </w:r>
      <w:r>
        <w:rPr/>
        <w:t>this</w:t>
      </w:r>
      <w:r>
        <w:rPr>
          <w:spacing w:val="-2"/>
        </w:rPr>
        <w:t> </w:t>
      </w:r>
      <w:r>
        <w:rPr/>
        <w:t>socio-economic</w:t>
      </w:r>
      <w:r>
        <w:rPr>
          <w:spacing w:val="-1"/>
        </w:rPr>
        <w:t> </w:t>
      </w:r>
      <w:r>
        <w:rPr/>
        <w:t>agency</w:t>
      </w:r>
      <w:r>
        <w:rPr>
          <w:spacing w:val="-1"/>
        </w:rPr>
        <w:t> </w:t>
      </w:r>
      <w:r>
        <w:rPr/>
        <w:t>demonstrates</w:t>
      </w:r>
      <w:r>
        <w:rPr>
          <w:spacing w:val="-3"/>
        </w:rPr>
        <w:t> </w:t>
      </w:r>
      <w:r>
        <w:rPr/>
        <w:t>that </w:t>
      </w:r>
      <w:r>
        <w:rPr>
          <w:i/>
        </w:rPr>
        <w:t>unpaid</w:t>
      </w:r>
      <w:r>
        <w:rPr>
          <w:i/>
          <w:spacing w:val="-1"/>
        </w:rPr>
        <w:t> </w:t>
      </w:r>
      <w:r>
        <w:rPr>
          <w:i/>
        </w:rPr>
        <w:t>care</w:t>
      </w:r>
      <w:r>
        <w:rPr>
          <w:i/>
          <w:spacing w:val="-3"/>
        </w:rPr>
        <w:t> </w:t>
      </w:r>
      <w:r>
        <w:rPr>
          <w:i/>
        </w:rPr>
        <w:t>work</w:t>
      </w:r>
      <w:r>
        <w:rPr>
          <w:i/>
          <w:spacing w:val="-1"/>
        </w:rPr>
        <w:t> </w:t>
      </w:r>
      <w:r>
        <w:rPr/>
        <w:t>transforms</w:t>
      </w:r>
      <w:r>
        <w:rPr>
          <w:spacing w:val="-2"/>
        </w:rPr>
        <w:t> </w:t>
      </w:r>
      <w:r>
        <w:rPr/>
        <w:t>into</w:t>
      </w:r>
      <w:r>
        <w:rPr>
          <w:spacing w:val="-2"/>
        </w:rPr>
        <w:t> </w:t>
      </w:r>
      <w:r>
        <w:rPr/>
        <w:t>a</w:t>
      </w:r>
      <w:r>
        <w:rPr>
          <w:spacing w:val="-1"/>
        </w:rPr>
        <w:t> </w:t>
      </w:r>
      <w:r>
        <w:rPr/>
        <w:t>key pillar supporting emergency resilience (UN Women, 2015). Through the recovery of capital, food, and autonomous</w:t>
      </w:r>
      <w:r>
        <w:rPr>
          <w:spacing w:val="-10"/>
        </w:rPr>
        <w:t> </w:t>
      </w:r>
      <w:r>
        <w:rPr/>
        <w:t>spaces,</w:t>
      </w:r>
      <w:r>
        <w:rPr>
          <w:spacing w:val="-10"/>
        </w:rPr>
        <w:t> </w:t>
      </w:r>
      <w:r>
        <w:rPr/>
        <w:t>women</w:t>
      </w:r>
      <w:r>
        <w:rPr>
          <w:spacing w:val="-11"/>
        </w:rPr>
        <w:t> </w:t>
      </w:r>
      <w:r>
        <w:rPr/>
        <w:t>affirm</w:t>
      </w:r>
      <w:r>
        <w:rPr>
          <w:spacing w:val="-11"/>
        </w:rPr>
        <w:t> </w:t>
      </w:r>
      <w:r>
        <w:rPr/>
        <w:t>the</w:t>
      </w:r>
      <w:r>
        <w:rPr>
          <w:spacing w:val="-10"/>
        </w:rPr>
        <w:t> </w:t>
      </w:r>
      <w:r>
        <w:rPr/>
        <w:t>thesis</w:t>
      </w:r>
      <w:r>
        <w:rPr>
          <w:spacing w:val="-9"/>
        </w:rPr>
        <w:t> </w:t>
      </w:r>
      <w:r>
        <w:rPr/>
        <w:t>of</w:t>
      </w:r>
      <w:r>
        <w:rPr>
          <w:spacing w:val="-8"/>
        </w:rPr>
        <w:t> </w:t>
      </w:r>
      <w:r>
        <w:rPr/>
        <w:t>Arora-Jonsson</w:t>
      </w:r>
      <w:r>
        <w:rPr>
          <w:spacing w:val="-9"/>
        </w:rPr>
        <w:t> </w:t>
      </w:r>
      <w:r>
        <w:rPr/>
        <w:t>(2011),</w:t>
      </w:r>
      <w:r>
        <w:rPr>
          <w:spacing w:val="-10"/>
        </w:rPr>
        <w:t> </w:t>
      </w:r>
      <w:r>
        <w:rPr/>
        <w:t>Enarson</w:t>
      </w:r>
      <w:r>
        <w:rPr>
          <w:spacing w:val="-9"/>
        </w:rPr>
        <w:t> </w:t>
      </w:r>
      <w:r>
        <w:rPr/>
        <w:t>(2012),</w:t>
      </w:r>
      <w:r>
        <w:rPr>
          <w:spacing w:val="-8"/>
        </w:rPr>
        <w:t> </w:t>
      </w:r>
      <w:r>
        <w:rPr/>
        <w:t>and</w:t>
      </w:r>
      <w:r>
        <w:rPr>
          <w:spacing w:val="-11"/>
        </w:rPr>
        <w:t> </w:t>
      </w:r>
      <w:r>
        <w:rPr/>
        <w:t>Djalante</w:t>
      </w:r>
      <w:r>
        <w:rPr>
          <w:spacing w:val="-10"/>
        </w:rPr>
        <w:t> </w:t>
      </w:r>
      <w:r>
        <w:rPr/>
        <w:t>(2017) that they are not passive objects but political-economic subjects who drive community resilience and ensure personal autonomy and the sustainability of intergenerational future investments.</w:t>
      </w:r>
    </w:p>
    <w:p>
      <w:pPr>
        <w:pStyle w:val="BodyText"/>
        <w:spacing w:line="276" w:lineRule="auto" w:before="240"/>
        <w:ind w:right="740"/>
      </w:pPr>
      <w:r>
        <w:rPr/>
        <w:t>Furthermore, an analysis of the political-security dimension demonstrates the existence of significant political agency. Women survivors have transformed into strategic actors in navigating local policies and restructuring</w:t>
      </w:r>
      <w:r>
        <w:rPr>
          <w:spacing w:val="-9"/>
        </w:rPr>
        <w:t> </w:t>
      </w:r>
      <w:r>
        <w:rPr/>
        <w:t>domestic</w:t>
      </w:r>
      <w:r>
        <w:rPr>
          <w:spacing w:val="-9"/>
        </w:rPr>
        <w:t> </w:t>
      </w:r>
      <w:r>
        <w:rPr/>
        <w:t>security</w:t>
      </w:r>
      <w:r>
        <w:rPr>
          <w:spacing w:val="-8"/>
        </w:rPr>
        <w:t> </w:t>
      </w:r>
      <w:r>
        <w:rPr/>
        <w:t>systems.</w:t>
      </w:r>
      <w:r>
        <w:rPr>
          <w:spacing w:val="-11"/>
        </w:rPr>
        <w:t> </w:t>
      </w:r>
      <w:r>
        <w:rPr/>
        <w:t>Based</w:t>
      </w:r>
      <w:r>
        <w:rPr>
          <w:spacing w:val="-5"/>
        </w:rPr>
        <w:t> </w:t>
      </w:r>
      <w:r>
        <w:rPr/>
        <w:t>on</w:t>
      </w:r>
      <w:r>
        <w:rPr>
          <w:spacing w:val="-11"/>
        </w:rPr>
        <w:t> </w:t>
      </w:r>
      <w:r>
        <w:rPr/>
        <w:t>the</w:t>
      </w:r>
      <w:r>
        <w:rPr>
          <w:spacing w:val="-8"/>
        </w:rPr>
        <w:t> </w:t>
      </w:r>
      <w:r>
        <w:rPr/>
        <w:t>hierarchy</w:t>
      </w:r>
      <w:r>
        <w:rPr>
          <w:spacing w:val="-10"/>
        </w:rPr>
        <w:t> </w:t>
      </w:r>
      <w:r>
        <w:rPr/>
        <w:t>of</w:t>
      </w:r>
      <w:r>
        <w:rPr>
          <w:spacing w:val="-8"/>
        </w:rPr>
        <w:t> </w:t>
      </w:r>
      <w:r>
        <w:rPr/>
        <w:t>data</w:t>
      </w:r>
      <w:r>
        <w:rPr>
          <w:spacing w:val="-9"/>
        </w:rPr>
        <w:t> </w:t>
      </w:r>
      <w:r>
        <w:rPr/>
        <w:t>dominance</w:t>
      </w:r>
      <w:r>
        <w:rPr>
          <w:spacing w:val="-8"/>
        </w:rPr>
        <w:t> </w:t>
      </w:r>
      <w:r>
        <w:rPr/>
        <w:t>in</w:t>
      </w:r>
      <w:r>
        <w:rPr>
          <w:spacing w:val="-12"/>
        </w:rPr>
        <w:t> </w:t>
      </w:r>
      <w:r>
        <w:rPr/>
        <w:t>NVivo,</w:t>
      </w:r>
      <w:r>
        <w:rPr>
          <w:spacing w:val="-11"/>
        </w:rPr>
        <w:t> </w:t>
      </w:r>
      <w:r>
        <w:rPr/>
        <w:t>there</w:t>
      </w:r>
      <w:r>
        <w:rPr>
          <w:spacing w:val="-8"/>
        </w:rPr>
        <w:t> </w:t>
      </w:r>
      <w:r>
        <w:rPr/>
        <w:t>is</w:t>
      </w:r>
      <w:r>
        <w:rPr>
          <w:spacing w:val="-10"/>
        </w:rPr>
        <w:t> </w:t>
      </w:r>
      <w:r>
        <w:rPr/>
        <w:t>parity in</w:t>
      </w:r>
      <w:r>
        <w:rPr>
          <w:spacing w:val="-1"/>
        </w:rPr>
        <w:t> </w:t>
      </w:r>
      <w:r>
        <w:rPr/>
        <w:t>data</w:t>
      </w:r>
      <w:r>
        <w:rPr>
          <w:spacing w:val="-2"/>
        </w:rPr>
        <w:t> </w:t>
      </w:r>
      <w:r>
        <w:rPr/>
        <w:t>volume between</w:t>
      </w:r>
      <w:r>
        <w:rPr>
          <w:spacing w:val="-2"/>
        </w:rPr>
        <w:t> </w:t>
      </w:r>
      <w:r>
        <w:rPr/>
        <w:t>the</w:t>
      </w:r>
      <w:r>
        <w:rPr>
          <w:spacing w:val="-2"/>
        </w:rPr>
        <w:t> </w:t>
      </w:r>
      <w:r>
        <w:rPr/>
        <w:t>aspects</w:t>
      </w:r>
      <w:r>
        <w:rPr>
          <w:spacing w:val="-1"/>
        </w:rPr>
        <w:t> </w:t>
      </w:r>
      <w:r>
        <w:rPr/>
        <w:t>of</w:t>
      </w:r>
      <w:r>
        <w:rPr>
          <w:spacing w:val="-2"/>
        </w:rPr>
        <w:t> </w:t>
      </w:r>
      <w:r>
        <w:rPr/>
        <w:t>“Redesigning</w:t>
      </w:r>
      <w:r>
        <w:rPr>
          <w:spacing w:val="-1"/>
        </w:rPr>
        <w:t> </w:t>
      </w:r>
      <w:r>
        <w:rPr/>
        <w:t>Self-Reliance Mitigation</w:t>
      </w:r>
      <w:r>
        <w:rPr>
          <w:spacing w:val="-3"/>
        </w:rPr>
        <w:t> </w:t>
      </w:r>
      <w:r>
        <w:rPr/>
        <w:t>Architecture”</w:t>
      </w:r>
      <w:r>
        <w:rPr>
          <w:spacing w:val="-1"/>
        </w:rPr>
        <w:t> </w:t>
      </w:r>
      <w:r>
        <w:rPr/>
        <w:t>and</w:t>
      </w:r>
      <w:r>
        <w:rPr>
          <w:spacing w:val="-2"/>
        </w:rPr>
        <w:t> </w:t>
      </w:r>
      <w:r>
        <w:rPr/>
        <w:t>“Spiritual-Collective Leadership.” This nearly equal interweaving indicates that, for women survivors, the deconstruction of physical space and communal psychosocial recovery are not two separate entities, but rather simultaneous strategies to assert bodily sovereignty and community safety.</w:t>
      </w:r>
    </w:p>
    <w:p>
      <w:pPr>
        <w:pStyle w:val="BodyText"/>
        <w:spacing w:line="276" w:lineRule="auto" w:before="241"/>
        <w:ind w:right="748"/>
      </w:pPr>
      <w:r>
        <w:rPr/>
        <w:t>In the spatial realm, women radically reshaped the rigid, masculine layout of conventional permanent housing by adopting</w:t>
      </w:r>
      <w:r>
        <w:rPr>
          <w:spacing w:val="-1"/>
        </w:rPr>
        <w:t> </w:t>
      </w:r>
      <w:r>
        <w:rPr/>
        <w:t>keyless</w:t>
      </w:r>
      <w:r>
        <w:rPr>
          <w:spacing w:val="-1"/>
        </w:rPr>
        <w:t> </w:t>
      </w:r>
      <w:r>
        <w:rPr/>
        <w:t>security measures and installing dual evacuation doors in every private room</w:t>
      </w:r>
    </w:p>
    <w:p>
      <w:pPr>
        <w:pStyle w:val="BodyText"/>
        <w:spacing w:after="0" w:line="276" w:lineRule="auto"/>
        <w:sectPr>
          <w:pgSz w:w="11930" w:h="16850"/>
          <w:pgMar w:header="0" w:footer="1011" w:top="1360" w:bottom="1200" w:left="850" w:right="708"/>
        </w:sectPr>
      </w:pPr>
    </w:p>
    <w:p>
      <w:pPr>
        <w:pStyle w:val="BodyText"/>
        <w:spacing w:before="37"/>
      </w:pPr>
      <w:r>
        <w:rPr/>
        <w:t>to</w:t>
      </w:r>
      <w:r>
        <w:rPr>
          <w:spacing w:val="-5"/>
        </w:rPr>
        <w:t> </w:t>
      </w:r>
      <w:r>
        <w:rPr/>
        <w:t>ensure</w:t>
      </w:r>
      <w:r>
        <w:rPr>
          <w:spacing w:val="-6"/>
        </w:rPr>
        <w:t> </w:t>
      </w:r>
      <w:r>
        <w:rPr/>
        <w:t>the</w:t>
      </w:r>
      <w:r>
        <w:rPr>
          <w:spacing w:val="-6"/>
        </w:rPr>
        <w:t> </w:t>
      </w:r>
      <w:r>
        <w:rPr/>
        <w:t>fastest</w:t>
      </w:r>
      <w:r>
        <w:rPr>
          <w:spacing w:val="-6"/>
        </w:rPr>
        <w:t> </w:t>
      </w:r>
      <w:r>
        <w:rPr/>
        <w:t>escape</w:t>
      </w:r>
      <w:r>
        <w:rPr>
          <w:spacing w:val="-8"/>
        </w:rPr>
        <w:t> </w:t>
      </w:r>
      <w:r>
        <w:rPr/>
        <w:t>route</w:t>
      </w:r>
      <w:r>
        <w:rPr>
          <w:spacing w:val="-4"/>
        </w:rPr>
        <w:t> </w:t>
      </w:r>
      <w:r>
        <w:rPr/>
        <w:t>from</w:t>
      </w:r>
      <w:r>
        <w:rPr>
          <w:spacing w:val="-5"/>
        </w:rPr>
        <w:t> </w:t>
      </w:r>
      <w:r>
        <w:rPr/>
        <w:t>earthquake</w:t>
      </w:r>
      <w:r>
        <w:rPr>
          <w:spacing w:val="-5"/>
        </w:rPr>
        <w:t> </w:t>
      </w:r>
      <w:r>
        <w:rPr>
          <w:spacing w:val="-2"/>
        </w:rPr>
        <w:t>risks:</w:t>
      </w:r>
    </w:p>
    <w:p>
      <w:pPr>
        <w:pStyle w:val="BodyText"/>
        <w:spacing w:before="23"/>
        <w:ind w:left="0"/>
        <w:jc w:val="left"/>
      </w:pPr>
    </w:p>
    <w:p>
      <w:pPr>
        <w:spacing w:before="0"/>
        <w:ind w:left="1137" w:right="0" w:firstLine="0"/>
        <w:jc w:val="both"/>
        <w:rPr>
          <w:sz w:val="21"/>
        </w:rPr>
      </w:pPr>
      <w:r>
        <w:rPr>
          <w:i/>
          <w:sz w:val="21"/>
        </w:rPr>
        <w:t>“Her</w:t>
      </w:r>
      <w:r>
        <w:rPr>
          <w:i/>
          <w:spacing w:val="-8"/>
          <w:sz w:val="21"/>
        </w:rPr>
        <w:t> </w:t>
      </w:r>
      <w:r>
        <w:rPr>
          <w:i/>
          <w:sz w:val="21"/>
        </w:rPr>
        <w:t>house</w:t>
      </w:r>
      <w:r>
        <w:rPr>
          <w:i/>
          <w:spacing w:val="-8"/>
          <w:sz w:val="21"/>
        </w:rPr>
        <w:t> </w:t>
      </w:r>
      <w:r>
        <w:rPr>
          <w:i/>
          <w:sz w:val="21"/>
        </w:rPr>
        <w:t>has</w:t>
      </w:r>
      <w:r>
        <w:rPr>
          <w:i/>
          <w:spacing w:val="-6"/>
          <w:sz w:val="21"/>
        </w:rPr>
        <w:t> </w:t>
      </w:r>
      <w:r>
        <w:rPr>
          <w:i/>
          <w:sz w:val="21"/>
        </w:rPr>
        <w:t>so</w:t>
      </w:r>
      <w:r>
        <w:rPr>
          <w:i/>
          <w:spacing w:val="-8"/>
          <w:sz w:val="21"/>
        </w:rPr>
        <w:t> </w:t>
      </w:r>
      <w:r>
        <w:rPr>
          <w:i/>
          <w:sz w:val="21"/>
        </w:rPr>
        <w:t>many</w:t>
      </w:r>
      <w:r>
        <w:rPr>
          <w:i/>
          <w:spacing w:val="-5"/>
          <w:sz w:val="21"/>
        </w:rPr>
        <w:t> </w:t>
      </w:r>
      <w:r>
        <w:rPr>
          <w:i/>
          <w:sz w:val="21"/>
        </w:rPr>
        <w:t>doors.</w:t>
      </w:r>
      <w:r>
        <w:rPr>
          <w:i/>
          <w:spacing w:val="-6"/>
          <w:sz w:val="21"/>
        </w:rPr>
        <w:t> </w:t>
      </w:r>
      <w:r>
        <w:rPr>
          <w:i/>
          <w:sz w:val="21"/>
        </w:rPr>
        <w:t>Each</w:t>
      </w:r>
      <w:r>
        <w:rPr>
          <w:i/>
          <w:spacing w:val="-3"/>
          <w:sz w:val="21"/>
        </w:rPr>
        <w:t> </w:t>
      </w:r>
      <w:r>
        <w:rPr>
          <w:i/>
          <w:sz w:val="21"/>
        </w:rPr>
        <w:t>room</w:t>
      </w:r>
      <w:r>
        <w:rPr>
          <w:i/>
          <w:spacing w:val="-7"/>
          <w:sz w:val="21"/>
        </w:rPr>
        <w:t> </w:t>
      </w:r>
      <w:r>
        <w:rPr>
          <w:i/>
          <w:sz w:val="21"/>
        </w:rPr>
        <w:t>has</w:t>
      </w:r>
      <w:r>
        <w:rPr>
          <w:i/>
          <w:spacing w:val="-8"/>
          <w:sz w:val="21"/>
        </w:rPr>
        <w:t> </w:t>
      </w:r>
      <w:r>
        <w:rPr>
          <w:i/>
          <w:sz w:val="21"/>
        </w:rPr>
        <w:t>two.</w:t>
      </w:r>
      <w:r>
        <w:rPr>
          <w:i/>
          <w:spacing w:val="-6"/>
          <w:sz w:val="21"/>
        </w:rPr>
        <w:t> </w:t>
      </w:r>
      <w:r>
        <w:rPr>
          <w:i/>
          <w:sz w:val="21"/>
        </w:rPr>
        <w:t>One</w:t>
      </w:r>
      <w:r>
        <w:rPr>
          <w:i/>
          <w:spacing w:val="-5"/>
          <w:sz w:val="21"/>
        </w:rPr>
        <w:t> </w:t>
      </w:r>
      <w:r>
        <w:rPr>
          <w:i/>
          <w:sz w:val="21"/>
        </w:rPr>
        <w:t>in</w:t>
      </w:r>
      <w:r>
        <w:rPr>
          <w:i/>
          <w:spacing w:val="-6"/>
          <w:sz w:val="21"/>
        </w:rPr>
        <w:t> </w:t>
      </w:r>
      <w:r>
        <w:rPr>
          <w:i/>
          <w:sz w:val="21"/>
        </w:rPr>
        <w:t>the</w:t>
      </w:r>
      <w:r>
        <w:rPr>
          <w:i/>
          <w:spacing w:val="-6"/>
          <w:sz w:val="21"/>
        </w:rPr>
        <w:t> </w:t>
      </w:r>
      <w:r>
        <w:rPr>
          <w:i/>
          <w:sz w:val="21"/>
        </w:rPr>
        <w:t>front,</w:t>
      </w:r>
      <w:r>
        <w:rPr>
          <w:i/>
          <w:spacing w:val="-5"/>
          <w:sz w:val="21"/>
        </w:rPr>
        <w:t> </w:t>
      </w:r>
      <w:r>
        <w:rPr>
          <w:i/>
          <w:sz w:val="21"/>
        </w:rPr>
        <w:t>one</w:t>
      </w:r>
      <w:r>
        <w:rPr>
          <w:i/>
          <w:spacing w:val="-5"/>
          <w:sz w:val="21"/>
        </w:rPr>
        <w:t> </w:t>
      </w:r>
      <w:r>
        <w:rPr>
          <w:i/>
          <w:sz w:val="21"/>
        </w:rPr>
        <w:t>in</w:t>
      </w:r>
      <w:r>
        <w:rPr>
          <w:i/>
          <w:spacing w:val="-8"/>
          <w:sz w:val="21"/>
        </w:rPr>
        <w:t> </w:t>
      </w:r>
      <w:r>
        <w:rPr>
          <w:i/>
          <w:sz w:val="21"/>
        </w:rPr>
        <w:t>the</w:t>
      </w:r>
      <w:r>
        <w:rPr>
          <w:i/>
          <w:spacing w:val="-6"/>
          <w:sz w:val="21"/>
        </w:rPr>
        <w:t> </w:t>
      </w:r>
      <w:r>
        <w:rPr>
          <w:i/>
          <w:sz w:val="21"/>
        </w:rPr>
        <w:t>back...”</w:t>
      </w:r>
      <w:r>
        <w:rPr>
          <w:i/>
          <w:spacing w:val="-4"/>
          <w:sz w:val="21"/>
        </w:rPr>
        <w:t> </w:t>
      </w:r>
      <w:r>
        <w:rPr>
          <w:spacing w:val="-2"/>
          <w:sz w:val="21"/>
        </w:rPr>
        <w:t>(I8).</w:t>
      </w:r>
    </w:p>
    <w:p>
      <w:pPr>
        <w:pStyle w:val="BodyText"/>
        <w:spacing w:before="25"/>
        <w:ind w:left="0"/>
        <w:jc w:val="left"/>
      </w:pPr>
    </w:p>
    <w:p>
      <w:pPr>
        <w:pStyle w:val="BodyText"/>
        <w:spacing w:line="276" w:lineRule="auto"/>
        <w:ind w:right="740"/>
      </w:pPr>
      <w:r>
        <w:rPr/>
        <w:t>Simultaneously, this physical agency is closely intertwined with the reactivation of cultural-religious assemblies as a transcendental political strategy to consolidate the masses, mend fractured social capital, and build a collective mental shield. Furthermore, individuals who experience disasters often develop a more</w:t>
      </w:r>
      <w:r>
        <w:rPr>
          <w:spacing w:val="-1"/>
        </w:rPr>
        <w:t> </w:t>
      </w:r>
      <w:r>
        <w:rPr/>
        <w:t>reflective outlook on life and a greater</w:t>
      </w:r>
      <w:r>
        <w:rPr>
          <w:spacing w:val="-1"/>
        </w:rPr>
        <w:t> </w:t>
      </w:r>
      <w:r>
        <w:rPr/>
        <w:t>appreciation for life and</w:t>
      </w:r>
      <w:r>
        <w:rPr>
          <w:spacing w:val="-3"/>
        </w:rPr>
        <w:t> </w:t>
      </w:r>
      <w:r>
        <w:rPr/>
        <w:t>social relationships</w:t>
      </w:r>
      <w:r>
        <w:rPr>
          <w:spacing w:val="-1"/>
        </w:rPr>
        <w:t> </w:t>
      </w:r>
      <w:r>
        <w:rPr/>
        <w:t>(Wu et al.,</w:t>
      </w:r>
      <w:r>
        <w:rPr>
          <w:spacing w:val="-1"/>
        </w:rPr>
        <w:t> </w:t>
      </w:r>
      <w:r>
        <w:rPr/>
        <w:t>2019; Yu et al., 2022):</w:t>
      </w:r>
    </w:p>
    <w:p>
      <w:pPr>
        <w:spacing w:line="276" w:lineRule="auto" w:before="240"/>
        <w:ind w:left="1137" w:right="787" w:firstLine="0"/>
        <w:jc w:val="both"/>
        <w:rPr>
          <w:sz w:val="21"/>
        </w:rPr>
      </w:pPr>
      <w:r>
        <w:rPr>
          <w:i/>
          <w:sz w:val="21"/>
        </w:rPr>
        <w:t>“After</w:t>
      </w:r>
      <w:r>
        <w:rPr>
          <w:i/>
          <w:spacing w:val="-6"/>
          <w:sz w:val="21"/>
        </w:rPr>
        <w:t> </w:t>
      </w:r>
      <w:r>
        <w:rPr>
          <w:i/>
          <w:sz w:val="21"/>
        </w:rPr>
        <w:t>the</w:t>
      </w:r>
      <w:r>
        <w:rPr>
          <w:i/>
          <w:spacing w:val="-4"/>
          <w:sz w:val="21"/>
        </w:rPr>
        <w:t> </w:t>
      </w:r>
      <w:r>
        <w:rPr>
          <w:i/>
          <w:sz w:val="21"/>
        </w:rPr>
        <w:t>earthquake,</w:t>
      </w:r>
      <w:r>
        <w:rPr>
          <w:i/>
          <w:spacing w:val="-3"/>
          <w:sz w:val="21"/>
        </w:rPr>
        <w:t> </w:t>
      </w:r>
      <w:r>
        <w:rPr>
          <w:i/>
          <w:sz w:val="21"/>
        </w:rPr>
        <w:t>my</w:t>
      </w:r>
      <w:r>
        <w:rPr>
          <w:i/>
          <w:spacing w:val="-7"/>
          <w:sz w:val="21"/>
        </w:rPr>
        <w:t> </w:t>
      </w:r>
      <w:r>
        <w:rPr>
          <w:i/>
          <w:sz w:val="21"/>
        </w:rPr>
        <w:t>thoughts</w:t>
      </w:r>
      <w:r>
        <w:rPr>
          <w:i/>
          <w:spacing w:val="-4"/>
          <w:sz w:val="21"/>
        </w:rPr>
        <w:t> </w:t>
      </w:r>
      <w:r>
        <w:rPr>
          <w:i/>
          <w:sz w:val="21"/>
        </w:rPr>
        <w:t>turned</w:t>
      </w:r>
      <w:r>
        <w:rPr>
          <w:i/>
          <w:spacing w:val="-4"/>
          <w:sz w:val="21"/>
        </w:rPr>
        <w:t> </w:t>
      </w:r>
      <w:r>
        <w:rPr>
          <w:i/>
          <w:sz w:val="21"/>
        </w:rPr>
        <w:t>to</w:t>
      </w:r>
      <w:r>
        <w:rPr>
          <w:i/>
          <w:spacing w:val="-3"/>
          <w:sz w:val="21"/>
        </w:rPr>
        <w:t> </w:t>
      </w:r>
      <w:r>
        <w:rPr>
          <w:rFonts w:ascii="Arial" w:hAnsi="Arial"/>
          <w:i/>
          <w:sz w:val="21"/>
        </w:rPr>
        <w:t>religion…</w:t>
      </w:r>
      <w:r>
        <w:rPr>
          <w:rFonts w:ascii="Arial" w:hAnsi="Arial"/>
          <w:i/>
          <w:spacing w:val="-4"/>
          <w:sz w:val="21"/>
        </w:rPr>
        <w:t> </w:t>
      </w:r>
      <w:r>
        <w:rPr>
          <w:i/>
          <w:sz w:val="21"/>
        </w:rPr>
        <w:t>so</w:t>
      </w:r>
      <w:r>
        <w:rPr>
          <w:i/>
          <w:spacing w:val="-4"/>
          <w:sz w:val="21"/>
        </w:rPr>
        <w:t> </w:t>
      </w:r>
      <w:r>
        <w:rPr>
          <w:i/>
          <w:sz w:val="21"/>
        </w:rPr>
        <w:t>I</w:t>
      </w:r>
      <w:r>
        <w:rPr>
          <w:i/>
          <w:spacing w:val="-4"/>
          <w:sz w:val="21"/>
        </w:rPr>
        <w:t> </w:t>
      </w:r>
      <w:r>
        <w:rPr>
          <w:i/>
          <w:sz w:val="21"/>
        </w:rPr>
        <w:t>organized</w:t>
      </w:r>
      <w:r>
        <w:rPr>
          <w:i/>
          <w:spacing w:val="-3"/>
          <w:sz w:val="21"/>
        </w:rPr>
        <w:t> </w:t>
      </w:r>
      <w:r>
        <w:rPr>
          <w:i/>
          <w:sz w:val="21"/>
        </w:rPr>
        <w:t>a</w:t>
      </w:r>
      <w:r>
        <w:rPr>
          <w:i/>
          <w:spacing w:val="-6"/>
          <w:sz w:val="21"/>
        </w:rPr>
        <w:t> </w:t>
      </w:r>
      <w:r>
        <w:rPr>
          <w:i/>
          <w:sz w:val="21"/>
        </w:rPr>
        <w:t>PKK</w:t>
      </w:r>
      <w:r>
        <w:rPr>
          <w:i/>
          <w:spacing w:val="-2"/>
          <w:sz w:val="21"/>
        </w:rPr>
        <w:t> </w:t>
      </w:r>
      <w:r>
        <w:rPr>
          <w:i/>
          <w:sz w:val="21"/>
        </w:rPr>
        <w:t>group</w:t>
      </w:r>
      <w:r>
        <w:rPr>
          <w:i/>
          <w:spacing w:val="-4"/>
          <w:sz w:val="21"/>
        </w:rPr>
        <w:t> </w:t>
      </w:r>
      <w:r>
        <w:rPr>
          <w:i/>
          <w:sz w:val="21"/>
        </w:rPr>
        <w:t>at</w:t>
      </w:r>
      <w:r>
        <w:rPr>
          <w:i/>
          <w:spacing w:val="-5"/>
          <w:sz w:val="21"/>
        </w:rPr>
        <w:t> </w:t>
      </w:r>
      <w:r>
        <w:rPr>
          <w:i/>
          <w:sz w:val="21"/>
        </w:rPr>
        <w:t>my</w:t>
      </w:r>
      <w:r>
        <w:rPr>
          <w:i/>
          <w:spacing w:val="-4"/>
          <w:sz w:val="21"/>
        </w:rPr>
        <w:t> </w:t>
      </w:r>
      <w:r>
        <w:rPr>
          <w:i/>
          <w:sz w:val="21"/>
        </w:rPr>
        <w:t>house…</w:t>
      </w:r>
      <w:r>
        <w:rPr>
          <w:i/>
          <w:spacing w:val="-2"/>
          <w:sz w:val="21"/>
        </w:rPr>
        <w:t> </w:t>
      </w:r>
      <w:r>
        <w:rPr>
          <w:i/>
          <w:sz w:val="21"/>
        </w:rPr>
        <w:t>I distributed copies of *Asmaul Husna*… so that people could gather…” </w:t>
      </w:r>
      <w:r>
        <w:rPr>
          <w:sz w:val="21"/>
        </w:rPr>
        <w:t>(I1).</w:t>
      </w:r>
    </w:p>
    <w:p>
      <w:pPr>
        <w:pStyle w:val="BodyText"/>
        <w:spacing w:before="81"/>
        <w:ind w:left="0"/>
        <w:jc w:val="left"/>
      </w:pPr>
    </w:p>
    <w:p>
      <w:pPr>
        <w:pStyle w:val="BodyText"/>
        <w:spacing w:line="276" w:lineRule="auto"/>
        <w:ind w:right="745"/>
      </w:pPr>
      <w:r>
        <w:rPr/>
        <w:t>These two dominant civil-spatial forces ultimately became the driving forces behind Advocacy for Aid Rights, Bureaucratic Reform, and Communal Crisis Management. When the withdrawal of formal village officials due</w:t>
      </w:r>
      <w:r>
        <w:rPr>
          <w:spacing w:val="-1"/>
        </w:rPr>
        <w:t> </w:t>
      </w:r>
      <w:r>
        <w:rPr/>
        <w:t>to pressures</w:t>
      </w:r>
      <w:r>
        <w:rPr>
          <w:spacing w:val="-2"/>
        </w:rPr>
        <w:t> </w:t>
      </w:r>
      <w:r>
        <w:rPr/>
        <w:t>from conflicts over aid distribution created</w:t>
      </w:r>
      <w:r>
        <w:rPr>
          <w:spacing w:val="-1"/>
        </w:rPr>
        <w:t> </w:t>
      </w:r>
      <w:r>
        <w:rPr/>
        <w:t>a power vacuum, women</w:t>
      </w:r>
      <w:r>
        <w:rPr>
          <w:spacing w:val="-1"/>
        </w:rPr>
        <w:t> </w:t>
      </w:r>
      <w:r>
        <w:rPr/>
        <w:t>intervened to oversee local policy negotiations and organize an inclusive distribution of supplies for families who had been overlooked in the registration process (I2).</w:t>
      </w:r>
    </w:p>
    <w:p>
      <w:pPr>
        <w:pStyle w:val="BodyText"/>
        <w:spacing w:line="276" w:lineRule="auto" w:before="242"/>
        <w:ind w:right="741"/>
      </w:pPr>
      <w:r>
        <w:rPr/>
        <w:t>Theoretically,</w:t>
      </w:r>
      <w:r>
        <w:rPr>
          <w:spacing w:val="-12"/>
        </w:rPr>
        <w:t> </w:t>
      </w:r>
      <w:r>
        <w:rPr/>
        <w:t>this</w:t>
      </w:r>
      <w:r>
        <w:rPr>
          <w:spacing w:val="-12"/>
        </w:rPr>
        <w:t> </w:t>
      </w:r>
      <w:r>
        <w:rPr/>
        <w:t>intertwining</w:t>
      </w:r>
      <w:r>
        <w:rPr>
          <w:spacing w:val="-12"/>
        </w:rPr>
        <w:t> </w:t>
      </w:r>
      <w:r>
        <w:rPr/>
        <w:t>of</w:t>
      </w:r>
      <w:r>
        <w:rPr>
          <w:spacing w:val="-12"/>
        </w:rPr>
        <w:t> </w:t>
      </w:r>
      <w:r>
        <w:rPr/>
        <w:t>security-political</w:t>
      </w:r>
      <w:r>
        <w:rPr>
          <w:spacing w:val="-12"/>
        </w:rPr>
        <w:t> </w:t>
      </w:r>
      <w:r>
        <w:rPr/>
        <w:t>agency</w:t>
      </w:r>
      <w:r>
        <w:rPr>
          <w:spacing w:val="-12"/>
        </w:rPr>
        <w:t> </w:t>
      </w:r>
      <w:r>
        <w:rPr/>
        <w:t>reinforces</w:t>
      </w:r>
      <w:r>
        <w:rPr>
          <w:spacing w:val="-12"/>
        </w:rPr>
        <w:t> </w:t>
      </w:r>
      <w:r>
        <w:rPr/>
        <w:t>the</w:t>
      </w:r>
      <w:r>
        <w:rPr>
          <w:spacing w:val="-11"/>
        </w:rPr>
        <w:t> </w:t>
      </w:r>
      <w:r>
        <w:rPr/>
        <w:t>thesis</w:t>
      </w:r>
      <w:r>
        <w:rPr>
          <w:spacing w:val="-12"/>
        </w:rPr>
        <w:t> </w:t>
      </w:r>
      <w:r>
        <w:rPr/>
        <w:t>of</w:t>
      </w:r>
      <w:r>
        <w:rPr>
          <w:spacing w:val="-12"/>
        </w:rPr>
        <w:t> </w:t>
      </w:r>
      <w:r>
        <w:rPr/>
        <w:t>Arora-Jonsson</w:t>
      </w:r>
      <w:r>
        <w:rPr>
          <w:spacing w:val="-12"/>
        </w:rPr>
        <w:t> </w:t>
      </w:r>
      <w:r>
        <w:rPr/>
        <w:t>(2011)</w:t>
      </w:r>
      <w:r>
        <w:rPr>
          <w:spacing w:val="-12"/>
        </w:rPr>
        <w:t> </w:t>
      </w:r>
      <w:r>
        <w:rPr/>
        <w:t>and Enarson (2012) that the spatial-political sovereignty appropriated by women at the grassroots level is the most effective instrument for eliminating layered reproductive health vulnerabilities. These findings provide strategic recommendations for policymakers (the National Disaster Management Agency [BNPB] and the Ministry of Health) to cease reducing sociocultural religious rituals to passive psychological elements. The government must position women’s civic leadership capacity and spatial literacy as key components</w:t>
      </w:r>
      <w:r>
        <w:rPr>
          <w:spacing w:val="-8"/>
        </w:rPr>
        <w:t> </w:t>
      </w:r>
      <w:r>
        <w:rPr/>
        <w:t>in</w:t>
      </w:r>
      <w:r>
        <w:rPr>
          <w:spacing w:val="-10"/>
        </w:rPr>
        <w:t> </w:t>
      </w:r>
      <w:r>
        <w:rPr/>
        <w:t>a</w:t>
      </w:r>
      <w:r>
        <w:rPr>
          <w:spacing w:val="-7"/>
        </w:rPr>
        <w:t> </w:t>
      </w:r>
      <w:r>
        <w:rPr/>
        <w:t>gender-responsive</w:t>
      </w:r>
      <w:r>
        <w:rPr>
          <w:spacing w:val="-6"/>
        </w:rPr>
        <w:t> </w:t>
      </w:r>
      <w:r>
        <w:rPr/>
        <w:t>disaster</w:t>
      </w:r>
      <w:r>
        <w:rPr>
          <w:spacing w:val="-8"/>
        </w:rPr>
        <w:t> </w:t>
      </w:r>
      <w:r>
        <w:rPr/>
        <w:t>management</w:t>
      </w:r>
      <w:r>
        <w:rPr>
          <w:spacing w:val="-9"/>
        </w:rPr>
        <w:t> </w:t>
      </w:r>
      <w:r>
        <w:rPr/>
        <w:t>framework,</w:t>
      </w:r>
      <w:r>
        <w:rPr>
          <w:spacing w:val="-9"/>
        </w:rPr>
        <w:t> </w:t>
      </w:r>
      <w:r>
        <w:rPr/>
        <w:t>from</w:t>
      </w:r>
      <w:r>
        <w:rPr>
          <w:spacing w:val="-10"/>
        </w:rPr>
        <w:t> </w:t>
      </w:r>
      <w:r>
        <w:rPr/>
        <w:t>the</w:t>
      </w:r>
      <w:r>
        <w:rPr>
          <w:spacing w:val="-9"/>
        </w:rPr>
        <w:t> </w:t>
      </w:r>
      <w:r>
        <w:rPr/>
        <w:t>emergency</w:t>
      </w:r>
      <w:r>
        <w:rPr>
          <w:spacing w:val="-9"/>
        </w:rPr>
        <w:t> </w:t>
      </w:r>
      <w:r>
        <w:rPr/>
        <w:t>phase</w:t>
      </w:r>
      <w:r>
        <w:rPr>
          <w:spacing w:val="27"/>
        </w:rPr>
        <w:t> </w:t>
      </w:r>
      <w:r>
        <w:rPr/>
        <w:t>through </w:t>
      </w:r>
      <w:r>
        <w:rPr>
          <w:spacing w:val="-2"/>
        </w:rPr>
        <w:t>recovery.</w:t>
      </w:r>
    </w:p>
    <w:p>
      <w:pPr>
        <w:pStyle w:val="Heading3"/>
        <w:numPr>
          <w:ilvl w:val="0"/>
          <w:numId w:val="1"/>
        </w:numPr>
        <w:tabs>
          <w:tab w:pos="560" w:val="left" w:leader="none"/>
        </w:tabs>
        <w:spacing w:line="240" w:lineRule="auto" w:before="236" w:after="0"/>
        <w:ind w:left="560" w:right="0" w:hanging="280"/>
        <w:jc w:val="left"/>
      </w:pPr>
      <w:r>
        <w:rPr/>
        <w:t>Structural</w:t>
      </w:r>
      <w:r>
        <w:rPr>
          <w:spacing w:val="-14"/>
        </w:rPr>
        <w:t> </w:t>
      </w:r>
      <w:r>
        <w:rPr/>
        <w:t>Dialectics:</w:t>
      </w:r>
      <w:r>
        <w:rPr>
          <w:spacing w:val="-12"/>
        </w:rPr>
        <w:t> </w:t>
      </w:r>
      <w:r>
        <w:rPr/>
        <w:t>Critiquing</w:t>
      </w:r>
      <w:r>
        <w:rPr>
          <w:spacing w:val="-12"/>
        </w:rPr>
        <w:t> </w:t>
      </w:r>
      <w:r>
        <w:rPr/>
        <w:t>Gender</w:t>
      </w:r>
      <w:r>
        <w:rPr>
          <w:spacing w:val="-12"/>
        </w:rPr>
        <w:t> </w:t>
      </w:r>
      <w:r>
        <w:rPr/>
        <w:t>Constructs</w:t>
      </w:r>
      <w:r>
        <w:rPr>
          <w:spacing w:val="-11"/>
        </w:rPr>
        <w:t> </w:t>
      </w:r>
      <w:r>
        <w:rPr/>
        <w:t>and</w:t>
      </w:r>
      <w:r>
        <w:rPr>
          <w:spacing w:val="-12"/>
        </w:rPr>
        <w:t> </w:t>
      </w:r>
      <w:r>
        <w:rPr/>
        <w:t>Structural</w:t>
      </w:r>
      <w:r>
        <w:rPr>
          <w:spacing w:val="-11"/>
        </w:rPr>
        <w:t> </w:t>
      </w:r>
      <w:r>
        <w:rPr/>
        <w:t>Inequalities</w:t>
      </w:r>
      <w:r>
        <w:rPr>
          <w:spacing w:val="-9"/>
        </w:rPr>
        <w:t> </w:t>
      </w:r>
      <w:r>
        <w:rPr/>
        <w:t>(Focus</w:t>
      </w:r>
      <w:r>
        <w:rPr>
          <w:spacing w:val="-11"/>
        </w:rPr>
        <w:t> </w:t>
      </w:r>
      <w:r>
        <w:rPr>
          <w:spacing w:val="-5"/>
        </w:rPr>
        <w:t>2)</w:t>
      </w:r>
    </w:p>
    <w:p>
      <w:pPr>
        <w:pStyle w:val="BodyText"/>
        <w:spacing w:before="22"/>
        <w:ind w:left="0"/>
        <w:jc w:val="left"/>
        <w:rPr>
          <w:b/>
        </w:rPr>
      </w:pPr>
    </w:p>
    <w:p>
      <w:pPr>
        <w:pStyle w:val="BodyText"/>
        <w:spacing w:line="276" w:lineRule="auto" w:before="1"/>
        <w:ind w:right="747"/>
      </w:pPr>
      <w:r>
        <w:rPr/>
        <w:t>The Hierarchy Chart visualization (Figure 3) shows absolute dominance in the gray box (Focus 3). This indicates that manifestations of women’s agency emerge as direct resistance against the burden of systemic inequalities that constrain their scope of action in Focus 2. A critical examination of the phases from</w:t>
      </w:r>
      <w:r>
        <w:rPr>
          <w:spacing w:val="-12"/>
        </w:rPr>
        <w:t> </w:t>
      </w:r>
      <w:r>
        <w:rPr/>
        <w:t>the</w:t>
      </w:r>
      <w:r>
        <w:rPr>
          <w:spacing w:val="-11"/>
        </w:rPr>
        <w:t> </w:t>
      </w:r>
      <w:r>
        <w:rPr/>
        <w:t>emergency</w:t>
      </w:r>
      <w:r>
        <w:rPr>
          <w:spacing w:val="-11"/>
        </w:rPr>
        <w:t> </w:t>
      </w:r>
      <w:r>
        <w:rPr/>
        <w:t>response</w:t>
      </w:r>
      <w:r>
        <w:rPr>
          <w:spacing w:val="-11"/>
        </w:rPr>
        <w:t> </w:t>
      </w:r>
      <w:r>
        <w:rPr/>
        <w:t>through</w:t>
      </w:r>
      <w:r>
        <w:rPr>
          <w:spacing w:val="-12"/>
        </w:rPr>
        <w:t> </w:t>
      </w:r>
      <w:r>
        <w:rPr/>
        <w:t>recovery</w:t>
      </w:r>
      <w:r>
        <w:rPr>
          <w:spacing w:val="-10"/>
        </w:rPr>
        <w:t> </w:t>
      </w:r>
      <w:r>
        <w:rPr/>
        <w:t>following</w:t>
      </w:r>
      <w:r>
        <w:rPr>
          <w:spacing w:val="-12"/>
        </w:rPr>
        <w:t> </w:t>
      </w:r>
      <w:r>
        <w:rPr/>
        <w:t>the</w:t>
      </w:r>
      <w:r>
        <w:rPr>
          <w:spacing w:val="-10"/>
        </w:rPr>
        <w:t> </w:t>
      </w:r>
      <w:r>
        <w:rPr/>
        <w:t>2006</w:t>
      </w:r>
      <w:r>
        <w:rPr>
          <w:spacing w:val="-11"/>
        </w:rPr>
        <w:t> </w:t>
      </w:r>
      <w:r>
        <w:rPr/>
        <w:t>Bantul</w:t>
      </w:r>
      <w:r>
        <w:rPr>
          <w:spacing w:val="-12"/>
        </w:rPr>
        <w:t> </w:t>
      </w:r>
      <w:r>
        <w:rPr/>
        <w:t>Earthquake</w:t>
      </w:r>
      <w:r>
        <w:rPr>
          <w:spacing w:val="-12"/>
        </w:rPr>
        <w:t> </w:t>
      </w:r>
      <w:r>
        <w:rPr/>
        <w:t>reveals</w:t>
      </w:r>
      <w:r>
        <w:rPr>
          <w:spacing w:val="-10"/>
        </w:rPr>
        <w:t> </w:t>
      </w:r>
      <w:r>
        <w:rPr/>
        <w:t>how</w:t>
      </w:r>
      <w:r>
        <w:rPr>
          <w:spacing w:val="-9"/>
        </w:rPr>
        <w:t> </w:t>
      </w:r>
      <w:r>
        <w:rPr/>
        <w:t>disaster management policies at the time tended to be gender-blind, thereby exacerbating inequalities that had already existed prior to the disaster.</w:t>
      </w:r>
    </w:p>
    <w:p>
      <w:pPr>
        <w:pStyle w:val="BodyText"/>
        <w:spacing w:line="276" w:lineRule="auto" w:before="240"/>
        <w:ind w:right="738"/>
      </w:pPr>
      <w:r>
        <w:rPr/>
        <w:t>The impact of this structural neglect is clearly evident in</w:t>
      </w:r>
      <w:r>
        <w:rPr>
          <w:spacing w:val="-2"/>
        </w:rPr>
        <w:t> </w:t>
      </w:r>
      <w:r>
        <w:rPr/>
        <w:t>the dimension of social roles, which occupies the Largest Orange Box within Focus 2. This domain is dominated by the intertwining of the categories of “Domestication</w:t>
      </w:r>
      <w:r>
        <w:rPr>
          <w:spacing w:val="-7"/>
        </w:rPr>
        <w:t> </w:t>
      </w:r>
      <w:r>
        <w:rPr/>
        <w:t>of</w:t>
      </w:r>
      <w:r>
        <w:rPr>
          <w:spacing w:val="-6"/>
        </w:rPr>
        <w:t> </w:t>
      </w:r>
      <w:r>
        <w:rPr/>
        <w:t>Disaster</w:t>
      </w:r>
      <w:r>
        <w:rPr>
          <w:spacing w:val="-6"/>
        </w:rPr>
        <w:t> </w:t>
      </w:r>
      <w:r>
        <w:rPr/>
        <w:t>Risk”</w:t>
      </w:r>
      <w:r>
        <w:rPr>
          <w:spacing w:val="-6"/>
        </w:rPr>
        <w:t> </w:t>
      </w:r>
      <w:r>
        <w:rPr/>
        <w:t>and</w:t>
      </w:r>
      <w:r>
        <w:rPr>
          <w:spacing w:val="-7"/>
        </w:rPr>
        <w:t> </w:t>
      </w:r>
      <w:r>
        <w:rPr/>
        <w:t>“Moral</w:t>
      </w:r>
      <w:r>
        <w:rPr>
          <w:spacing w:val="-7"/>
        </w:rPr>
        <w:t> </w:t>
      </w:r>
      <w:r>
        <w:rPr/>
        <w:t>Expectations</w:t>
      </w:r>
      <w:r>
        <w:rPr>
          <w:spacing w:val="-10"/>
        </w:rPr>
        <w:t> </w:t>
      </w:r>
      <w:r>
        <w:rPr/>
        <w:t>of</w:t>
      </w:r>
      <w:r>
        <w:rPr>
          <w:spacing w:val="-5"/>
        </w:rPr>
        <w:t> </w:t>
      </w:r>
      <w:r>
        <w:rPr>
          <w:i/>
        </w:rPr>
        <w:t>Maternal</w:t>
      </w:r>
      <w:r>
        <w:rPr>
          <w:i/>
          <w:spacing w:val="-8"/>
        </w:rPr>
        <w:t> </w:t>
      </w:r>
      <w:r>
        <w:rPr>
          <w:i/>
        </w:rPr>
        <w:t>Self-Sacrifice.”</w:t>
      </w:r>
      <w:r>
        <w:rPr>
          <w:i/>
          <w:spacing w:val="-8"/>
        </w:rPr>
        <w:t> </w:t>
      </w:r>
      <w:r>
        <w:rPr/>
        <w:t>This</w:t>
      </w:r>
      <w:r>
        <w:rPr>
          <w:spacing w:val="-8"/>
        </w:rPr>
        <w:t> </w:t>
      </w:r>
      <w:r>
        <w:rPr/>
        <w:t>study</w:t>
      </w:r>
      <w:r>
        <w:rPr>
          <w:spacing w:val="-9"/>
        </w:rPr>
        <w:t> </w:t>
      </w:r>
      <w:r>
        <w:rPr/>
        <w:t>found</w:t>
      </w:r>
      <w:r>
        <w:rPr>
          <w:spacing w:val="-8"/>
        </w:rPr>
        <w:t> </w:t>
      </w:r>
      <w:r>
        <w:rPr/>
        <w:t>that traditional gender roles trap women at the epicenter of domestic spatial hazards (the rear kitchen area, which is vulnerable to collapse) due to the demands of early-morning domestic duties (Prihatmaji, 2007):</w:t>
      </w:r>
    </w:p>
    <w:p>
      <w:pPr>
        <w:spacing w:line="276" w:lineRule="auto" w:before="240"/>
        <w:ind w:left="1137" w:right="748" w:firstLine="0"/>
        <w:jc w:val="both"/>
        <w:rPr>
          <w:i/>
          <w:sz w:val="21"/>
        </w:rPr>
      </w:pPr>
      <w:r>
        <w:rPr>
          <w:i/>
          <w:sz w:val="21"/>
        </w:rPr>
        <w:t>“…It’s time</w:t>
      </w:r>
      <w:r>
        <w:rPr>
          <w:i/>
          <w:spacing w:val="-1"/>
          <w:sz w:val="21"/>
        </w:rPr>
        <w:t> </w:t>
      </w:r>
      <w:r>
        <w:rPr>
          <w:i/>
          <w:sz w:val="21"/>
        </w:rPr>
        <w:t>to make breakfast… even a</w:t>
      </w:r>
      <w:r>
        <w:rPr>
          <w:i/>
          <w:spacing w:val="-1"/>
          <w:sz w:val="21"/>
        </w:rPr>
        <w:t> </w:t>
      </w:r>
      <w:r>
        <w:rPr>
          <w:i/>
          <w:sz w:val="21"/>
        </w:rPr>
        <w:t>moment’s delay and that concrete pillar would have already collapsed” (I10). “…The children are still inside… their father went out on his own, I went back in… the roof collapsed, and my head kept bleeding…” (I3).</w:t>
      </w:r>
    </w:p>
    <w:p>
      <w:pPr>
        <w:pStyle w:val="BodyText"/>
        <w:spacing w:line="276" w:lineRule="auto" w:before="238"/>
        <w:ind w:right="743"/>
      </w:pPr>
      <w:r>
        <w:rPr/>
        <w:t>This</w:t>
      </w:r>
      <w:r>
        <w:rPr>
          <w:spacing w:val="-12"/>
        </w:rPr>
        <w:t> </w:t>
      </w:r>
      <w:r>
        <w:rPr/>
        <w:t>verbal</w:t>
      </w:r>
      <w:r>
        <w:rPr>
          <w:spacing w:val="-12"/>
        </w:rPr>
        <w:t> </w:t>
      </w:r>
      <w:r>
        <w:rPr/>
        <w:t>data</w:t>
      </w:r>
      <w:r>
        <w:rPr>
          <w:spacing w:val="-12"/>
        </w:rPr>
        <w:t> </w:t>
      </w:r>
      <w:r>
        <w:rPr/>
        <w:t>reveals</w:t>
      </w:r>
      <w:r>
        <w:rPr>
          <w:spacing w:val="-12"/>
        </w:rPr>
        <w:t> </w:t>
      </w:r>
      <w:r>
        <w:rPr/>
        <w:t>a</w:t>
      </w:r>
      <w:r>
        <w:rPr>
          <w:spacing w:val="-12"/>
        </w:rPr>
        <w:t> </w:t>
      </w:r>
      <w:r>
        <w:rPr/>
        <w:t>critical</w:t>
      </w:r>
      <w:r>
        <w:rPr>
          <w:spacing w:val="-12"/>
        </w:rPr>
        <w:t> </w:t>
      </w:r>
      <w:r>
        <w:rPr/>
        <w:t>reality</w:t>
      </w:r>
      <w:r>
        <w:rPr>
          <w:spacing w:val="-12"/>
        </w:rPr>
        <w:t> </w:t>
      </w:r>
      <w:r>
        <w:rPr/>
        <w:t>regarding</w:t>
      </w:r>
      <w:r>
        <w:rPr>
          <w:spacing w:val="-11"/>
        </w:rPr>
        <w:t> </w:t>
      </w:r>
      <w:r>
        <w:rPr/>
        <w:t>asymmetrical</w:t>
      </w:r>
      <w:r>
        <w:rPr>
          <w:spacing w:val="-12"/>
        </w:rPr>
        <w:t> </w:t>
      </w:r>
      <w:r>
        <w:rPr/>
        <w:t>evacuation</w:t>
      </w:r>
      <w:r>
        <w:rPr>
          <w:spacing w:val="-12"/>
        </w:rPr>
        <w:t> </w:t>
      </w:r>
      <w:r>
        <w:rPr/>
        <w:t>patterns;</w:t>
      </w:r>
      <w:r>
        <w:rPr>
          <w:spacing w:val="-12"/>
        </w:rPr>
        <w:t> </w:t>
      </w:r>
      <w:r>
        <w:rPr/>
        <w:t>husbands</w:t>
      </w:r>
      <w:r>
        <w:rPr>
          <w:spacing w:val="-12"/>
        </w:rPr>
        <w:t> </w:t>
      </w:r>
      <w:r>
        <w:rPr/>
        <w:t>tend</w:t>
      </w:r>
      <w:r>
        <w:rPr>
          <w:spacing w:val="-12"/>
        </w:rPr>
        <w:t> </w:t>
      </w:r>
      <w:r>
        <w:rPr/>
        <w:t>to</w:t>
      </w:r>
      <w:r>
        <w:rPr>
          <w:spacing w:val="-12"/>
        </w:rPr>
        <w:t> </w:t>
      </w:r>
      <w:r>
        <w:rPr/>
        <w:t>save themselves</w:t>
      </w:r>
      <w:r>
        <w:rPr>
          <w:spacing w:val="15"/>
        </w:rPr>
        <w:t> </w:t>
      </w:r>
      <w:r>
        <w:rPr/>
        <w:t>independently, while</w:t>
      </w:r>
      <w:r>
        <w:rPr>
          <w:spacing w:val="16"/>
        </w:rPr>
        <w:t> </w:t>
      </w:r>
      <w:r>
        <w:rPr/>
        <w:t>wives’</w:t>
      </w:r>
      <w:r>
        <w:rPr>
          <w:spacing w:val="18"/>
        </w:rPr>
        <w:t> </w:t>
      </w:r>
      <w:r>
        <w:rPr/>
        <w:t>bodies</w:t>
      </w:r>
      <w:r>
        <w:rPr>
          <w:spacing w:val="18"/>
        </w:rPr>
        <w:t> </w:t>
      </w:r>
      <w:r>
        <w:rPr/>
        <w:t>are</w:t>
      </w:r>
      <w:r>
        <w:rPr>
          <w:spacing w:val="16"/>
        </w:rPr>
        <w:t> </w:t>
      </w:r>
      <w:r>
        <w:rPr/>
        <w:t>absolutely</w:t>
      </w:r>
      <w:r>
        <w:rPr>
          <w:spacing w:val="16"/>
        </w:rPr>
        <w:t> </w:t>
      </w:r>
      <w:r>
        <w:rPr/>
        <w:t>bound</w:t>
      </w:r>
      <w:r>
        <w:rPr>
          <w:spacing w:val="15"/>
        </w:rPr>
        <w:t> </w:t>
      </w:r>
      <w:r>
        <w:rPr/>
        <w:t>to</w:t>
      </w:r>
      <w:r>
        <w:rPr>
          <w:spacing w:val="15"/>
        </w:rPr>
        <w:t> </w:t>
      </w:r>
      <w:r>
        <w:rPr/>
        <w:t>the</w:t>
      </w:r>
      <w:r>
        <w:rPr>
          <w:spacing w:val="16"/>
        </w:rPr>
        <w:t> </w:t>
      </w:r>
      <w:r>
        <w:rPr/>
        <w:t>children’s</w:t>
      </w:r>
      <w:r>
        <w:rPr>
          <w:spacing w:val="16"/>
        </w:rPr>
        <w:t> </w:t>
      </w:r>
      <w:r>
        <w:rPr/>
        <w:t>safety</w:t>
      </w:r>
      <w:r>
        <w:rPr>
          <w:spacing w:val="16"/>
        </w:rPr>
        <w:t> </w:t>
      </w:r>
      <w:r>
        <w:rPr/>
        <w:t>due</w:t>
      </w:r>
      <w:r>
        <w:rPr>
          <w:spacing w:val="16"/>
        </w:rPr>
        <w:t> </w:t>
      </w:r>
      <w:r>
        <w:rPr/>
        <w:t>to</w:t>
      </w:r>
      <w:r>
        <w:rPr>
          <w:spacing w:val="15"/>
        </w:rPr>
        <w:t> </w:t>
      </w:r>
      <w:r>
        <w:rPr/>
        <w:t>the</w:t>
      </w:r>
    </w:p>
    <w:p>
      <w:pPr>
        <w:pStyle w:val="BodyText"/>
        <w:spacing w:after="0" w:line="276" w:lineRule="auto"/>
        <w:sectPr>
          <w:pgSz w:w="11930" w:h="16850"/>
          <w:pgMar w:header="0" w:footer="1011" w:top="1360" w:bottom="1200" w:left="850" w:right="708"/>
        </w:sectPr>
      </w:pPr>
    </w:p>
    <w:p>
      <w:pPr>
        <w:pStyle w:val="BodyText"/>
        <w:spacing w:line="276" w:lineRule="auto" w:before="37"/>
        <w:ind w:right="742"/>
      </w:pPr>
      <w:r>
        <w:rPr/>
        <w:t>internalization of the ideology of motherhood (BNPB, 2014). I3’s reckless act of rushing back into the collapsing house, to the point where her head was bleeding, demonstrates how the moral expectation of maternal self-sacrifice compels women to sacrifice their physical autonomy for the survival of their offspring. This phenomenon confirms that social roles fundamentally dictate how individuals respond to risk and depend on the degree of social inequality within them (Nieves, 2025; Thurston et al., 2021). Consequently, the systematic and unequal delegation of domestic and caregiving responsibilities compounds and exacerbates the degree of women’s biological vulnerability in crisis situations (Rao et al., 2019; Erman et al., 2021).</w:t>
      </w:r>
    </w:p>
    <w:p>
      <w:pPr>
        <w:pStyle w:val="BodyText"/>
        <w:spacing w:before="127"/>
        <w:ind w:left="0"/>
        <w:jc w:val="left"/>
      </w:pPr>
    </w:p>
    <w:p>
      <w:pPr>
        <w:pStyle w:val="BodyText"/>
        <w:spacing w:line="276" w:lineRule="auto"/>
        <w:ind w:right="755"/>
      </w:pPr>
      <w:r>
        <w:rPr/>
        <w:t>This inequality extends to the categories of Compromised Reproductive Health Rights and the Intergenerational</w:t>
      </w:r>
      <w:r>
        <w:rPr>
          <w:spacing w:val="-6"/>
        </w:rPr>
        <w:t> </w:t>
      </w:r>
      <w:r>
        <w:rPr/>
        <w:t>Burden</w:t>
      </w:r>
      <w:r>
        <w:rPr>
          <w:spacing w:val="-6"/>
        </w:rPr>
        <w:t> </w:t>
      </w:r>
      <w:r>
        <w:rPr/>
        <w:t>of</w:t>
      </w:r>
      <w:r>
        <w:rPr>
          <w:spacing w:val="-8"/>
        </w:rPr>
        <w:t> </w:t>
      </w:r>
      <w:r>
        <w:rPr/>
        <w:t>Care</w:t>
      </w:r>
      <w:r>
        <w:rPr>
          <w:spacing w:val="-5"/>
        </w:rPr>
        <w:t> </w:t>
      </w:r>
      <w:r>
        <w:rPr/>
        <w:t>in</w:t>
      </w:r>
      <w:r>
        <w:rPr>
          <w:spacing w:val="-7"/>
        </w:rPr>
        <w:t> </w:t>
      </w:r>
      <w:r>
        <w:rPr/>
        <w:t>displacement</w:t>
      </w:r>
      <w:r>
        <w:rPr>
          <w:spacing w:val="-5"/>
        </w:rPr>
        <w:t> </w:t>
      </w:r>
      <w:r>
        <w:rPr/>
        <w:t>areas,</w:t>
      </w:r>
      <w:r>
        <w:rPr>
          <w:spacing w:val="-8"/>
        </w:rPr>
        <w:t> </w:t>
      </w:r>
      <w:r>
        <w:rPr/>
        <w:t>which</w:t>
      </w:r>
      <w:r>
        <w:rPr>
          <w:spacing w:val="-7"/>
        </w:rPr>
        <w:t> </w:t>
      </w:r>
      <w:r>
        <w:rPr/>
        <w:t>lead</w:t>
      </w:r>
      <w:r>
        <w:rPr>
          <w:spacing w:val="-9"/>
        </w:rPr>
        <w:t> </w:t>
      </w:r>
      <w:r>
        <w:rPr/>
        <w:t>to</w:t>
      </w:r>
      <w:r>
        <w:rPr>
          <w:spacing w:val="-7"/>
        </w:rPr>
        <w:t> </w:t>
      </w:r>
      <w:r>
        <w:rPr/>
        <w:t>a</w:t>
      </w:r>
      <w:r>
        <w:rPr>
          <w:spacing w:val="-6"/>
        </w:rPr>
        <w:t> </w:t>
      </w:r>
      <w:r>
        <w:rPr/>
        <w:t>deprivation</w:t>
      </w:r>
      <w:r>
        <w:rPr>
          <w:spacing w:val="-6"/>
        </w:rPr>
        <w:t> </w:t>
      </w:r>
      <w:r>
        <w:rPr/>
        <w:t>of</w:t>
      </w:r>
      <w:r>
        <w:rPr>
          <w:spacing w:val="-5"/>
        </w:rPr>
        <w:t> </w:t>
      </w:r>
      <w:r>
        <w:rPr/>
        <w:t>privacy</w:t>
      </w:r>
      <w:r>
        <w:rPr>
          <w:spacing w:val="-5"/>
        </w:rPr>
        <w:t> </w:t>
      </w:r>
      <w:r>
        <w:rPr/>
        <w:t>in</w:t>
      </w:r>
      <w:r>
        <w:rPr>
          <w:spacing w:val="-7"/>
        </w:rPr>
        <w:t> </w:t>
      </w:r>
      <w:r>
        <w:rPr/>
        <w:t>caring</w:t>
      </w:r>
      <w:r>
        <w:rPr>
          <w:spacing w:val="-7"/>
        </w:rPr>
        <w:t> </w:t>
      </w:r>
      <w:r>
        <w:rPr/>
        <w:t>for </w:t>
      </w:r>
      <w:r>
        <w:rPr>
          <w:spacing w:val="-2"/>
        </w:rPr>
        <w:t>newborns:</w:t>
      </w:r>
    </w:p>
    <w:p>
      <w:pPr>
        <w:spacing w:line="276" w:lineRule="auto" w:before="242"/>
        <w:ind w:left="1137" w:right="743" w:firstLine="0"/>
        <w:jc w:val="both"/>
        <w:rPr>
          <w:i/>
          <w:sz w:val="21"/>
        </w:rPr>
      </w:pPr>
      <w:r>
        <w:rPr>
          <w:i/>
          <w:sz w:val="21"/>
        </w:rPr>
        <w:t>“…we were just using a small tent, one</w:t>
      </w:r>
      <w:r>
        <w:rPr>
          <w:i/>
          <w:spacing w:val="-1"/>
          <w:sz w:val="21"/>
        </w:rPr>
        <w:t> </w:t>
      </w:r>
      <w:r>
        <w:rPr>
          <w:i/>
          <w:sz w:val="21"/>
        </w:rPr>
        <w:t>of</w:t>
      </w:r>
      <w:r>
        <w:rPr>
          <w:i/>
          <w:spacing w:val="-1"/>
          <w:sz w:val="21"/>
        </w:rPr>
        <w:t> </w:t>
      </w:r>
      <w:r>
        <w:rPr>
          <w:i/>
          <w:sz w:val="21"/>
        </w:rPr>
        <w:t>those</w:t>
      </w:r>
      <w:r>
        <w:rPr>
          <w:i/>
          <w:spacing w:val="-2"/>
          <w:sz w:val="21"/>
        </w:rPr>
        <w:t> </w:t>
      </w:r>
      <w:r>
        <w:rPr>
          <w:i/>
          <w:sz w:val="21"/>
        </w:rPr>
        <w:t>Scout tents;</w:t>
      </w:r>
      <w:r>
        <w:rPr>
          <w:i/>
          <w:spacing w:val="-1"/>
          <w:sz w:val="21"/>
        </w:rPr>
        <w:t> </w:t>
      </w:r>
      <w:r>
        <w:rPr>
          <w:i/>
          <w:sz w:val="21"/>
        </w:rPr>
        <w:t>the baby was fussy and</w:t>
      </w:r>
      <w:r>
        <w:rPr>
          <w:i/>
          <w:spacing w:val="-2"/>
          <w:sz w:val="21"/>
        </w:rPr>
        <w:t> </w:t>
      </w:r>
      <w:r>
        <w:rPr>
          <w:i/>
          <w:sz w:val="21"/>
        </w:rPr>
        <w:t>kept coughing” (I4).</w:t>
      </w:r>
      <w:r>
        <w:rPr>
          <w:i/>
          <w:spacing w:val="-10"/>
          <w:sz w:val="21"/>
        </w:rPr>
        <w:t> </w:t>
      </w:r>
      <w:r>
        <w:rPr>
          <w:i/>
          <w:sz w:val="21"/>
        </w:rPr>
        <w:t>“My</w:t>
      </w:r>
      <w:r>
        <w:rPr>
          <w:i/>
          <w:spacing w:val="-12"/>
          <w:sz w:val="21"/>
        </w:rPr>
        <w:t> </w:t>
      </w:r>
      <w:r>
        <w:rPr>
          <w:i/>
          <w:sz w:val="21"/>
        </w:rPr>
        <w:t>mother,</w:t>
      </w:r>
      <w:r>
        <w:rPr>
          <w:i/>
          <w:spacing w:val="-10"/>
          <w:sz w:val="21"/>
        </w:rPr>
        <w:t> </w:t>
      </w:r>
      <w:r>
        <w:rPr>
          <w:i/>
          <w:sz w:val="21"/>
        </w:rPr>
        <w:t>I</w:t>
      </w:r>
      <w:r>
        <w:rPr>
          <w:i/>
          <w:spacing w:val="-9"/>
          <w:sz w:val="21"/>
        </w:rPr>
        <w:t> </w:t>
      </w:r>
      <w:r>
        <w:rPr>
          <w:i/>
          <w:sz w:val="21"/>
        </w:rPr>
        <w:t>don’t</w:t>
      </w:r>
      <w:r>
        <w:rPr>
          <w:i/>
          <w:spacing w:val="-9"/>
          <w:sz w:val="21"/>
        </w:rPr>
        <w:t> </w:t>
      </w:r>
      <w:r>
        <w:rPr>
          <w:i/>
          <w:sz w:val="21"/>
        </w:rPr>
        <w:t>even</w:t>
      </w:r>
      <w:r>
        <w:rPr>
          <w:i/>
          <w:spacing w:val="-9"/>
          <w:sz w:val="21"/>
        </w:rPr>
        <w:t> </w:t>
      </w:r>
      <w:r>
        <w:rPr>
          <w:i/>
          <w:sz w:val="21"/>
        </w:rPr>
        <w:t>know</w:t>
      </w:r>
      <w:r>
        <w:rPr>
          <w:i/>
          <w:spacing w:val="-12"/>
          <w:sz w:val="21"/>
        </w:rPr>
        <w:t> </w:t>
      </w:r>
      <w:r>
        <w:rPr>
          <w:i/>
          <w:sz w:val="21"/>
        </w:rPr>
        <w:t>what</w:t>
      </w:r>
      <w:r>
        <w:rPr>
          <w:i/>
          <w:spacing w:val="-9"/>
          <w:sz w:val="21"/>
        </w:rPr>
        <w:t> </w:t>
      </w:r>
      <w:r>
        <w:rPr>
          <w:i/>
          <w:sz w:val="21"/>
        </w:rPr>
        <w:t>she</w:t>
      </w:r>
      <w:r>
        <w:rPr>
          <w:i/>
          <w:spacing w:val="-11"/>
          <w:sz w:val="21"/>
        </w:rPr>
        <w:t> </w:t>
      </w:r>
      <w:r>
        <w:rPr>
          <w:i/>
          <w:sz w:val="21"/>
        </w:rPr>
        <w:t>was</w:t>
      </w:r>
      <w:r>
        <w:rPr>
          <w:i/>
          <w:spacing w:val="-12"/>
          <w:sz w:val="21"/>
        </w:rPr>
        <w:t> </w:t>
      </w:r>
      <w:r>
        <w:rPr>
          <w:i/>
          <w:sz w:val="21"/>
        </w:rPr>
        <w:t>thinking</w:t>
      </w:r>
      <w:r>
        <w:rPr>
          <w:i/>
          <w:spacing w:val="-9"/>
          <w:sz w:val="21"/>
        </w:rPr>
        <w:t> </w:t>
      </w:r>
      <w:r>
        <w:rPr>
          <w:i/>
          <w:sz w:val="21"/>
        </w:rPr>
        <w:t>back</w:t>
      </w:r>
      <w:r>
        <w:rPr>
          <w:i/>
          <w:spacing w:val="-12"/>
          <w:sz w:val="21"/>
        </w:rPr>
        <w:t> </w:t>
      </w:r>
      <w:r>
        <w:rPr>
          <w:i/>
          <w:sz w:val="21"/>
        </w:rPr>
        <w:t>then…</w:t>
      </w:r>
      <w:r>
        <w:rPr>
          <w:i/>
          <w:spacing w:val="-8"/>
          <w:sz w:val="21"/>
        </w:rPr>
        <w:t> </w:t>
      </w:r>
      <w:r>
        <w:rPr>
          <w:i/>
          <w:sz w:val="21"/>
        </w:rPr>
        <w:t>she</w:t>
      </w:r>
      <w:r>
        <w:rPr>
          <w:i/>
          <w:spacing w:val="-11"/>
          <w:sz w:val="21"/>
        </w:rPr>
        <w:t> </w:t>
      </w:r>
      <w:r>
        <w:rPr>
          <w:i/>
          <w:sz w:val="21"/>
        </w:rPr>
        <w:t>got</w:t>
      </w:r>
      <w:r>
        <w:rPr>
          <w:i/>
          <w:spacing w:val="-9"/>
          <w:sz w:val="21"/>
        </w:rPr>
        <w:t> </w:t>
      </w:r>
      <w:r>
        <w:rPr>
          <w:i/>
          <w:sz w:val="21"/>
        </w:rPr>
        <w:t>so</w:t>
      </w:r>
      <w:r>
        <w:rPr>
          <w:i/>
          <w:spacing w:val="-9"/>
          <w:sz w:val="21"/>
        </w:rPr>
        <w:t> </w:t>
      </w:r>
      <w:r>
        <w:rPr>
          <w:i/>
          <w:sz w:val="21"/>
        </w:rPr>
        <w:t>stressed</w:t>
      </w:r>
      <w:r>
        <w:rPr>
          <w:i/>
          <w:spacing w:val="-9"/>
          <w:sz w:val="21"/>
        </w:rPr>
        <w:t> </w:t>
      </w:r>
      <w:r>
        <w:rPr>
          <w:i/>
          <w:sz w:val="21"/>
        </w:rPr>
        <w:t>she</w:t>
      </w:r>
      <w:r>
        <w:rPr>
          <w:i/>
          <w:spacing w:val="-11"/>
          <w:sz w:val="21"/>
        </w:rPr>
        <w:t> </w:t>
      </w:r>
      <w:r>
        <w:rPr>
          <w:i/>
          <w:sz w:val="21"/>
        </w:rPr>
        <w:t>passed away” (I10)</w:t>
      </w:r>
    </w:p>
    <w:p>
      <w:pPr>
        <w:pStyle w:val="BodyText"/>
        <w:spacing w:line="276" w:lineRule="auto" w:before="238"/>
        <w:ind w:right="743"/>
      </w:pPr>
      <w:r>
        <w:rPr/>
        <w:t>Clinically, the failure to provide a private postpartum space in these communal Scout tents violates the standards of the Minimum Initial Service Package (PPAM), which lowers reproductive hygiene standards and increases the risk of infection in infants (Indonesian Ministry of Health &amp; UNFPA, 2017). This vulnerability accumulates into a long-term burden when</w:t>
      </w:r>
      <w:r>
        <w:rPr>
          <w:spacing w:val="-1"/>
        </w:rPr>
        <w:t> </w:t>
      </w:r>
      <w:r>
        <w:rPr/>
        <w:t>the</w:t>
      </w:r>
      <w:r>
        <w:rPr>
          <w:spacing w:val="-1"/>
        </w:rPr>
        <w:t> </w:t>
      </w:r>
      <w:r>
        <w:rPr/>
        <w:t>crisis triggers mental disorientation</w:t>
      </w:r>
      <w:r>
        <w:rPr>
          <w:spacing w:val="-1"/>
        </w:rPr>
        <w:t> </w:t>
      </w:r>
      <w:r>
        <w:rPr/>
        <w:t>(“owah”) among the elderly, ultimately leading to death (I10), thereby perpetuating the intergenerational transmission of </w:t>
      </w:r>
      <w:r>
        <w:rPr>
          <w:i/>
        </w:rPr>
        <w:t>unpaid care work </w:t>
      </w:r>
      <w:r>
        <w:rPr/>
        <w:t>(BNPB, 2014).</w:t>
      </w:r>
    </w:p>
    <w:p>
      <w:pPr>
        <w:pStyle w:val="BodyText"/>
        <w:spacing w:line="276" w:lineRule="auto" w:before="238"/>
        <w:ind w:right="742"/>
      </w:pPr>
      <w:r>
        <w:rPr/>
        <w:t>Theoretically, the NVivo findings on this dimension of social roles confirm</w:t>
      </w:r>
      <w:r>
        <w:rPr>
          <w:spacing w:val="-2"/>
        </w:rPr>
        <w:t> </w:t>
      </w:r>
      <w:r>
        <w:rPr/>
        <w:t>the arguments of Fisher (2010), Arora-Jonsson</w:t>
      </w:r>
      <w:r>
        <w:rPr>
          <w:spacing w:val="-9"/>
        </w:rPr>
        <w:t> </w:t>
      </w:r>
      <w:r>
        <w:rPr/>
        <w:t>(2011),</w:t>
      </w:r>
      <w:r>
        <w:rPr>
          <w:spacing w:val="-8"/>
        </w:rPr>
        <w:t> </w:t>
      </w:r>
      <w:r>
        <w:rPr/>
        <w:t>and</w:t>
      </w:r>
      <w:r>
        <w:rPr>
          <w:spacing w:val="-9"/>
        </w:rPr>
        <w:t> </w:t>
      </w:r>
      <w:r>
        <w:rPr/>
        <w:t>Enarson</w:t>
      </w:r>
      <w:r>
        <w:rPr>
          <w:spacing w:val="-9"/>
        </w:rPr>
        <w:t> </w:t>
      </w:r>
      <w:r>
        <w:rPr/>
        <w:t>(2012)</w:t>
      </w:r>
      <w:r>
        <w:rPr>
          <w:spacing w:val="-10"/>
        </w:rPr>
        <w:t> </w:t>
      </w:r>
      <w:r>
        <w:rPr/>
        <w:t>that</w:t>
      </w:r>
      <w:r>
        <w:rPr>
          <w:spacing w:val="-7"/>
        </w:rPr>
        <w:t> </w:t>
      </w:r>
      <w:r>
        <w:rPr/>
        <w:t>disasters</w:t>
      </w:r>
      <w:r>
        <w:rPr>
          <w:spacing w:val="-9"/>
        </w:rPr>
        <w:t> </w:t>
      </w:r>
      <w:r>
        <w:rPr/>
        <w:t>do</w:t>
      </w:r>
      <w:r>
        <w:rPr>
          <w:spacing w:val="-10"/>
        </w:rPr>
        <w:t> </w:t>
      </w:r>
      <w:r>
        <w:rPr/>
        <w:t>not</w:t>
      </w:r>
      <w:r>
        <w:rPr>
          <w:spacing w:val="-7"/>
        </w:rPr>
        <w:t> </w:t>
      </w:r>
      <w:r>
        <w:rPr/>
        <w:t>occur</w:t>
      </w:r>
      <w:r>
        <w:rPr>
          <w:spacing w:val="-8"/>
        </w:rPr>
        <w:t> </w:t>
      </w:r>
      <w:r>
        <w:rPr/>
        <w:t>in</w:t>
      </w:r>
      <w:r>
        <w:rPr>
          <w:spacing w:val="-9"/>
        </w:rPr>
        <w:t> </w:t>
      </w:r>
      <w:r>
        <w:rPr/>
        <w:t>a</w:t>
      </w:r>
      <w:r>
        <w:rPr>
          <w:spacing w:val="-9"/>
        </w:rPr>
        <w:t> </w:t>
      </w:r>
      <w:r>
        <w:rPr/>
        <w:t>gender-neutral</w:t>
      </w:r>
      <w:r>
        <w:rPr>
          <w:spacing w:val="-9"/>
        </w:rPr>
        <w:t> </w:t>
      </w:r>
      <w:r>
        <w:rPr/>
        <w:t>space.</w:t>
      </w:r>
      <w:r>
        <w:rPr>
          <w:spacing w:val="-8"/>
        </w:rPr>
        <w:t> </w:t>
      </w:r>
      <w:r>
        <w:rPr/>
        <w:t>The</w:t>
      </w:r>
      <w:r>
        <w:rPr>
          <w:spacing w:val="-8"/>
        </w:rPr>
        <w:t> </w:t>
      </w:r>
      <w:r>
        <w:rPr/>
        <w:t>state’s macro-level</w:t>
      </w:r>
      <w:r>
        <w:rPr>
          <w:spacing w:val="-2"/>
        </w:rPr>
        <w:t> </w:t>
      </w:r>
      <w:r>
        <w:rPr/>
        <w:t>disaster</w:t>
      </w:r>
      <w:r>
        <w:rPr>
          <w:spacing w:val="-1"/>
        </w:rPr>
        <w:t> </w:t>
      </w:r>
      <w:r>
        <w:rPr/>
        <w:t>management</w:t>
      </w:r>
      <w:r>
        <w:rPr>
          <w:spacing w:val="-1"/>
        </w:rPr>
        <w:t> </w:t>
      </w:r>
      <w:r>
        <w:rPr/>
        <w:t>system</w:t>
      </w:r>
      <w:r>
        <w:rPr>
          <w:spacing w:val="-3"/>
        </w:rPr>
        <w:t> </w:t>
      </w:r>
      <w:r>
        <w:rPr/>
        <w:t>has</w:t>
      </w:r>
      <w:r>
        <w:rPr>
          <w:spacing w:val="-4"/>
        </w:rPr>
        <w:t> </w:t>
      </w:r>
      <w:r>
        <w:rPr/>
        <w:t>proven</w:t>
      </w:r>
      <w:r>
        <w:rPr>
          <w:spacing w:val="-2"/>
        </w:rPr>
        <w:t> </w:t>
      </w:r>
      <w:r>
        <w:rPr/>
        <w:t>unable</w:t>
      </w:r>
      <w:r>
        <w:rPr>
          <w:spacing w:val="-2"/>
        </w:rPr>
        <w:t> </w:t>
      </w:r>
      <w:r>
        <w:rPr/>
        <w:t>to</w:t>
      </w:r>
      <w:r>
        <w:rPr>
          <w:spacing w:val="-5"/>
        </w:rPr>
        <w:t> </w:t>
      </w:r>
      <w:r>
        <w:rPr/>
        <w:t>recognize</w:t>
      </w:r>
      <w:r>
        <w:rPr>
          <w:spacing w:val="-2"/>
        </w:rPr>
        <w:t> </w:t>
      </w:r>
      <w:r>
        <w:rPr/>
        <w:t>women’s</w:t>
      </w:r>
      <w:r>
        <w:rPr>
          <w:spacing w:val="-3"/>
        </w:rPr>
        <w:t> </w:t>
      </w:r>
      <w:r>
        <w:rPr/>
        <w:t>burden</w:t>
      </w:r>
      <w:r>
        <w:rPr>
          <w:spacing w:val="-2"/>
        </w:rPr>
        <w:t> </w:t>
      </w:r>
      <w:r>
        <w:rPr/>
        <w:t>of</w:t>
      </w:r>
      <w:r>
        <w:rPr>
          <w:spacing w:val="-2"/>
        </w:rPr>
        <w:t> </w:t>
      </w:r>
      <w:r>
        <w:rPr/>
        <w:t>unpaid</w:t>
      </w:r>
      <w:r>
        <w:rPr>
          <w:spacing w:val="-2"/>
        </w:rPr>
        <w:t> </w:t>
      </w:r>
      <w:r>
        <w:rPr/>
        <w:t>care work, thereby trapping them in a cycle of long-term cognitive and physical exhaustion that exacerbates reproductive health vulnerabilities in crisis-affected areas (Bradshaw, 2013).</w:t>
      </w:r>
    </w:p>
    <w:p>
      <w:pPr>
        <w:pStyle w:val="BodyText"/>
        <w:spacing w:line="276" w:lineRule="auto" w:before="242"/>
        <w:ind w:right="744"/>
      </w:pPr>
      <w:r>
        <w:rPr/>
        <w:t>Furthermore, a critical analysis of the security-political dimension reveals how the failure of institutional protection and the disorganization of field-level bureaucracy in the aftermath of the earthquake have amplified security risks for women survivors. Based on the dominance of NVivo coding weights in the Orange</w:t>
      </w:r>
      <w:r>
        <w:rPr>
          <w:spacing w:val="-6"/>
        </w:rPr>
        <w:t> </w:t>
      </w:r>
      <w:r>
        <w:rPr/>
        <w:t>Focus</w:t>
      </w:r>
      <w:r>
        <w:rPr>
          <w:spacing w:val="-5"/>
        </w:rPr>
        <w:t> </w:t>
      </w:r>
      <w:r>
        <w:rPr/>
        <w:t>2</w:t>
      </w:r>
      <w:r>
        <w:rPr>
          <w:spacing w:val="-6"/>
        </w:rPr>
        <w:t> </w:t>
      </w:r>
      <w:r>
        <w:rPr/>
        <w:t>category,</w:t>
      </w:r>
      <w:r>
        <w:rPr>
          <w:spacing w:val="-6"/>
        </w:rPr>
        <w:t> </w:t>
      </w:r>
      <w:r>
        <w:rPr/>
        <w:t>the</w:t>
      </w:r>
      <w:r>
        <w:rPr>
          <w:spacing w:val="-6"/>
        </w:rPr>
        <w:t> </w:t>
      </w:r>
      <w:r>
        <w:rPr/>
        <w:t>root</w:t>
      </w:r>
      <w:r>
        <w:rPr>
          <w:spacing w:val="-5"/>
        </w:rPr>
        <w:t> </w:t>
      </w:r>
      <w:r>
        <w:rPr/>
        <w:t>causes</w:t>
      </w:r>
      <w:r>
        <w:rPr>
          <w:spacing w:val="-5"/>
        </w:rPr>
        <w:t> </w:t>
      </w:r>
      <w:r>
        <w:rPr/>
        <w:t>of</w:t>
      </w:r>
      <w:r>
        <w:rPr>
          <w:spacing w:val="-6"/>
        </w:rPr>
        <w:t> </w:t>
      </w:r>
      <w:r>
        <w:rPr/>
        <w:t>these</w:t>
      </w:r>
      <w:r>
        <w:rPr>
          <w:spacing w:val="-4"/>
        </w:rPr>
        <w:t> </w:t>
      </w:r>
      <w:r>
        <w:rPr/>
        <w:t>political-security</w:t>
      </w:r>
      <w:r>
        <w:rPr>
          <w:spacing w:val="-6"/>
        </w:rPr>
        <w:t> </w:t>
      </w:r>
      <w:r>
        <w:rPr/>
        <w:t>issues</w:t>
      </w:r>
      <w:r>
        <w:rPr>
          <w:spacing w:val="-5"/>
        </w:rPr>
        <w:t> </w:t>
      </w:r>
      <w:r>
        <w:rPr/>
        <w:t>are</w:t>
      </w:r>
      <w:r>
        <w:rPr>
          <w:spacing w:val="-6"/>
        </w:rPr>
        <w:t> </w:t>
      </w:r>
      <w:r>
        <w:rPr/>
        <w:t>dominated</w:t>
      </w:r>
      <w:r>
        <w:rPr>
          <w:spacing w:val="-7"/>
        </w:rPr>
        <w:t> </w:t>
      </w:r>
      <w:r>
        <w:rPr/>
        <w:t>by</w:t>
      </w:r>
      <w:r>
        <w:rPr>
          <w:spacing w:val="-8"/>
        </w:rPr>
        <w:t> </w:t>
      </w:r>
      <w:r>
        <w:rPr/>
        <w:t>the</w:t>
      </w:r>
      <w:r>
        <w:rPr>
          <w:spacing w:val="-7"/>
        </w:rPr>
        <w:t> </w:t>
      </w:r>
      <w:r>
        <w:rPr/>
        <w:t>categories of Access Paralysis, Public Services, and Emergency Information Crisis. The destruction of macro-level health facilities triggered delays in formal medical response from state authorities, exacerbated by panic caused by tsunami hoaxes:</w:t>
      </w:r>
    </w:p>
    <w:p>
      <w:pPr>
        <w:spacing w:line="276" w:lineRule="auto" w:before="241"/>
        <w:ind w:left="1137" w:right="740" w:firstLine="0"/>
        <w:jc w:val="both"/>
        <w:rPr>
          <w:sz w:val="21"/>
        </w:rPr>
      </w:pPr>
      <w:r>
        <w:rPr>
          <w:i/>
          <w:sz w:val="21"/>
        </w:rPr>
        <w:t>“...when I heard there was a tsunami, I was taken to the mountains... I spent a day there, and my child didn’t </w:t>
      </w:r>
      <w:r>
        <w:rPr>
          <w:rFonts w:ascii="Arial" w:hAnsi="Arial"/>
          <w:i/>
          <w:sz w:val="21"/>
        </w:rPr>
        <w:t>drink anything… </w:t>
      </w:r>
      <w:r>
        <w:rPr>
          <w:i/>
          <w:sz w:val="21"/>
        </w:rPr>
        <w:t>usually she only drinks</w:t>
      </w:r>
      <w:r>
        <w:rPr>
          <w:i/>
          <w:spacing w:val="-3"/>
          <w:sz w:val="21"/>
        </w:rPr>
        <w:t> </w:t>
      </w:r>
      <w:r>
        <w:rPr>
          <w:i/>
          <w:sz w:val="21"/>
        </w:rPr>
        <w:t>milk, but she hadn’t had anything since</w:t>
      </w:r>
      <w:r>
        <w:rPr>
          <w:i/>
          <w:spacing w:val="-2"/>
          <w:sz w:val="21"/>
        </w:rPr>
        <w:t> </w:t>
      </w:r>
      <w:r>
        <w:rPr>
          <w:i/>
          <w:sz w:val="21"/>
        </w:rPr>
        <w:t>6 a.m. that morning.” </w:t>
      </w:r>
      <w:r>
        <w:rPr>
          <w:sz w:val="21"/>
        </w:rPr>
        <w:t>(I2). </w:t>
      </w:r>
      <w:r>
        <w:rPr>
          <w:i/>
          <w:sz w:val="21"/>
        </w:rPr>
        <w:t>“Red Cross aid didn’t arrive immediately... it took one or two days... if the condition wasn’t severe, we just treated it naturally.” </w:t>
      </w:r>
      <w:r>
        <w:rPr>
          <w:sz w:val="21"/>
        </w:rPr>
        <w:t>(I8).</w:t>
      </w:r>
    </w:p>
    <w:p>
      <w:pPr>
        <w:pStyle w:val="BodyText"/>
        <w:spacing w:line="276" w:lineRule="auto" w:before="240"/>
        <w:ind w:right="738"/>
      </w:pPr>
      <w:r>
        <w:rPr/>
        <w:t>The lack of official information and delays in</w:t>
      </w:r>
      <w:r>
        <w:rPr>
          <w:spacing w:val="-2"/>
        </w:rPr>
        <w:t> </w:t>
      </w:r>
      <w:r>
        <w:rPr/>
        <w:t>emergency</w:t>
      </w:r>
      <w:r>
        <w:rPr>
          <w:spacing w:val="-1"/>
        </w:rPr>
        <w:t> </w:t>
      </w:r>
      <w:r>
        <w:rPr/>
        <w:t>medical services constrained</w:t>
      </w:r>
      <w:r>
        <w:rPr>
          <w:spacing w:val="-2"/>
        </w:rPr>
        <w:t> </w:t>
      </w:r>
      <w:r>
        <w:rPr/>
        <w:t>the decision-making space for mothers in the evacuation camps. This complex situation forced women to face an existential dilemma, in</w:t>
      </w:r>
      <w:r>
        <w:rPr>
          <w:spacing w:val="-1"/>
        </w:rPr>
        <w:t> </w:t>
      </w:r>
      <w:r>
        <w:rPr/>
        <w:t>which</w:t>
      </w:r>
      <w:r>
        <w:rPr>
          <w:spacing w:val="-2"/>
        </w:rPr>
        <w:t> </w:t>
      </w:r>
      <w:r>
        <w:rPr/>
        <w:t>their own</w:t>
      </w:r>
      <w:r>
        <w:rPr>
          <w:spacing w:val="-1"/>
        </w:rPr>
        <w:t> </w:t>
      </w:r>
      <w:r>
        <w:rPr/>
        <w:t>physical safety</w:t>
      </w:r>
      <w:r>
        <w:rPr>
          <w:spacing w:val="-1"/>
        </w:rPr>
        <w:t> </w:t>
      </w:r>
      <w:r>
        <w:rPr/>
        <w:t>and</w:t>
      </w:r>
      <w:r>
        <w:rPr>
          <w:spacing w:val="-2"/>
        </w:rPr>
        <w:t> </w:t>
      </w:r>
      <w:r>
        <w:rPr/>
        <w:t>their children’s nutritional needs had to be compromised to avoid panic caused by conflicting rumors. Amid</w:t>
      </w:r>
      <w:r>
        <w:rPr>
          <w:spacing w:val="-1"/>
        </w:rPr>
        <w:t> </w:t>
      </w:r>
      <w:r>
        <w:rPr/>
        <w:t>the paralysis of the formal health care system, they are forced to rely on makeshift traditional remedies and a social safety net based on local leaders to sustain</w:t>
      </w:r>
    </w:p>
    <w:p>
      <w:pPr>
        <w:pStyle w:val="BodyText"/>
        <w:spacing w:after="0" w:line="276" w:lineRule="auto"/>
        <w:sectPr>
          <w:pgSz w:w="11930" w:h="16850"/>
          <w:pgMar w:header="0" w:footer="1011" w:top="1360" w:bottom="1200" w:left="850" w:right="708"/>
        </w:sectPr>
      </w:pPr>
    </w:p>
    <w:p>
      <w:pPr>
        <w:pStyle w:val="BodyText"/>
        <w:spacing w:before="37"/>
      </w:pPr>
      <w:r>
        <w:rPr/>
        <w:t>their</w:t>
      </w:r>
      <w:r>
        <w:rPr>
          <w:spacing w:val="-4"/>
        </w:rPr>
        <w:t> </w:t>
      </w:r>
      <w:r>
        <w:rPr/>
        <w:t>fragile</w:t>
      </w:r>
      <w:r>
        <w:rPr>
          <w:spacing w:val="-3"/>
        </w:rPr>
        <w:t> </w:t>
      </w:r>
      <w:r>
        <w:rPr>
          <w:spacing w:val="-2"/>
        </w:rPr>
        <w:t>survival.</w:t>
      </w:r>
    </w:p>
    <w:p>
      <w:pPr>
        <w:pStyle w:val="BodyText"/>
        <w:spacing w:before="23"/>
        <w:ind w:left="0"/>
        <w:jc w:val="left"/>
      </w:pPr>
    </w:p>
    <w:p>
      <w:pPr>
        <w:pStyle w:val="BodyText"/>
        <w:spacing w:line="276" w:lineRule="auto"/>
        <w:ind w:right="751"/>
      </w:pPr>
      <w:r>
        <w:rPr/>
        <w:t>This</w:t>
      </w:r>
      <w:r>
        <w:rPr>
          <w:spacing w:val="-7"/>
        </w:rPr>
        <w:t> </w:t>
      </w:r>
      <w:r>
        <w:rPr/>
        <w:t>breakdown</w:t>
      </w:r>
      <w:r>
        <w:rPr>
          <w:spacing w:val="-6"/>
        </w:rPr>
        <w:t> </w:t>
      </w:r>
      <w:r>
        <w:rPr/>
        <w:t>in</w:t>
      </w:r>
      <w:r>
        <w:rPr>
          <w:spacing w:val="-9"/>
        </w:rPr>
        <w:t> </w:t>
      </w:r>
      <w:r>
        <w:rPr/>
        <w:t>the</w:t>
      </w:r>
      <w:r>
        <w:rPr>
          <w:spacing w:val="-5"/>
        </w:rPr>
        <w:t> </w:t>
      </w:r>
      <w:r>
        <w:rPr/>
        <w:t>state’s</w:t>
      </w:r>
      <w:r>
        <w:rPr>
          <w:spacing w:val="-7"/>
        </w:rPr>
        <w:t> </w:t>
      </w:r>
      <w:r>
        <w:rPr/>
        <w:t>protective</w:t>
      </w:r>
      <w:r>
        <w:rPr>
          <w:spacing w:val="-7"/>
        </w:rPr>
        <w:t> </w:t>
      </w:r>
      <w:r>
        <w:rPr/>
        <w:t>functions</w:t>
      </w:r>
      <w:r>
        <w:rPr>
          <w:spacing w:val="-7"/>
        </w:rPr>
        <w:t> </w:t>
      </w:r>
      <w:r>
        <w:rPr/>
        <w:t>escalates</w:t>
      </w:r>
      <w:r>
        <w:rPr>
          <w:spacing w:val="-6"/>
        </w:rPr>
        <w:t> </w:t>
      </w:r>
      <w:r>
        <w:rPr/>
        <w:t>linearly</w:t>
      </w:r>
      <w:r>
        <w:rPr>
          <w:spacing w:val="-8"/>
        </w:rPr>
        <w:t> </w:t>
      </w:r>
      <w:r>
        <w:rPr/>
        <w:t>at</w:t>
      </w:r>
      <w:r>
        <w:rPr>
          <w:spacing w:val="-7"/>
        </w:rPr>
        <w:t> </w:t>
      </w:r>
      <w:r>
        <w:rPr/>
        <w:t>the</w:t>
      </w:r>
      <w:r>
        <w:rPr>
          <w:spacing w:val="-6"/>
        </w:rPr>
        <w:t> </w:t>
      </w:r>
      <w:r>
        <w:rPr/>
        <w:t>grassroots</w:t>
      </w:r>
      <w:r>
        <w:rPr>
          <w:spacing w:val="-9"/>
        </w:rPr>
        <w:t> </w:t>
      </w:r>
      <w:r>
        <w:rPr/>
        <w:t>level</w:t>
      </w:r>
      <w:r>
        <w:rPr>
          <w:spacing w:val="-9"/>
        </w:rPr>
        <w:t> </w:t>
      </w:r>
      <w:r>
        <w:rPr/>
        <w:t>into</w:t>
      </w:r>
      <w:r>
        <w:rPr>
          <w:spacing w:val="-9"/>
        </w:rPr>
        <w:t> </w:t>
      </w:r>
      <w:r>
        <w:rPr/>
        <w:t>the</w:t>
      </w:r>
      <w:r>
        <w:rPr>
          <w:spacing w:val="33"/>
        </w:rPr>
        <w:t> </w:t>
      </w:r>
      <w:r>
        <w:rPr/>
        <w:t>second category: Data Corruption, Administrative Chaos, and Aid Distribution Conflicts:</w:t>
      </w:r>
    </w:p>
    <w:p>
      <w:pPr>
        <w:spacing w:line="276" w:lineRule="auto" w:before="241"/>
        <w:ind w:left="1137" w:right="749" w:firstLine="0"/>
        <w:jc w:val="both"/>
        <w:rPr>
          <w:i/>
          <w:sz w:val="21"/>
        </w:rPr>
      </w:pPr>
      <w:r>
        <w:rPr>
          <w:i/>
          <w:sz w:val="21"/>
        </w:rPr>
        <w:t>“...Each household was supposed to get one tent, but in the end, one tent was shared by two households. One of them just hid theirs. There were cases like that” (I4). “...There’s been no aid for medicines yet. The aid might have been intercepted along the roads... those in the middle of the village (didn’t receive any)...” (I5).</w:t>
      </w:r>
    </w:p>
    <w:p>
      <w:pPr>
        <w:pStyle w:val="BodyText"/>
        <w:spacing w:line="276" w:lineRule="auto" w:before="239"/>
        <w:ind w:right="747"/>
      </w:pPr>
      <w:r>
        <w:rPr/>
        <w:t>The interception of aid due to a weak logistics system exacerbates the geographic exclusion of women in remote parts of the village. These distributional barriers become even more pressing when emergency shelters are arranged in communal tents without private partitions. Such negligence in spatial management, which disregards reproductive needs, ultimately strips female survivors of their right to privacy and dignity.</w:t>
      </w:r>
    </w:p>
    <w:p>
      <w:pPr>
        <w:pStyle w:val="BodyText"/>
        <w:spacing w:line="276" w:lineRule="auto" w:before="240"/>
        <w:ind w:right="743"/>
      </w:pPr>
      <w:r>
        <w:rPr/>
        <w:t>Theoretically, these dynamics confirm that the post-disaster crisis space is never neutral but rather becomes a field of power relations that threaten women’s safety. Neglecting the specific needs of this private</w:t>
      </w:r>
      <w:r>
        <w:rPr>
          <w:spacing w:val="-12"/>
        </w:rPr>
        <w:t> </w:t>
      </w:r>
      <w:r>
        <w:rPr/>
        <w:t>space</w:t>
      </w:r>
      <w:r>
        <w:rPr>
          <w:spacing w:val="-8"/>
        </w:rPr>
        <w:t> </w:t>
      </w:r>
      <w:r>
        <w:rPr/>
        <w:t>heightens</w:t>
      </w:r>
      <w:r>
        <w:rPr>
          <w:spacing w:val="-12"/>
        </w:rPr>
        <w:t> </w:t>
      </w:r>
      <w:r>
        <w:rPr/>
        <w:t>the</w:t>
      </w:r>
      <w:r>
        <w:rPr>
          <w:spacing w:val="-11"/>
        </w:rPr>
        <w:t> </w:t>
      </w:r>
      <w:r>
        <w:rPr/>
        <w:t>risk</w:t>
      </w:r>
      <w:r>
        <w:rPr>
          <w:spacing w:val="-8"/>
        </w:rPr>
        <w:t> </w:t>
      </w:r>
      <w:r>
        <w:rPr/>
        <w:t>of</w:t>
      </w:r>
      <w:r>
        <w:rPr>
          <w:spacing w:val="-8"/>
        </w:rPr>
        <w:t> </w:t>
      </w:r>
      <w:r>
        <w:rPr/>
        <w:t>gender-based</w:t>
      </w:r>
      <w:r>
        <w:rPr>
          <w:spacing w:val="-11"/>
        </w:rPr>
        <w:t> </w:t>
      </w:r>
      <w:r>
        <w:rPr/>
        <w:t>violence</w:t>
      </w:r>
      <w:r>
        <w:rPr>
          <w:spacing w:val="-12"/>
        </w:rPr>
        <w:t> </w:t>
      </w:r>
      <w:r>
        <w:rPr/>
        <w:t>in</w:t>
      </w:r>
      <w:r>
        <w:rPr>
          <w:spacing w:val="-9"/>
        </w:rPr>
        <w:t> </w:t>
      </w:r>
      <w:r>
        <w:rPr/>
        <w:t>the</w:t>
      </w:r>
      <w:r>
        <w:rPr>
          <w:spacing w:val="-8"/>
        </w:rPr>
        <w:t> </w:t>
      </w:r>
      <w:r>
        <w:rPr/>
        <w:t>form</w:t>
      </w:r>
      <w:r>
        <w:rPr>
          <w:spacing w:val="-9"/>
        </w:rPr>
        <w:t> </w:t>
      </w:r>
      <w:r>
        <w:rPr/>
        <w:t>of</w:t>
      </w:r>
      <w:r>
        <w:rPr>
          <w:spacing w:val="-10"/>
        </w:rPr>
        <w:t> </w:t>
      </w:r>
      <w:r>
        <w:rPr/>
        <w:t>restrictions</w:t>
      </w:r>
      <w:r>
        <w:rPr>
          <w:spacing w:val="-10"/>
        </w:rPr>
        <w:t> </w:t>
      </w:r>
      <w:r>
        <w:rPr/>
        <w:t>on</w:t>
      </w:r>
      <w:r>
        <w:rPr>
          <w:spacing w:val="-12"/>
        </w:rPr>
        <w:t> </w:t>
      </w:r>
      <w:r>
        <w:rPr/>
        <w:t>living</w:t>
      </w:r>
      <w:r>
        <w:rPr>
          <w:spacing w:val="-10"/>
        </w:rPr>
        <w:t> </w:t>
      </w:r>
      <w:r>
        <w:rPr/>
        <w:t>space,</w:t>
      </w:r>
      <w:r>
        <w:rPr>
          <w:spacing w:val="-11"/>
        </w:rPr>
        <w:t> </w:t>
      </w:r>
      <w:r>
        <w:rPr/>
        <w:t>hinders recovery from maternal trauma, and eliminates the fundamental reproductive health rights of women survivors (Parkinson, 2019) In line with the work of Gaillard et al. (2017) and Djalante et al.</w:t>
      </w:r>
      <w:r>
        <w:rPr>
          <w:spacing w:val="40"/>
        </w:rPr>
        <w:t> </w:t>
      </w:r>
      <w:r>
        <w:rPr/>
        <w:t>(2017), the state’s macro-level crisis management has proven to remain gender-blind and neglectful of domestic vulnerabilities,</w:t>
      </w:r>
      <w:r>
        <w:rPr>
          <w:spacing w:val="-1"/>
        </w:rPr>
        <w:t> </w:t>
      </w:r>
      <w:r>
        <w:rPr/>
        <w:t>while undermining women’s fundamental rights, which inherently include the</w:t>
      </w:r>
      <w:r>
        <w:rPr>
          <w:spacing w:val="-1"/>
        </w:rPr>
        <w:t> </w:t>
      </w:r>
      <w:r>
        <w:rPr/>
        <w:t>right</w:t>
      </w:r>
      <w:r>
        <w:rPr>
          <w:spacing w:val="-1"/>
        </w:rPr>
        <w:t> </w:t>
      </w:r>
      <w:r>
        <w:rPr/>
        <w:t>to safe physical protection and equitable, inclusive distribution of relief supplies.</w:t>
      </w:r>
    </w:p>
    <w:p>
      <w:pPr>
        <w:pStyle w:val="BodyText"/>
        <w:spacing w:line="276" w:lineRule="auto" w:before="239"/>
        <w:ind w:right="737"/>
      </w:pPr>
      <w:r>
        <w:rPr/>
        <w:t>Analysis</w:t>
      </w:r>
      <w:r>
        <w:rPr>
          <w:spacing w:val="-8"/>
        </w:rPr>
        <w:t> </w:t>
      </w:r>
      <w:r>
        <w:rPr/>
        <w:t>of</w:t>
      </w:r>
      <w:r>
        <w:rPr>
          <w:spacing w:val="-9"/>
        </w:rPr>
        <w:t> </w:t>
      </w:r>
      <w:r>
        <w:rPr/>
        <w:t>the</w:t>
      </w:r>
      <w:r>
        <w:rPr>
          <w:spacing w:val="-6"/>
        </w:rPr>
        <w:t> </w:t>
      </w:r>
      <w:r>
        <w:rPr/>
        <w:t>socioeconomic</w:t>
      </w:r>
      <w:r>
        <w:rPr>
          <w:spacing w:val="-7"/>
        </w:rPr>
        <w:t> </w:t>
      </w:r>
      <w:r>
        <w:rPr/>
        <w:t>dimension</w:t>
      </w:r>
      <w:r>
        <w:rPr>
          <w:spacing w:val="-10"/>
        </w:rPr>
        <w:t> </w:t>
      </w:r>
      <w:r>
        <w:rPr/>
        <w:t>reveals</w:t>
      </w:r>
      <w:r>
        <w:rPr>
          <w:spacing w:val="-8"/>
        </w:rPr>
        <w:t> </w:t>
      </w:r>
      <w:r>
        <w:rPr/>
        <w:t>how</w:t>
      </w:r>
      <w:r>
        <w:rPr>
          <w:spacing w:val="-9"/>
        </w:rPr>
        <w:t> </w:t>
      </w:r>
      <w:r>
        <w:rPr/>
        <w:t>traditional</w:t>
      </w:r>
      <w:r>
        <w:rPr>
          <w:spacing w:val="-7"/>
        </w:rPr>
        <w:t> </w:t>
      </w:r>
      <w:r>
        <w:rPr/>
        <w:t>gender</w:t>
      </w:r>
      <w:r>
        <w:rPr>
          <w:spacing w:val="-8"/>
        </w:rPr>
        <w:t> </w:t>
      </w:r>
      <w:r>
        <w:rPr/>
        <w:t>roles</w:t>
      </w:r>
      <w:r>
        <w:rPr>
          <w:spacing w:val="-7"/>
        </w:rPr>
        <w:t> </w:t>
      </w:r>
      <w:r>
        <w:rPr/>
        <w:t>and</w:t>
      </w:r>
      <w:r>
        <w:rPr>
          <w:spacing w:val="-10"/>
        </w:rPr>
        <w:t> </w:t>
      </w:r>
      <w:r>
        <w:rPr/>
        <w:t>macro-level</w:t>
      </w:r>
      <w:r>
        <w:rPr>
          <w:spacing w:val="25"/>
        </w:rPr>
        <w:t> </w:t>
      </w:r>
      <w:r>
        <w:rPr/>
        <w:t>inequalities intertwine to exacerbate the physical and financial burdens on women survivors. Based on</w:t>
      </w:r>
      <w:r>
        <w:rPr>
          <w:spacing w:val="40"/>
        </w:rPr>
        <w:t> </w:t>
      </w:r>
      <w:r>
        <w:rPr/>
        <w:t>the NVivo Hierarchy Chart visualization for Focus 2 (Figure 3), this narrowest dimension represents the hidden root causes that pose a fatal</w:t>
      </w:r>
      <w:r>
        <w:rPr>
          <w:spacing w:val="-2"/>
        </w:rPr>
        <w:t> </w:t>
      </w:r>
      <w:r>
        <w:rPr/>
        <w:t>risk to safety. This spatial injustice manifests</w:t>
      </w:r>
      <w:r>
        <w:rPr>
          <w:spacing w:val="-2"/>
        </w:rPr>
        <w:t> </w:t>
      </w:r>
      <w:r>
        <w:rPr/>
        <w:t>tangibly through the “dawn” spatial-domestic trap and the marginalization of aid access due to gender-blind emergency bureaucracy.</w:t>
      </w:r>
    </w:p>
    <w:p>
      <w:pPr>
        <w:spacing w:line="276" w:lineRule="auto" w:before="240"/>
        <w:ind w:left="1137" w:right="753" w:firstLine="0"/>
        <w:jc w:val="both"/>
        <w:rPr>
          <w:i/>
          <w:sz w:val="21"/>
        </w:rPr>
      </w:pPr>
      <w:r>
        <w:rPr>
          <w:i/>
          <w:sz w:val="21"/>
        </w:rPr>
        <w:t>“I was just cooking in the kitchen at the time… my father was already up playing badminton in the yard…” (I5). “The ones who received housing assistance were those who already had… a Family Card… she was still living with her parents, (so) I felt envious, ma’am…” (I2)</w:t>
      </w:r>
    </w:p>
    <w:p>
      <w:pPr>
        <w:pStyle w:val="BodyText"/>
        <w:spacing w:line="276" w:lineRule="auto" w:before="241"/>
        <w:ind w:right="741"/>
      </w:pPr>
      <w:r>
        <w:rPr/>
        <w:t>The quotes above demonstrate the exclusion from living spaces, where men tend to be outside in safe areas, while women’s bodies are trapped right at the epicenter of the ruins of the traditional kitchen (pawon) due to</w:t>
      </w:r>
      <w:r>
        <w:rPr>
          <w:spacing w:val="-1"/>
        </w:rPr>
        <w:t> </w:t>
      </w:r>
      <w:r>
        <w:rPr/>
        <w:t>the demands of early-morning domestic</w:t>
      </w:r>
      <w:r>
        <w:rPr>
          <w:spacing w:val="-1"/>
        </w:rPr>
        <w:t> </w:t>
      </w:r>
      <w:r>
        <w:rPr/>
        <w:t>labor (Prihatmaji, 2007). This physical suffering is exacerbated by post-disaster administrative violence. Rigid housing recovery policies mandate a single Family</w:t>
      </w:r>
      <w:r>
        <w:rPr>
          <w:spacing w:val="-1"/>
        </w:rPr>
        <w:t> </w:t>
      </w:r>
      <w:r>
        <w:rPr/>
        <w:t>Card</w:t>
      </w:r>
      <w:r>
        <w:rPr>
          <w:spacing w:val="-4"/>
        </w:rPr>
        <w:t> </w:t>
      </w:r>
      <w:r>
        <w:rPr/>
        <w:t>(KK)</w:t>
      </w:r>
      <w:r>
        <w:rPr>
          <w:spacing w:val="-2"/>
        </w:rPr>
        <w:t> </w:t>
      </w:r>
      <w:r>
        <w:rPr/>
        <w:t>as</w:t>
      </w:r>
      <w:r>
        <w:rPr>
          <w:spacing w:val="-2"/>
        </w:rPr>
        <w:t> </w:t>
      </w:r>
      <w:r>
        <w:rPr/>
        <w:t>the</w:t>
      </w:r>
      <w:r>
        <w:rPr>
          <w:spacing w:val="-1"/>
        </w:rPr>
        <w:t> </w:t>
      </w:r>
      <w:r>
        <w:rPr/>
        <w:t>primary</w:t>
      </w:r>
      <w:r>
        <w:rPr>
          <w:spacing w:val="-3"/>
        </w:rPr>
        <w:t> </w:t>
      </w:r>
      <w:r>
        <w:rPr/>
        <w:t>requirement</w:t>
      </w:r>
      <w:r>
        <w:rPr>
          <w:spacing w:val="-2"/>
        </w:rPr>
        <w:t> </w:t>
      </w:r>
      <w:r>
        <w:rPr/>
        <w:t>for</w:t>
      </w:r>
      <w:r>
        <w:rPr>
          <w:spacing w:val="-1"/>
        </w:rPr>
        <w:t> </w:t>
      </w:r>
      <w:r>
        <w:rPr/>
        <w:t>aid,</w:t>
      </w:r>
      <w:r>
        <w:rPr>
          <w:spacing w:val="-3"/>
        </w:rPr>
        <w:t> </w:t>
      </w:r>
      <w:r>
        <w:rPr/>
        <w:t>a</w:t>
      </w:r>
      <w:r>
        <w:rPr>
          <w:spacing w:val="-1"/>
        </w:rPr>
        <w:t> </w:t>
      </w:r>
      <w:r>
        <w:rPr/>
        <w:t>regulation</w:t>
      </w:r>
      <w:r>
        <w:rPr>
          <w:spacing w:val="-1"/>
        </w:rPr>
        <w:t> </w:t>
      </w:r>
      <w:r>
        <w:rPr/>
        <w:t>that marginalizes</w:t>
      </w:r>
      <w:r>
        <w:rPr>
          <w:spacing w:val="-4"/>
        </w:rPr>
        <w:t> </w:t>
      </w:r>
      <w:r>
        <w:rPr/>
        <w:t>young</w:t>
      </w:r>
      <w:r>
        <w:rPr>
          <w:spacing w:val="-2"/>
        </w:rPr>
        <w:t> </w:t>
      </w:r>
      <w:r>
        <w:rPr/>
        <w:t>families’</w:t>
      </w:r>
      <w:r>
        <w:rPr>
          <w:spacing w:val="-1"/>
        </w:rPr>
        <w:t> </w:t>
      </w:r>
      <w:r>
        <w:rPr/>
        <w:t>right to independent housing (World Bank, 2012).</w:t>
      </w:r>
    </w:p>
    <w:p>
      <w:pPr>
        <w:pStyle w:val="BodyText"/>
        <w:spacing w:line="276" w:lineRule="auto" w:before="241"/>
        <w:ind w:right="757"/>
      </w:pPr>
      <w:r>
        <w:rPr/>
        <w:t>The impact of this administrative violence reached a tragic point in the second category in NVivo, namely Failure of State Health Security, Stimulus Deficit, and Financial Debt Trap Strategies:</w:t>
      </w:r>
    </w:p>
    <w:p>
      <w:pPr>
        <w:spacing w:line="276" w:lineRule="auto" w:before="240"/>
        <w:ind w:left="1137" w:right="741" w:firstLine="0"/>
        <w:jc w:val="both"/>
        <w:rPr>
          <w:i/>
          <w:sz w:val="21"/>
        </w:rPr>
      </w:pPr>
      <w:r>
        <w:rPr>
          <w:i/>
          <w:sz w:val="21"/>
        </w:rPr>
        <w:t>“... the medicine (for leukemia) isn’t covered by the SKTM insurance </w:t>
      </w:r>
      <w:r>
        <w:rPr>
          <w:rFonts w:ascii="Arial" w:hAnsi="Arial"/>
          <w:i/>
          <w:sz w:val="21"/>
        </w:rPr>
        <w:t>… </w:t>
      </w:r>
      <w:r>
        <w:rPr>
          <w:i/>
          <w:sz w:val="21"/>
        </w:rPr>
        <w:t>the only medicine available is a pain reliever that costs 10,000… when there’s no money, so… it was just fate that my first child was</w:t>
      </w:r>
      <w:r>
        <w:rPr>
          <w:i/>
          <w:spacing w:val="-2"/>
          <w:sz w:val="21"/>
        </w:rPr>
        <w:t> </w:t>
      </w:r>
      <w:r>
        <w:rPr>
          <w:i/>
          <w:sz w:val="21"/>
        </w:rPr>
        <w:t>called</w:t>
      </w:r>
      <w:r>
        <w:rPr>
          <w:i/>
          <w:spacing w:val="-4"/>
          <w:sz w:val="21"/>
        </w:rPr>
        <w:t> </w:t>
      </w:r>
      <w:r>
        <w:rPr>
          <w:i/>
          <w:sz w:val="21"/>
        </w:rPr>
        <w:t>home (passed</w:t>
      </w:r>
      <w:r>
        <w:rPr>
          <w:i/>
          <w:spacing w:val="-1"/>
          <w:sz w:val="21"/>
        </w:rPr>
        <w:t> </w:t>
      </w:r>
      <w:r>
        <w:rPr>
          <w:i/>
          <w:sz w:val="21"/>
        </w:rPr>
        <w:t>away)”</w:t>
      </w:r>
      <w:r>
        <w:rPr>
          <w:i/>
          <w:spacing w:val="-1"/>
          <w:sz w:val="21"/>
        </w:rPr>
        <w:t> </w:t>
      </w:r>
      <w:r>
        <w:rPr>
          <w:i/>
          <w:sz w:val="21"/>
        </w:rPr>
        <w:t>(I8).</w:t>
      </w:r>
      <w:r>
        <w:rPr>
          <w:i/>
          <w:spacing w:val="-3"/>
          <w:sz w:val="21"/>
        </w:rPr>
        <w:t> </w:t>
      </w:r>
      <w:r>
        <w:rPr>
          <w:i/>
          <w:sz w:val="21"/>
        </w:rPr>
        <w:t>“...</w:t>
      </w:r>
      <w:r>
        <w:rPr>
          <w:i/>
          <w:spacing w:val="-2"/>
          <w:sz w:val="21"/>
        </w:rPr>
        <w:t> </w:t>
      </w:r>
      <w:r>
        <w:rPr>
          <w:i/>
          <w:sz w:val="21"/>
        </w:rPr>
        <w:t>if I’m short on</w:t>
      </w:r>
      <w:r>
        <w:rPr>
          <w:i/>
          <w:spacing w:val="-4"/>
          <w:sz w:val="21"/>
        </w:rPr>
        <w:t> </w:t>
      </w:r>
      <w:r>
        <w:rPr>
          <w:i/>
          <w:sz w:val="21"/>
        </w:rPr>
        <w:t>money… I</w:t>
      </w:r>
      <w:r>
        <w:rPr>
          <w:i/>
          <w:spacing w:val="-1"/>
          <w:sz w:val="21"/>
        </w:rPr>
        <w:t> </w:t>
      </w:r>
      <w:r>
        <w:rPr>
          <w:i/>
          <w:sz w:val="21"/>
        </w:rPr>
        <w:t>borrow</w:t>
      </w:r>
      <w:r>
        <w:rPr>
          <w:i/>
          <w:spacing w:val="-3"/>
          <w:sz w:val="21"/>
        </w:rPr>
        <w:t> </w:t>
      </w:r>
      <w:r>
        <w:rPr>
          <w:i/>
          <w:sz w:val="21"/>
        </w:rPr>
        <w:t>from the</w:t>
      </w:r>
      <w:r>
        <w:rPr>
          <w:i/>
          <w:spacing w:val="-2"/>
          <w:sz w:val="21"/>
        </w:rPr>
        <w:t> </w:t>
      </w:r>
      <w:r>
        <w:rPr>
          <w:i/>
          <w:sz w:val="21"/>
        </w:rPr>
        <w:t>boss…</w:t>
      </w:r>
      <w:r>
        <w:rPr>
          <w:i/>
          <w:spacing w:val="-1"/>
          <w:sz w:val="21"/>
        </w:rPr>
        <w:t> </w:t>
      </w:r>
      <w:r>
        <w:rPr>
          <w:i/>
          <w:sz w:val="21"/>
        </w:rPr>
        <w:t>or</w:t>
      </w:r>
      <w:r>
        <w:rPr>
          <w:i/>
          <w:spacing w:val="-4"/>
          <w:sz w:val="21"/>
        </w:rPr>
        <w:t> </w:t>
      </w:r>
      <w:r>
        <w:rPr>
          <w:i/>
          <w:sz w:val="21"/>
        </w:rPr>
        <w:t>make</w:t>
      </w:r>
      <w:r>
        <w:rPr>
          <w:i/>
          <w:spacing w:val="-3"/>
          <w:sz w:val="21"/>
        </w:rPr>
        <w:t> </w:t>
      </w:r>
      <w:r>
        <w:rPr>
          <w:i/>
          <w:sz w:val="21"/>
        </w:rPr>
        <w:t>a deal with the vegetable vendor first…” (I6).</w:t>
      </w:r>
    </w:p>
    <w:p>
      <w:pPr>
        <w:spacing w:after="0" w:line="276" w:lineRule="auto"/>
        <w:jc w:val="both"/>
        <w:rPr>
          <w:i/>
          <w:sz w:val="21"/>
        </w:rPr>
        <w:sectPr>
          <w:pgSz w:w="11930" w:h="16850"/>
          <w:pgMar w:header="0" w:footer="1011" w:top="1360" w:bottom="1200" w:left="850" w:right="708"/>
        </w:sectPr>
      </w:pPr>
    </w:p>
    <w:p>
      <w:pPr>
        <w:pStyle w:val="BodyText"/>
        <w:spacing w:line="276" w:lineRule="auto" w:before="37"/>
        <w:ind w:right="736"/>
      </w:pPr>
      <w:r>
        <w:rPr/>
        <w:t>I8’s heartbreaking experience illustrates how post-disaster structural poverty operates as a tool of biological</w:t>
      </w:r>
      <w:r>
        <w:rPr>
          <w:spacing w:val="-4"/>
        </w:rPr>
        <w:t> </w:t>
      </w:r>
      <w:r>
        <w:rPr/>
        <w:t>deprivation</w:t>
      </w:r>
      <w:r>
        <w:rPr>
          <w:spacing w:val="-6"/>
        </w:rPr>
        <w:t> </w:t>
      </w:r>
      <w:r>
        <w:rPr/>
        <w:t>that</w:t>
      </w:r>
      <w:r>
        <w:rPr>
          <w:spacing w:val="-2"/>
        </w:rPr>
        <w:t> </w:t>
      </w:r>
      <w:r>
        <w:rPr/>
        <w:t>claims</w:t>
      </w:r>
      <w:r>
        <w:rPr>
          <w:spacing w:val="-4"/>
        </w:rPr>
        <w:t> </w:t>
      </w:r>
      <w:r>
        <w:rPr/>
        <w:t>a</w:t>
      </w:r>
      <w:r>
        <w:rPr>
          <w:spacing w:val="-4"/>
        </w:rPr>
        <w:t> </w:t>
      </w:r>
      <w:r>
        <w:rPr/>
        <w:t>child’s</w:t>
      </w:r>
      <w:r>
        <w:rPr>
          <w:spacing w:val="-5"/>
        </w:rPr>
        <w:t> </w:t>
      </w:r>
      <w:r>
        <w:rPr/>
        <w:t>life</w:t>
      </w:r>
      <w:r>
        <w:rPr>
          <w:spacing w:val="-3"/>
        </w:rPr>
        <w:t> </w:t>
      </w:r>
      <w:r>
        <w:rPr/>
        <w:t>due</w:t>
      </w:r>
      <w:r>
        <w:rPr>
          <w:spacing w:val="-5"/>
        </w:rPr>
        <w:t> </w:t>
      </w:r>
      <w:r>
        <w:rPr/>
        <w:t>to</w:t>
      </w:r>
      <w:r>
        <w:rPr>
          <w:spacing w:val="-7"/>
        </w:rPr>
        <w:t> </w:t>
      </w:r>
      <w:r>
        <w:rPr/>
        <w:t>the</w:t>
      </w:r>
      <w:r>
        <w:rPr>
          <w:spacing w:val="-8"/>
        </w:rPr>
        <w:t> </w:t>
      </w:r>
      <w:r>
        <w:rPr/>
        <w:t>bureaucratic</w:t>
      </w:r>
      <w:r>
        <w:rPr>
          <w:spacing w:val="-7"/>
        </w:rPr>
        <w:t> </w:t>
      </w:r>
      <w:r>
        <w:rPr/>
        <w:t>complexities</w:t>
      </w:r>
      <w:r>
        <w:rPr>
          <w:spacing w:val="-4"/>
        </w:rPr>
        <w:t> </w:t>
      </w:r>
      <w:r>
        <w:rPr/>
        <w:t>of</w:t>
      </w:r>
      <w:r>
        <w:rPr>
          <w:spacing w:val="-5"/>
        </w:rPr>
        <w:t> </w:t>
      </w:r>
      <w:r>
        <w:rPr/>
        <w:t>verifying</w:t>
      </w:r>
      <w:r>
        <w:rPr>
          <w:spacing w:val="34"/>
        </w:rPr>
        <w:t> </w:t>
      </w:r>
      <w:r>
        <w:rPr/>
        <w:t>emergency health coverage (Arora-Jonsson, 2011). To make up for the unrealistic shortfall in reconstruction aid, women are forced into long-term economic dependence through informal debt networks (ngebond) just to</w:t>
      </w:r>
      <w:r>
        <w:rPr>
          <w:spacing w:val="-5"/>
        </w:rPr>
        <w:t> </w:t>
      </w:r>
      <w:r>
        <w:rPr/>
        <w:t>sustain</w:t>
      </w:r>
      <w:r>
        <w:rPr>
          <w:spacing w:val="-6"/>
        </w:rPr>
        <w:t> </w:t>
      </w:r>
      <w:r>
        <w:rPr/>
        <w:t>their</w:t>
      </w:r>
      <w:r>
        <w:rPr>
          <w:spacing w:val="-4"/>
        </w:rPr>
        <w:t> </w:t>
      </w:r>
      <w:r>
        <w:rPr/>
        <w:t>families’</w:t>
      </w:r>
      <w:r>
        <w:rPr>
          <w:spacing w:val="-4"/>
        </w:rPr>
        <w:t> </w:t>
      </w:r>
      <w:r>
        <w:rPr/>
        <w:t>daily</w:t>
      </w:r>
      <w:r>
        <w:rPr>
          <w:spacing w:val="-4"/>
        </w:rPr>
        <w:t> </w:t>
      </w:r>
      <w:r>
        <w:rPr/>
        <w:t>consumption</w:t>
      </w:r>
      <w:r>
        <w:rPr>
          <w:spacing w:val="-6"/>
        </w:rPr>
        <w:t> </w:t>
      </w:r>
      <w:r>
        <w:rPr/>
        <w:t>(Bappenas,</w:t>
      </w:r>
      <w:r>
        <w:rPr>
          <w:spacing w:val="-6"/>
        </w:rPr>
        <w:t> </w:t>
      </w:r>
      <w:r>
        <w:rPr/>
        <w:t>2009;</w:t>
      </w:r>
      <w:r>
        <w:rPr>
          <w:spacing w:val="-3"/>
        </w:rPr>
        <w:t> </w:t>
      </w:r>
      <w:r>
        <w:rPr/>
        <w:t>Resurrección</w:t>
      </w:r>
      <w:r>
        <w:rPr>
          <w:spacing w:val="-5"/>
        </w:rPr>
        <w:t> </w:t>
      </w:r>
      <w:r>
        <w:rPr/>
        <w:t>&amp;</w:t>
      </w:r>
      <w:r>
        <w:rPr>
          <w:spacing w:val="-6"/>
        </w:rPr>
        <w:t> </w:t>
      </w:r>
      <w:r>
        <w:rPr/>
        <w:t>Elmhirst,</w:t>
      </w:r>
      <w:r>
        <w:rPr>
          <w:spacing w:val="-6"/>
        </w:rPr>
        <w:t> </w:t>
      </w:r>
      <w:r>
        <w:rPr/>
        <w:t>2008).</w:t>
      </w:r>
      <w:r>
        <w:rPr>
          <w:spacing w:val="-6"/>
        </w:rPr>
        <w:t> </w:t>
      </w:r>
      <w:r>
        <w:rPr/>
        <w:t>This</w:t>
      </w:r>
      <w:r>
        <w:rPr>
          <w:spacing w:val="-7"/>
        </w:rPr>
        <w:t> </w:t>
      </w:r>
      <w:r>
        <w:rPr/>
        <w:t>financial burden is further exacerbated by the paralysis of livelihoods caused by deep trauma (I4) as well as poor hygiene in government-run communal kitchens, which forces women to expend significant energy managing self-reliant collective food systems (I2).</w:t>
      </w:r>
    </w:p>
    <w:p>
      <w:pPr>
        <w:pStyle w:val="BodyText"/>
        <w:spacing w:before="83"/>
        <w:ind w:left="0"/>
        <w:jc w:val="left"/>
      </w:pPr>
    </w:p>
    <w:p>
      <w:pPr>
        <w:pStyle w:val="BodyText"/>
        <w:spacing w:line="276" w:lineRule="auto" w:before="1"/>
        <w:ind w:right="738"/>
      </w:pPr>
      <w:r>
        <w:rPr/>
        <w:t>Theoretically,</w:t>
      </w:r>
      <w:r>
        <w:rPr>
          <w:spacing w:val="-8"/>
        </w:rPr>
        <w:t> </w:t>
      </w:r>
      <w:r>
        <w:rPr/>
        <w:t>the</w:t>
      </w:r>
      <w:r>
        <w:rPr>
          <w:spacing w:val="-8"/>
        </w:rPr>
        <w:t> </w:t>
      </w:r>
      <w:r>
        <w:rPr/>
        <w:t>interplay</w:t>
      </w:r>
      <w:r>
        <w:rPr>
          <w:spacing w:val="-8"/>
        </w:rPr>
        <w:t> </w:t>
      </w:r>
      <w:r>
        <w:rPr/>
        <w:t>of</w:t>
      </w:r>
      <w:r>
        <w:rPr>
          <w:spacing w:val="-8"/>
        </w:rPr>
        <w:t> </w:t>
      </w:r>
      <w:r>
        <w:rPr/>
        <w:t>these</w:t>
      </w:r>
      <w:r>
        <w:rPr>
          <w:spacing w:val="-7"/>
        </w:rPr>
        <w:t> </w:t>
      </w:r>
      <w:r>
        <w:rPr/>
        <w:t>findings</w:t>
      </w:r>
      <w:r>
        <w:rPr>
          <w:spacing w:val="-7"/>
        </w:rPr>
        <w:t> </w:t>
      </w:r>
      <w:r>
        <w:rPr/>
        <w:t>confirms</w:t>
      </w:r>
      <w:r>
        <w:rPr>
          <w:spacing w:val="-9"/>
        </w:rPr>
        <w:t> </w:t>
      </w:r>
      <w:r>
        <w:rPr/>
        <w:t>the</w:t>
      </w:r>
      <w:r>
        <w:rPr>
          <w:spacing w:val="-11"/>
        </w:rPr>
        <w:t> </w:t>
      </w:r>
      <w:r>
        <w:rPr/>
        <w:t>thesis</w:t>
      </w:r>
      <w:r>
        <w:rPr>
          <w:spacing w:val="-7"/>
        </w:rPr>
        <w:t> </w:t>
      </w:r>
      <w:r>
        <w:rPr/>
        <w:t>of</w:t>
      </w:r>
      <w:r>
        <w:rPr>
          <w:spacing w:val="-10"/>
        </w:rPr>
        <w:t> </w:t>
      </w:r>
      <w:r>
        <w:rPr/>
        <w:t>Gaillard</w:t>
      </w:r>
      <w:r>
        <w:rPr>
          <w:spacing w:val="-8"/>
        </w:rPr>
        <w:t> </w:t>
      </w:r>
      <w:r>
        <w:rPr/>
        <w:t>et</w:t>
      </w:r>
      <w:r>
        <w:rPr>
          <w:spacing w:val="-5"/>
        </w:rPr>
        <w:t> </w:t>
      </w:r>
      <w:r>
        <w:rPr/>
        <w:t>al.</w:t>
      </w:r>
      <w:r>
        <w:rPr>
          <w:spacing w:val="-9"/>
        </w:rPr>
        <w:t> </w:t>
      </w:r>
      <w:r>
        <w:rPr/>
        <w:t>(2017)</w:t>
      </w:r>
      <w:r>
        <w:rPr>
          <w:spacing w:val="-5"/>
        </w:rPr>
        <w:t> </w:t>
      </w:r>
      <w:r>
        <w:rPr/>
        <w:t>and</w:t>
      </w:r>
      <w:r>
        <w:rPr>
          <w:spacing w:val="-9"/>
        </w:rPr>
        <w:t> </w:t>
      </w:r>
      <w:r>
        <w:rPr/>
        <w:t>Enarson</w:t>
      </w:r>
      <w:r>
        <w:rPr>
          <w:spacing w:val="-6"/>
        </w:rPr>
        <w:t> </w:t>
      </w:r>
      <w:r>
        <w:rPr/>
        <w:t>(2012) that</w:t>
      </w:r>
      <w:r>
        <w:rPr>
          <w:spacing w:val="-4"/>
        </w:rPr>
        <w:t> </w:t>
      </w:r>
      <w:r>
        <w:rPr/>
        <w:t>post-disaster</w:t>
      </w:r>
      <w:r>
        <w:rPr>
          <w:spacing w:val="-3"/>
        </w:rPr>
        <w:t> </w:t>
      </w:r>
      <w:r>
        <w:rPr/>
        <w:t>financial</w:t>
      </w:r>
      <w:r>
        <w:rPr>
          <w:spacing w:val="-4"/>
        </w:rPr>
        <w:t> </w:t>
      </w:r>
      <w:r>
        <w:rPr/>
        <w:t>poverty</w:t>
      </w:r>
      <w:r>
        <w:rPr>
          <w:spacing w:val="-5"/>
        </w:rPr>
        <w:t> </w:t>
      </w:r>
      <w:r>
        <w:rPr/>
        <w:t>is</w:t>
      </w:r>
      <w:r>
        <w:rPr>
          <w:spacing w:val="-5"/>
        </w:rPr>
        <w:t> </w:t>
      </w:r>
      <w:r>
        <w:rPr/>
        <w:t>a</w:t>
      </w:r>
      <w:r>
        <w:rPr>
          <w:spacing w:val="-4"/>
        </w:rPr>
        <w:t> </w:t>
      </w:r>
      <w:r>
        <w:rPr/>
        <w:t>manifestation</w:t>
      </w:r>
      <w:r>
        <w:rPr>
          <w:spacing w:val="-4"/>
        </w:rPr>
        <w:t> </w:t>
      </w:r>
      <w:r>
        <w:rPr/>
        <w:t>of</w:t>
      </w:r>
      <w:r>
        <w:rPr>
          <w:spacing w:val="-8"/>
        </w:rPr>
        <w:t> </w:t>
      </w:r>
      <w:r>
        <w:rPr/>
        <w:t>gender-insensitive</w:t>
      </w:r>
      <w:r>
        <w:rPr>
          <w:spacing w:val="-3"/>
        </w:rPr>
        <w:t> </w:t>
      </w:r>
      <w:r>
        <w:rPr/>
        <w:t>crisis</w:t>
      </w:r>
      <w:r>
        <w:rPr>
          <w:spacing w:val="-5"/>
        </w:rPr>
        <w:t> </w:t>
      </w:r>
      <w:r>
        <w:rPr/>
        <w:t>management.</w:t>
      </w:r>
      <w:r>
        <w:rPr>
          <w:spacing w:val="-4"/>
        </w:rPr>
        <w:t> </w:t>
      </w:r>
      <w:r>
        <w:rPr/>
        <w:t>In</w:t>
      </w:r>
      <w:r>
        <w:rPr>
          <w:spacing w:val="-4"/>
        </w:rPr>
        <w:t> </w:t>
      </w:r>
      <w:r>
        <w:rPr/>
        <w:t>line</w:t>
      </w:r>
      <w:r>
        <w:rPr>
          <w:spacing w:val="-6"/>
        </w:rPr>
        <w:t> </w:t>
      </w:r>
      <w:r>
        <w:rPr/>
        <w:t>with the StIRRRD report (Anantasari &amp; Davies, 2019), the lack of integration between gender mainstreaming (Presidential Instruction No. 9/2000) and disaster management traps women in a cycle of cognitive exhaustion. They are forced to sacrifice their own psychological recovery in order to shoulder the burden of ensuring their families’ survival in discriminatory evacuation centers (Bradshaw, 2013).</w:t>
      </w:r>
    </w:p>
    <w:p>
      <w:pPr>
        <w:pStyle w:val="Heading3"/>
        <w:numPr>
          <w:ilvl w:val="0"/>
          <w:numId w:val="1"/>
        </w:numPr>
        <w:tabs>
          <w:tab w:pos="560" w:val="left" w:leader="none"/>
        </w:tabs>
        <w:spacing w:line="240" w:lineRule="auto" w:before="240" w:after="0"/>
        <w:ind w:left="560" w:right="0" w:hanging="280"/>
        <w:jc w:val="left"/>
      </w:pPr>
      <w:r>
        <w:rPr>
          <w:spacing w:val="-4"/>
        </w:rPr>
        <w:t>The</w:t>
      </w:r>
      <w:r>
        <w:rPr/>
        <w:t> </w:t>
      </w:r>
      <w:r>
        <w:rPr>
          <w:spacing w:val="-4"/>
        </w:rPr>
        <w:t>Interplay</w:t>
      </w:r>
      <w:r>
        <w:rPr>
          <w:spacing w:val="1"/>
        </w:rPr>
        <w:t> </w:t>
      </w:r>
      <w:r>
        <w:rPr>
          <w:spacing w:val="-4"/>
        </w:rPr>
        <w:t>of</w:t>
      </w:r>
      <w:r>
        <w:rPr>
          <w:spacing w:val="1"/>
        </w:rPr>
        <w:t> </w:t>
      </w:r>
      <w:r>
        <w:rPr>
          <w:spacing w:val="-4"/>
        </w:rPr>
        <w:t>Layered</w:t>
      </w:r>
      <w:r>
        <w:rPr/>
        <w:t> </w:t>
      </w:r>
      <w:r>
        <w:rPr>
          <w:spacing w:val="-4"/>
        </w:rPr>
        <w:t>Reproductive</w:t>
      </w:r>
      <w:r>
        <w:rPr/>
        <w:t> </w:t>
      </w:r>
      <w:r>
        <w:rPr>
          <w:spacing w:val="-4"/>
        </w:rPr>
        <w:t>Health</w:t>
      </w:r>
      <w:r>
        <w:rPr/>
        <w:t> </w:t>
      </w:r>
      <w:r>
        <w:rPr>
          <w:spacing w:val="-4"/>
        </w:rPr>
        <w:t>Vulnerabilities</w:t>
      </w:r>
      <w:r>
        <w:rPr/>
        <w:t> </w:t>
      </w:r>
      <w:r>
        <w:rPr>
          <w:spacing w:val="-4"/>
        </w:rPr>
        <w:t>(Focus</w:t>
      </w:r>
      <w:r>
        <w:rPr>
          <w:spacing w:val="1"/>
        </w:rPr>
        <w:t> </w:t>
      </w:r>
      <w:r>
        <w:rPr>
          <w:spacing w:val="-5"/>
        </w:rPr>
        <w:t>1)</w:t>
      </w:r>
    </w:p>
    <w:p>
      <w:pPr>
        <w:pStyle w:val="BodyText"/>
        <w:spacing w:before="18"/>
        <w:ind w:left="0"/>
        <w:jc w:val="left"/>
        <w:rPr>
          <w:b/>
        </w:rPr>
      </w:pPr>
    </w:p>
    <w:p>
      <w:pPr>
        <w:pStyle w:val="BodyText"/>
        <w:spacing w:line="276" w:lineRule="auto"/>
        <w:ind w:right="746"/>
      </w:pPr>
      <w:r>
        <w:rPr/>
        <w:t>The</w:t>
      </w:r>
      <w:r>
        <w:rPr>
          <w:spacing w:val="-5"/>
        </w:rPr>
        <w:t> </w:t>
      </w:r>
      <w:r>
        <w:rPr/>
        <w:t>chain</w:t>
      </w:r>
      <w:r>
        <w:rPr>
          <w:spacing w:val="-6"/>
        </w:rPr>
        <w:t> </w:t>
      </w:r>
      <w:r>
        <w:rPr/>
        <w:t>of</w:t>
      </w:r>
      <w:r>
        <w:rPr>
          <w:spacing w:val="-5"/>
        </w:rPr>
        <w:t> </w:t>
      </w:r>
      <w:r>
        <w:rPr/>
        <w:t>structural</w:t>
      </w:r>
      <w:r>
        <w:rPr>
          <w:spacing w:val="-6"/>
        </w:rPr>
        <w:t> </w:t>
      </w:r>
      <w:r>
        <w:rPr/>
        <w:t>oppression</w:t>
      </w:r>
      <w:r>
        <w:rPr>
          <w:spacing w:val="-6"/>
        </w:rPr>
        <w:t> </w:t>
      </w:r>
      <w:r>
        <w:rPr/>
        <w:t>in</w:t>
      </w:r>
      <w:r>
        <w:rPr>
          <w:spacing w:val="-7"/>
        </w:rPr>
        <w:t> </w:t>
      </w:r>
      <w:r>
        <w:rPr/>
        <w:t>Focus</w:t>
      </w:r>
      <w:r>
        <w:rPr>
          <w:spacing w:val="-7"/>
        </w:rPr>
        <w:t> </w:t>
      </w:r>
      <w:r>
        <w:rPr/>
        <w:t>2</w:t>
      </w:r>
      <w:r>
        <w:rPr>
          <w:spacing w:val="-5"/>
        </w:rPr>
        <w:t> </w:t>
      </w:r>
      <w:r>
        <w:rPr/>
        <w:t>manifests</w:t>
      </w:r>
      <w:r>
        <w:rPr>
          <w:spacing w:val="-7"/>
        </w:rPr>
        <w:t> </w:t>
      </w:r>
      <w:r>
        <w:rPr/>
        <w:t>concretely</w:t>
      </w:r>
      <w:r>
        <w:rPr>
          <w:spacing w:val="-6"/>
        </w:rPr>
        <w:t> </w:t>
      </w:r>
      <w:r>
        <w:rPr/>
        <w:t>in</w:t>
      </w:r>
      <w:r>
        <w:rPr>
          <w:spacing w:val="-7"/>
        </w:rPr>
        <w:t> </w:t>
      </w:r>
      <w:r>
        <w:rPr/>
        <w:t>Focus</w:t>
      </w:r>
      <w:r>
        <w:rPr>
          <w:spacing w:val="-7"/>
        </w:rPr>
        <w:t> </w:t>
      </w:r>
      <w:r>
        <w:rPr/>
        <w:t>1</w:t>
      </w:r>
      <w:r>
        <w:rPr>
          <w:spacing w:val="-8"/>
        </w:rPr>
        <w:t> </w:t>
      </w:r>
      <w:r>
        <w:rPr/>
        <w:t>(Layered</w:t>
      </w:r>
      <w:r>
        <w:rPr>
          <w:spacing w:val="-6"/>
        </w:rPr>
        <w:t> </w:t>
      </w:r>
      <w:r>
        <w:rPr/>
        <w:t>Reproductive</w:t>
      </w:r>
      <w:r>
        <w:rPr>
          <w:spacing w:val="-5"/>
        </w:rPr>
        <w:t> </w:t>
      </w:r>
      <w:r>
        <w:rPr/>
        <w:t>Health Vulnerabilities). Although it occupies the narrowest area on </w:t>
      </w:r>
      <w:r>
        <w:rPr>
          <w:i/>
        </w:rPr>
        <w:t>the Hierarchy Chart</w:t>
      </w:r>
      <w:r>
        <w:rPr/>
        <w:t>, Focus 1 serves as the material</w:t>
      </w:r>
      <w:r>
        <w:rPr>
          <w:spacing w:val="-12"/>
        </w:rPr>
        <w:t> </w:t>
      </w:r>
      <w:r>
        <w:rPr/>
        <w:t>anchor</w:t>
      </w:r>
      <w:r>
        <w:rPr>
          <w:spacing w:val="-12"/>
        </w:rPr>
        <w:t> </w:t>
      </w:r>
      <w:r>
        <w:rPr/>
        <w:t>of</w:t>
      </w:r>
      <w:r>
        <w:rPr>
          <w:spacing w:val="-12"/>
        </w:rPr>
        <w:t> </w:t>
      </w:r>
      <w:r>
        <w:rPr/>
        <w:t>women’s</w:t>
      </w:r>
      <w:r>
        <w:rPr>
          <w:spacing w:val="-12"/>
        </w:rPr>
        <w:t> </w:t>
      </w:r>
      <w:r>
        <w:rPr/>
        <w:t>direct</w:t>
      </w:r>
      <w:r>
        <w:rPr>
          <w:spacing w:val="-9"/>
        </w:rPr>
        <w:t> </w:t>
      </w:r>
      <w:r>
        <w:rPr/>
        <w:t>reproductive</w:t>
      </w:r>
      <w:r>
        <w:rPr>
          <w:spacing w:val="-11"/>
        </w:rPr>
        <w:t> </w:t>
      </w:r>
      <w:r>
        <w:rPr/>
        <w:t>suffering.</w:t>
      </w:r>
      <w:r>
        <w:rPr>
          <w:spacing w:val="-12"/>
        </w:rPr>
        <w:t> </w:t>
      </w:r>
      <w:r>
        <w:rPr/>
        <w:t>Based</w:t>
      </w:r>
      <w:r>
        <w:rPr>
          <w:spacing w:val="-10"/>
        </w:rPr>
        <w:t> </w:t>
      </w:r>
      <w:r>
        <w:rPr/>
        <w:t>on</w:t>
      </w:r>
      <w:r>
        <w:rPr>
          <w:spacing w:val="-12"/>
        </w:rPr>
        <w:t> </w:t>
      </w:r>
      <w:r>
        <w:rPr/>
        <w:t>NVivo</w:t>
      </w:r>
      <w:r>
        <w:rPr>
          <w:spacing w:val="-11"/>
        </w:rPr>
        <w:t> </w:t>
      </w:r>
      <w:r>
        <w:rPr/>
        <w:t>data,</w:t>
      </w:r>
      <w:r>
        <w:rPr>
          <w:spacing w:val="-12"/>
        </w:rPr>
        <w:t> </w:t>
      </w:r>
      <w:r>
        <w:rPr/>
        <w:t>the</w:t>
      </w:r>
      <w:r>
        <w:rPr>
          <w:spacing w:val="-11"/>
        </w:rPr>
        <w:t> </w:t>
      </w:r>
      <w:r>
        <w:rPr/>
        <w:t>interplay</w:t>
      </w:r>
      <w:r>
        <w:rPr>
          <w:spacing w:val="-11"/>
        </w:rPr>
        <w:t> </w:t>
      </w:r>
      <w:r>
        <w:rPr/>
        <w:t>of</w:t>
      </w:r>
      <w:r>
        <w:rPr>
          <w:spacing w:val="-12"/>
        </w:rPr>
        <w:t> </w:t>
      </w:r>
      <w:r>
        <w:rPr/>
        <w:t>these</w:t>
      </w:r>
      <w:r>
        <w:rPr>
          <w:spacing w:val="-8"/>
        </w:rPr>
        <w:t> </w:t>
      </w:r>
      <w:r>
        <w:rPr/>
        <w:t>field-level</w:t>
      </w:r>
      <w:r>
        <w:rPr>
          <w:spacing w:val="-8"/>
        </w:rPr>
        <w:t> </w:t>
      </w:r>
      <w:r>
        <w:rPr/>
        <w:t>impacts</w:t>
      </w:r>
      <w:r>
        <w:rPr>
          <w:spacing w:val="-9"/>
        </w:rPr>
        <w:t> </w:t>
      </w:r>
      <w:r>
        <w:rPr/>
        <w:t>is</w:t>
      </w:r>
      <w:r>
        <w:rPr>
          <w:spacing w:val="-7"/>
        </w:rPr>
        <w:t> </w:t>
      </w:r>
      <w:r>
        <w:rPr/>
        <w:t>driven</w:t>
      </w:r>
      <w:r>
        <w:rPr>
          <w:spacing w:val="-6"/>
        </w:rPr>
        <w:t> </w:t>
      </w:r>
      <w:r>
        <w:rPr/>
        <w:t>by</w:t>
      </w:r>
      <w:r>
        <w:rPr>
          <w:spacing w:val="-7"/>
        </w:rPr>
        <w:t> </w:t>
      </w:r>
      <w:r>
        <w:rPr/>
        <w:t>the</w:t>
      </w:r>
      <w:r>
        <w:rPr>
          <w:spacing w:val="-8"/>
        </w:rPr>
        <w:t> </w:t>
      </w:r>
      <w:r>
        <w:rPr/>
        <w:t>Security-Political</w:t>
      </w:r>
      <w:r>
        <w:rPr>
          <w:spacing w:val="-6"/>
        </w:rPr>
        <w:t> </w:t>
      </w:r>
      <w:r>
        <w:rPr/>
        <w:t>Dimension</w:t>
      </w:r>
      <w:r>
        <w:rPr>
          <w:spacing w:val="-8"/>
        </w:rPr>
        <w:t> </w:t>
      </w:r>
      <w:r>
        <w:rPr/>
        <w:t>through</w:t>
      </w:r>
      <w:r>
        <w:rPr>
          <w:spacing w:val="-6"/>
        </w:rPr>
        <w:t> </w:t>
      </w:r>
      <w:r>
        <w:rPr/>
        <w:t>the</w:t>
      </w:r>
      <w:r>
        <w:rPr>
          <w:spacing w:val="-5"/>
        </w:rPr>
        <w:t> </w:t>
      </w:r>
      <w:r>
        <w:rPr/>
        <w:t>categories</w:t>
      </w:r>
      <w:r>
        <w:rPr>
          <w:spacing w:val="-5"/>
        </w:rPr>
        <w:t> </w:t>
      </w:r>
      <w:r>
        <w:rPr/>
        <w:t>of</w:t>
      </w:r>
      <w:r>
        <w:rPr>
          <w:spacing w:val="-8"/>
        </w:rPr>
        <w:t> </w:t>
      </w:r>
      <w:r>
        <w:rPr/>
        <w:t>Access</w:t>
      </w:r>
      <w:r>
        <w:rPr>
          <w:spacing w:val="-7"/>
        </w:rPr>
        <w:t> </w:t>
      </w:r>
      <w:r>
        <w:rPr/>
        <w:t>Paralysis,</w:t>
      </w:r>
      <w:r>
        <w:rPr>
          <w:spacing w:val="-8"/>
        </w:rPr>
        <w:t> </w:t>
      </w:r>
      <w:r>
        <w:rPr/>
        <w:t>Policy Failure, and Loss of Medical Autonomy.</w:t>
      </w:r>
    </w:p>
    <w:p>
      <w:pPr>
        <w:pStyle w:val="BodyText"/>
        <w:spacing w:line="276" w:lineRule="auto" w:before="240"/>
        <w:ind w:right="753"/>
      </w:pPr>
      <w:r>
        <w:rPr/>
        <w:t>The</w:t>
      </w:r>
      <w:r>
        <w:rPr>
          <w:spacing w:val="-12"/>
        </w:rPr>
        <w:t> </w:t>
      </w:r>
      <w:r>
        <w:rPr/>
        <w:t>destruction</w:t>
      </w:r>
      <w:r>
        <w:rPr>
          <w:spacing w:val="-12"/>
        </w:rPr>
        <w:t> </w:t>
      </w:r>
      <w:r>
        <w:rPr/>
        <w:t>of</w:t>
      </w:r>
      <w:r>
        <w:rPr>
          <w:spacing w:val="-12"/>
        </w:rPr>
        <w:t> </w:t>
      </w:r>
      <w:r>
        <w:rPr/>
        <w:t>local</w:t>
      </w:r>
      <w:r>
        <w:rPr>
          <w:spacing w:val="-12"/>
        </w:rPr>
        <w:t> </w:t>
      </w:r>
      <w:r>
        <w:rPr/>
        <w:t>health</w:t>
      </w:r>
      <w:r>
        <w:rPr>
          <w:spacing w:val="-12"/>
        </w:rPr>
        <w:t> </w:t>
      </w:r>
      <w:r>
        <w:rPr/>
        <w:t>facilities</w:t>
      </w:r>
      <w:r>
        <w:rPr>
          <w:spacing w:val="-12"/>
        </w:rPr>
        <w:t> </w:t>
      </w:r>
      <w:r>
        <w:rPr/>
        <w:t>triggers</w:t>
      </w:r>
      <w:r>
        <w:rPr>
          <w:spacing w:val="-12"/>
        </w:rPr>
        <w:t> </w:t>
      </w:r>
      <w:r>
        <w:rPr/>
        <w:t>a</w:t>
      </w:r>
      <w:r>
        <w:rPr>
          <w:spacing w:val="-11"/>
        </w:rPr>
        <w:t> </w:t>
      </w:r>
      <w:r>
        <w:rPr/>
        <w:t>systemic</w:t>
      </w:r>
      <w:r>
        <w:rPr>
          <w:spacing w:val="-12"/>
        </w:rPr>
        <w:t> </w:t>
      </w:r>
      <w:r>
        <w:rPr/>
        <w:t>breakdown</w:t>
      </w:r>
      <w:r>
        <w:rPr>
          <w:spacing w:val="-12"/>
        </w:rPr>
        <w:t> </w:t>
      </w:r>
      <w:r>
        <w:rPr/>
        <w:t>of</w:t>
      </w:r>
      <w:r>
        <w:rPr>
          <w:spacing w:val="-12"/>
        </w:rPr>
        <w:t> </w:t>
      </w:r>
      <w:r>
        <w:rPr/>
        <w:t>the</w:t>
      </w:r>
      <w:r>
        <w:rPr>
          <w:spacing w:val="-12"/>
        </w:rPr>
        <w:t> </w:t>
      </w:r>
      <w:r>
        <w:rPr/>
        <w:t>maternal</w:t>
      </w:r>
      <w:r>
        <w:rPr>
          <w:spacing w:val="-12"/>
        </w:rPr>
        <w:t> </w:t>
      </w:r>
      <w:r>
        <w:rPr/>
        <w:t>emergency</w:t>
      </w:r>
      <w:r>
        <w:rPr>
          <w:spacing w:val="-12"/>
        </w:rPr>
        <w:t> </w:t>
      </w:r>
      <w:r>
        <w:rPr/>
        <w:t>response system due to bottlenecks in evacuation infrastructure and the overload of referral hospitals (EHA et al., </w:t>
      </w:r>
      <w:r>
        <w:rPr>
          <w:spacing w:val="-2"/>
        </w:rPr>
        <w:t>2006)</w:t>
      </w:r>
    </w:p>
    <w:p>
      <w:pPr>
        <w:spacing w:line="276" w:lineRule="auto" w:before="241"/>
        <w:ind w:left="1137" w:right="740" w:firstLine="0"/>
        <w:jc w:val="both"/>
        <w:rPr>
          <w:i/>
          <w:sz w:val="21"/>
        </w:rPr>
      </w:pPr>
      <w:r>
        <w:rPr>
          <w:i/>
          <w:sz w:val="21"/>
        </w:rPr>
        <w:t>“...some just had to wait because vehicles were taking turns... the road was blocked... they were rushed to the hospital, but it was already full... they went home and were only given traditional medicine” (I1 &amp; I3). “...I was screaming at the nurse... trying to ask for help, the baby was about to come</w:t>
      </w:r>
      <w:r>
        <w:rPr>
          <w:i/>
          <w:spacing w:val="-9"/>
          <w:sz w:val="21"/>
        </w:rPr>
        <w:t> </w:t>
      </w:r>
      <w:r>
        <w:rPr>
          <w:i/>
          <w:sz w:val="21"/>
        </w:rPr>
        <w:t>out,</w:t>
      </w:r>
      <w:r>
        <w:rPr>
          <w:i/>
          <w:spacing w:val="-10"/>
          <w:sz w:val="21"/>
        </w:rPr>
        <w:t> </w:t>
      </w:r>
      <w:r>
        <w:rPr>
          <w:i/>
          <w:sz w:val="21"/>
        </w:rPr>
        <w:t>but</w:t>
      </w:r>
      <w:r>
        <w:rPr>
          <w:i/>
          <w:spacing w:val="-9"/>
          <w:sz w:val="21"/>
        </w:rPr>
        <w:t> </w:t>
      </w:r>
      <w:r>
        <w:rPr>
          <w:i/>
          <w:sz w:val="21"/>
        </w:rPr>
        <w:t>no</w:t>
      </w:r>
      <w:r>
        <w:rPr>
          <w:i/>
          <w:spacing w:val="-9"/>
          <w:sz w:val="21"/>
        </w:rPr>
        <w:t> </w:t>
      </w:r>
      <w:r>
        <w:rPr>
          <w:i/>
          <w:sz w:val="21"/>
        </w:rPr>
        <w:t>one</w:t>
      </w:r>
      <w:r>
        <w:rPr>
          <w:i/>
          <w:spacing w:val="-8"/>
          <w:sz w:val="21"/>
        </w:rPr>
        <w:t> </w:t>
      </w:r>
      <w:r>
        <w:rPr>
          <w:i/>
          <w:sz w:val="21"/>
        </w:rPr>
        <w:t>was</w:t>
      </w:r>
      <w:r>
        <w:rPr>
          <w:i/>
          <w:spacing w:val="-12"/>
          <w:sz w:val="21"/>
        </w:rPr>
        <w:t> </w:t>
      </w:r>
      <w:r>
        <w:rPr>
          <w:i/>
          <w:sz w:val="21"/>
        </w:rPr>
        <w:t>coming</w:t>
      </w:r>
      <w:r>
        <w:rPr>
          <w:i/>
          <w:spacing w:val="-9"/>
          <w:sz w:val="21"/>
        </w:rPr>
        <w:t> </w:t>
      </w:r>
      <w:r>
        <w:rPr>
          <w:i/>
          <w:sz w:val="21"/>
        </w:rPr>
        <w:t>near</w:t>
      </w:r>
      <w:r>
        <w:rPr>
          <w:i/>
          <w:spacing w:val="-12"/>
          <w:sz w:val="21"/>
        </w:rPr>
        <w:t> </w:t>
      </w:r>
      <w:r>
        <w:rPr>
          <w:i/>
          <w:sz w:val="21"/>
        </w:rPr>
        <w:t>me...</w:t>
      </w:r>
      <w:r>
        <w:rPr>
          <w:i/>
          <w:spacing w:val="-9"/>
          <w:sz w:val="21"/>
        </w:rPr>
        <w:t> </w:t>
      </w:r>
      <w:r>
        <w:rPr>
          <w:i/>
          <w:sz w:val="21"/>
        </w:rPr>
        <w:t>finally,</w:t>
      </w:r>
      <w:r>
        <w:rPr>
          <w:i/>
          <w:spacing w:val="-10"/>
          <w:sz w:val="21"/>
        </w:rPr>
        <w:t> </w:t>
      </w:r>
      <w:r>
        <w:rPr>
          <w:i/>
          <w:sz w:val="21"/>
        </w:rPr>
        <w:t>I</w:t>
      </w:r>
      <w:r>
        <w:rPr>
          <w:i/>
          <w:spacing w:val="-9"/>
          <w:sz w:val="21"/>
        </w:rPr>
        <w:t> </w:t>
      </w:r>
      <w:r>
        <w:rPr>
          <w:i/>
          <w:sz w:val="21"/>
        </w:rPr>
        <w:t>screamed</w:t>
      </w:r>
      <w:r>
        <w:rPr>
          <w:i/>
          <w:spacing w:val="-11"/>
          <w:sz w:val="21"/>
        </w:rPr>
        <w:t> </w:t>
      </w:r>
      <w:r>
        <w:rPr>
          <w:i/>
          <w:sz w:val="21"/>
        </w:rPr>
        <w:t>that</w:t>
      </w:r>
      <w:r>
        <w:rPr>
          <w:i/>
          <w:spacing w:val="-9"/>
          <w:sz w:val="21"/>
        </w:rPr>
        <w:t> </w:t>
      </w:r>
      <w:r>
        <w:rPr>
          <w:i/>
          <w:sz w:val="21"/>
        </w:rPr>
        <w:t>the</w:t>
      </w:r>
      <w:r>
        <w:rPr>
          <w:i/>
          <w:spacing w:val="-11"/>
          <w:sz w:val="21"/>
        </w:rPr>
        <w:t> </w:t>
      </w:r>
      <w:r>
        <w:rPr>
          <w:i/>
          <w:sz w:val="21"/>
        </w:rPr>
        <w:t>baby</w:t>
      </w:r>
      <w:r>
        <w:rPr>
          <w:i/>
          <w:spacing w:val="-10"/>
          <w:sz w:val="21"/>
        </w:rPr>
        <w:t> </w:t>
      </w:r>
      <w:r>
        <w:rPr>
          <w:i/>
          <w:sz w:val="21"/>
        </w:rPr>
        <w:t>had</w:t>
      </w:r>
      <w:r>
        <w:rPr>
          <w:i/>
          <w:spacing w:val="-11"/>
          <w:sz w:val="21"/>
        </w:rPr>
        <w:t> </w:t>
      </w:r>
      <w:r>
        <w:rPr>
          <w:i/>
          <w:sz w:val="21"/>
        </w:rPr>
        <w:t>already</w:t>
      </w:r>
      <w:r>
        <w:rPr>
          <w:i/>
          <w:spacing w:val="-9"/>
          <w:sz w:val="21"/>
        </w:rPr>
        <w:t> </w:t>
      </w:r>
      <w:r>
        <w:rPr>
          <w:i/>
          <w:sz w:val="21"/>
        </w:rPr>
        <w:t>come</w:t>
      </w:r>
      <w:r>
        <w:rPr>
          <w:i/>
          <w:spacing w:val="-11"/>
          <w:sz w:val="21"/>
        </w:rPr>
        <w:t> </w:t>
      </w:r>
      <w:r>
        <w:rPr>
          <w:i/>
          <w:sz w:val="21"/>
        </w:rPr>
        <w:t>out... right on the bed...” (I4).</w:t>
      </w:r>
    </w:p>
    <w:p>
      <w:pPr>
        <w:pStyle w:val="BodyText"/>
        <w:spacing w:line="276" w:lineRule="auto" w:before="240"/>
        <w:ind w:right="740"/>
      </w:pPr>
      <w:r>
        <w:rPr/>
        <w:t>These quotes reveal a disruption in medical care in the form of a failure to provide emergency clinical delivery care due to mass panic. This paralysis in mitigation was exacerbated by failures in information resilience and tsunami-related misinformation, which triggered a fatalistic mindset among isolated evacuees</w:t>
      </w:r>
      <w:r>
        <w:rPr>
          <w:spacing w:val="-8"/>
        </w:rPr>
        <w:t> </w:t>
      </w:r>
      <w:r>
        <w:rPr/>
        <w:t>(I5).</w:t>
      </w:r>
      <w:r>
        <w:rPr>
          <w:spacing w:val="-8"/>
        </w:rPr>
        <w:t> </w:t>
      </w:r>
      <w:r>
        <w:rPr/>
        <w:t>Compounded</w:t>
      </w:r>
      <w:r>
        <w:rPr>
          <w:spacing w:val="-7"/>
        </w:rPr>
        <w:t> </w:t>
      </w:r>
      <w:r>
        <w:rPr/>
        <w:t>by</w:t>
      </w:r>
      <w:r>
        <w:rPr>
          <w:spacing w:val="-7"/>
        </w:rPr>
        <w:t> </w:t>
      </w:r>
      <w:r>
        <w:rPr/>
        <w:t>delays</w:t>
      </w:r>
      <w:r>
        <w:rPr>
          <w:spacing w:val="-8"/>
        </w:rPr>
        <w:t> </w:t>
      </w:r>
      <w:r>
        <w:rPr/>
        <w:t>in</w:t>
      </w:r>
      <w:r>
        <w:rPr>
          <w:spacing w:val="-8"/>
        </w:rPr>
        <w:t> </w:t>
      </w:r>
      <w:r>
        <w:rPr/>
        <w:t>tetanus</w:t>
      </w:r>
      <w:r>
        <w:rPr>
          <w:spacing w:val="-11"/>
        </w:rPr>
        <w:t> </w:t>
      </w:r>
      <w:r>
        <w:rPr/>
        <w:t>vaccination</w:t>
      </w:r>
      <w:r>
        <w:rPr>
          <w:spacing w:val="-8"/>
        </w:rPr>
        <w:t> </w:t>
      </w:r>
      <w:r>
        <w:rPr/>
        <w:t>(I6),</w:t>
      </w:r>
      <w:r>
        <w:rPr>
          <w:spacing w:val="-9"/>
        </w:rPr>
        <w:t> </w:t>
      </w:r>
      <w:r>
        <w:rPr/>
        <w:t>women</w:t>
      </w:r>
      <w:r>
        <w:rPr>
          <w:spacing w:val="-7"/>
        </w:rPr>
        <w:t> </w:t>
      </w:r>
      <w:r>
        <w:rPr/>
        <w:t>were</w:t>
      </w:r>
      <w:r>
        <w:rPr>
          <w:spacing w:val="-7"/>
        </w:rPr>
        <w:t> </w:t>
      </w:r>
      <w:r>
        <w:rPr/>
        <w:t>forced</w:t>
      </w:r>
      <w:r>
        <w:rPr>
          <w:spacing w:val="-10"/>
        </w:rPr>
        <w:t> </w:t>
      </w:r>
      <w:r>
        <w:rPr/>
        <w:t>to</w:t>
      </w:r>
      <w:r>
        <w:rPr>
          <w:spacing w:val="-8"/>
        </w:rPr>
        <w:t> </w:t>
      </w:r>
      <w:r>
        <w:rPr/>
        <w:t>turn</w:t>
      </w:r>
      <w:r>
        <w:rPr>
          <w:spacing w:val="-8"/>
        </w:rPr>
        <w:t> </w:t>
      </w:r>
      <w:r>
        <w:rPr/>
        <w:t>to</w:t>
      </w:r>
      <w:r>
        <w:rPr>
          <w:spacing w:val="-8"/>
        </w:rPr>
        <w:t> </w:t>
      </w:r>
      <w:r>
        <w:rPr/>
        <w:t>non-sterile traditional treatments due to the marginalization of care for their physical injuries.</w:t>
      </w:r>
    </w:p>
    <w:p>
      <w:pPr>
        <w:pStyle w:val="BodyText"/>
        <w:spacing w:before="240"/>
        <w:ind w:left="1137" w:hanging="572"/>
        <w:jc w:val="left"/>
      </w:pPr>
      <w:r>
        <w:rPr>
          <w:spacing w:val="-2"/>
        </w:rPr>
        <w:t>The</w:t>
      </w:r>
      <w:r>
        <w:rPr>
          <w:spacing w:val="-10"/>
        </w:rPr>
        <w:t> </w:t>
      </w:r>
      <w:r>
        <w:rPr>
          <w:spacing w:val="-2"/>
        </w:rPr>
        <w:t>absence</w:t>
      </w:r>
      <w:r>
        <w:rPr>
          <w:spacing w:val="-10"/>
        </w:rPr>
        <w:t> </w:t>
      </w:r>
      <w:r>
        <w:rPr>
          <w:spacing w:val="-2"/>
        </w:rPr>
        <w:t>of</w:t>
      </w:r>
      <w:r>
        <w:rPr>
          <w:spacing w:val="-10"/>
        </w:rPr>
        <w:t> </w:t>
      </w:r>
      <w:r>
        <w:rPr>
          <w:spacing w:val="-2"/>
        </w:rPr>
        <w:t>state</w:t>
      </w:r>
      <w:r>
        <w:rPr>
          <w:spacing w:val="-10"/>
        </w:rPr>
        <w:t> </w:t>
      </w:r>
      <w:r>
        <w:rPr>
          <w:spacing w:val="-2"/>
        </w:rPr>
        <w:t>protection</w:t>
      </w:r>
      <w:r>
        <w:rPr>
          <w:spacing w:val="-10"/>
        </w:rPr>
        <w:t> </w:t>
      </w:r>
      <w:r>
        <w:rPr>
          <w:spacing w:val="-2"/>
        </w:rPr>
        <w:t>escalated</w:t>
      </w:r>
      <w:r>
        <w:rPr>
          <w:spacing w:val="-10"/>
        </w:rPr>
        <w:t> </w:t>
      </w:r>
      <w:r>
        <w:rPr>
          <w:spacing w:val="-2"/>
        </w:rPr>
        <w:t>linearly</w:t>
      </w:r>
      <w:r>
        <w:rPr>
          <w:spacing w:val="-10"/>
        </w:rPr>
        <w:t> </w:t>
      </w:r>
      <w:r>
        <w:rPr>
          <w:spacing w:val="-2"/>
        </w:rPr>
        <w:t>with</w:t>
      </w:r>
      <w:r>
        <w:rPr>
          <w:spacing w:val="-9"/>
        </w:rPr>
        <w:t> </w:t>
      </w:r>
      <w:r>
        <w:rPr>
          <w:spacing w:val="-2"/>
        </w:rPr>
        <w:t>the</w:t>
      </w:r>
      <w:r>
        <w:rPr>
          <w:spacing w:val="-10"/>
        </w:rPr>
        <w:t> </w:t>
      </w:r>
      <w:r>
        <w:rPr>
          <w:spacing w:val="-2"/>
        </w:rPr>
        <w:t>loss</w:t>
      </w:r>
      <w:r>
        <w:rPr>
          <w:spacing w:val="-10"/>
        </w:rPr>
        <w:t> </w:t>
      </w:r>
      <w:r>
        <w:rPr>
          <w:spacing w:val="-2"/>
        </w:rPr>
        <w:t>of</w:t>
      </w:r>
      <w:r>
        <w:rPr>
          <w:spacing w:val="-10"/>
        </w:rPr>
        <w:t> </w:t>
      </w:r>
      <w:r>
        <w:rPr>
          <w:spacing w:val="-2"/>
        </w:rPr>
        <w:t>autonomy</w:t>
      </w:r>
      <w:r>
        <w:rPr>
          <w:spacing w:val="-10"/>
        </w:rPr>
        <w:t> </w:t>
      </w:r>
      <w:r>
        <w:rPr>
          <w:spacing w:val="-2"/>
        </w:rPr>
        <w:t>over</w:t>
      </w:r>
      <w:r>
        <w:rPr>
          <w:spacing w:val="-10"/>
        </w:rPr>
        <w:t> </w:t>
      </w:r>
      <w:r>
        <w:rPr>
          <w:spacing w:val="-2"/>
        </w:rPr>
        <w:t>emergency</w:t>
      </w:r>
      <w:r>
        <w:rPr>
          <w:spacing w:val="-9"/>
        </w:rPr>
        <w:t> </w:t>
      </w:r>
      <w:r>
        <w:rPr>
          <w:spacing w:val="-2"/>
        </w:rPr>
        <w:t>contraception:</w:t>
      </w:r>
    </w:p>
    <w:p>
      <w:pPr>
        <w:pStyle w:val="BodyText"/>
        <w:spacing w:before="22"/>
        <w:ind w:left="0"/>
        <w:jc w:val="left"/>
      </w:pPr>
    </w:p>
    <w:p>
      <w:pPr>
        <w:spacing w:line="276" w:lineRule="auto" w:before="0"/>
        <w:ind w:left="1137" w:right="744" w:firstLine="0"/>
        <w:jc w:val="both"/>
        <w:rPr>
          <w:i/>
          <w:sz w:val="21"/>
        </w:rPr>
      </w:pPr>
      <w:r>
        <w:rPr>
          <w:i/>
          <w:sz w:val="21"/>
        </w:rPr>
        <w:t>“...(while</w:t>
      </w:r>
      <w:r>
        <w:rPr>
          <w:i/>
          <w:spacing w:val="-12"/>
          <w:sz w:val="21"/>
        </w:rPr>
        <w:t> </w:t>
      </w:r>
      <w:r>
        <w:rPr>
          <w:i/>
          <w:sz w:val="21"/>
        </w:rPr>
        <w:t>breastfeeding)</w:t>
      </w:r>
      <w:r>
        <w:rPr>
          <w:i/>
          <w:spacing w:val="-9"/>
          <w:sz w:val="21"/>
        </w:rPr>
        <w:t> </w:t>
      </w:r>
      <w:r>
        <w:rPr>
          <w:i/>
          <w:sz w:val="21"/>
        </w:rPr>
        <w:t>I</w:t>
      </w:r>
      <w:r>
        <w:rPr>
          <w:i/>
          <w:spacing w:val="-12"/>
          <w:sz w:val="21"/>
        </w:rPr>
        <w:t> </w:t>
      </w:r>
      <w:r>
        <w:rPr>
          <w:i/>
          <w:sz w:val="21"/>
        </w:rPr>
        <w:t>don’t</w:t>
      </w:r>
      <w:r>
        <w:rPr>
          <w:i/>
          <w:spacing w:val="-10"/>
          <w:sz w:val="21"/>
        </w:rPr>
        <w:t> </w:t>
      </w:r>
      <w:r>
        <w:rPr>
          <w:i/>
          <w:sz w:val="21"/>
        </w:rPr>
        <w:t>(use</w:t>
      </w:r>
      <w:r>
        <w:rPr>
          <w:i/>
          <w:spacing w:val="-12"/>
          <w:sz w:val="21"/>
        </w:rPr>
        <w:t> </w:t>
      </w:r>
      <w:r>
        <w:rPr>
          <w:i/>
          <w:sz w:val="21"/>
        </w:rPr>
        <w:t>birth</w:t>
      </w:r>
      <w:r>
        <w:rPr>
          <w:i/>
          <w:spacing w:val="-11"/>
          <w:sz w:val="21"/>
        </w:rPr>
        <w:t> </w:t>
      </w:r>
      <w:r>
        <w:rPr>
          <w:i/>
          <w:sz w:val="21"/>
        </w:rPr>
        <w:t>control)...</w:t>
      </w:r>
      <w:r>
        <w:rPr>
          <w:i/>
          <w:spacing w:val="-10"/>
          <w:sz w:val="21"/>
        </w:rPr>
        <w:t> </w:t>
      </w:r>
      <w:r>
        <w:rPr>
          <w:i/>
          <w:sz w:val="21"/>
        </w:rPr>
        <w:t>The</w:t>
      </w:r>
      <w:r>
        <w:rPr>
          <w:i/>
          <w:spacing w:val="-12"/>
          <w:sz w:val="21"/>
        </w:rPr>
        <w:t> </w:t>
      </w:r>
      <w:r>
        <w:rPr>
          <w:i/>
          <w:sz w:val="21"/>
        </w:rPr>
        <w:t>(injection)</w:t>
      </w:r>
      <w:r>
        <w:rPr>
          <w:i/>
          <w:spacing w:val="-10"/>
          <w:sz w:val="21"/>
        </w:rPr>
        <w:t> </w:t>
      </w:r>
      <w:r>
        <w:rPr>
          <w:i/>
          <w:sz w:val="21"/>
        </w:rPr>
        <w:t>is</w:t>
      </w:r>
      <w:r>
        <w:rPr>
          <w:i/>
          <w:spacing w:val="-10"/>
          <w:sz w:val="21"/>
        </w:rPr>
        <w:t> </w:t>
      </w:r>
      <w:r>
        <w:rPr>
          <w:i/>
          <w:sz w:val="21"/>
        </w:rPr>
        <w:t>only</w:t>
      </w:r>
      <w:r>
        <w:rPr>
          <w:i/>
          <w:spacing w:val="-12"/>
          <w:sz w:val="21"/>
        </w:rPr>
        <w:t> </w:t>
      </w:r>
      <w:r>
        <w:rPr>
          <w:i/>
          <w:sz w:val="21"/>
        </w:rPr>
        <w:t>available</w:t>
      </w:r>
      <w:r>
        <w:rPr>
          <w:i/>
          <w:spacing w:val="-9"/>
          <w:sz w:val="21"/>
        </w:rPr>
        <w:t> </w:t>
      </w:r>
      <w:r>
        <w:rPr>
          <w:i/>
          <w:sz w:val="21"/>
        </w:rPr>
        <w:t>at</w:t>
      </w:r>
      <w:r>
        <w:rPr>
          <w:i/>
          <w:spacing w:val="-10"/>
          <w:sz w:val="21"/>
        </w:rPr>
        <w:t> </w:t>
      </w:r>
      <w:r>
        <w:rPr>
          <w:i/>
          <w:sz w:val="21"/>
        </w:rPr>
        <w:t>the</w:t>
      </w:r>
      <w:r>
        <w:rPr>
          <w:i/>
          <w:spacing w:val="-10"/>
          <w:sz w:val="21"/>
        </w:rPr>
        <w:t> </w:t>
      </w:r>
      <w:r>
        <w:rPr>
          <w:i/>
          <w:sz w:val="21"/>
        </w:rPr>
        <w:t>community health center (in an emergency)... only twice...” (I7 &amp; I8). “...as for birth control, I take the pill. Of course, it’s also a matter of luck—if there’s any, I always stock up...” (I9)</w:t>
      </w:r>
    </w:p>
    <w:p>
      <w:pPr>
        <w:pStyle w:val="BodyText"/>
        <w:spacing w:line="276" w:lineRule="auto" w:before="241"/>
        <w:ind w:right="747"/>
      </w:pPr>
      <w:r>
        <w:rPr/>
        <w:t>Disruptions in the macro-level contraceptive supply chain increase the risk of unintended pregnancy in communal</w:t>
      </w:r>
      <w:r>
        <w:rPr>
          <w:spacing w:val="-9"/>
        </w:rPr>
        <w:t> </w:t>
      </w:r>
      <w:r>
        <w:rPr/>
        <w:t>tents</w:t>
      </w:r>
      <w:r>
        <w:rPr>
          <w:spacing w:val="-9"/>
        </w:rPr>
        <w:t> </w:t>
      </w:r>
      <w:r>
        <w:rPr/>
        <w:t>lacking</w:t>
      </w:r>
      <w:r>
        <w:rPr>
          <w:spacing w:val="-10"/>
        </w:rPr>
        <w:t> </w:t>
      </w:r>
      <w:r>
        <w:rPr/>
        <w:t>privacy,</w:t>
      </w:r>
      <w:r>
        <w:rPr>
          <w:spacing w:val="-8"/>
        </w:rPr>
        <w:t> </w:t>
      </w:r>
      <w:r>
        <w:rPr/>
        <w:t>which</w:t>
      </w:r>
      <w:r>
        <w:rPr>
          <w:spacing w:val="-9"/>
        </w:rPr>
        <w:t> </w:t>
      </w:r>
      <w:r>
        <w:rPr/>
        <w:t>correlates</w:t>
      </w:r>
      <w:r>
        <w:rPr>
          <w:spacing w:val="-9"/>
        </w:rPr>
        <w:t> </w:t>
      </w:r>
      <w:r>
        <w:rPr/>
        <w:t>linearly</w:t>
      </w:r>
      <w:r>
        <w:rPr>
          <w:spacing w:val="-10"/>
        </w:rPr>
        <w:t> </w:t>
      </w:r>
      <w:r>
        <w:rPr/>
        <w:t>with</w:t>
      </w:r>
      <w:r>
        <w:rPr>
          <w:spacing w:val="-9"/>
        </w:rPr>
        <w:t> </w:t>
      </w:r>
      <w:r>
        <w:rPr/>
        <w:t>maternal</w:t>
      </w:r>
      <w:r>
        <w:rPr>
          <w:spacing w:val="-9"/>
        </w:rPr>
        <w:t> </w:t>
      </w:r>
      <w:r>
        <w:rPr/>
        <w:t>mortality</w:t>
      </w:r>
      <w:r>
        <w:rPr>
          <w:spacing w:val="-8"/>
        </w:rPr>
        <w:t> </w:t>
      </w:r>
      <w:r>
        <w:rPr/>
        <w:t>(Sochas</w:t>
      </w:r>
      <w:r>
        <w:rPr>
          <w:spacing w:val="-9"/>
        </w:rPr>
        <w:t> </w:t>
      </w:r>
      <w:r>
        <w:rPr/>
        <w:t>et</w:t>
      </w:r>
      <w:r>
        <w:rPr>
          <w:spacing w:val="-7"/>
        </w:rPr>
        <w:t> </w:t>
      </w:r>
      <w:r>
        <w:rPr/>
        <w:t>al.,</w:t>
      </w:r>
      <w:r>
        <w:rPr>
          <w:spacing w:val="-9"/>
        </w:rPr>
        <w:t> </w:t>
      </w:r>
      <w:r>
        <w:rPr/>
        <w:t>2017).</w:t>
      </w:r>
      <w:r>
        <w:rPr>
          <w:spacing w:val="-9"/>
        </w:rPr>
        <w:t> </w:t>
      </w:r>
      <w:r>
        <w:rPr/>
        <w:t>The informants’</w:t>
      </w:r>
      <w:r>
        <w:rPr>
          <w:spacing w:val="80"/>
        </w:rPr>
        <w:t> </w:t>
      </w:r>
      <w:r>
        <w:rPr/>
        <w:t>fertility</w:t>
      </w:r>
      <w:r>
        <w:rPr>
          <w:spacing w:val="80"/>
        </w:rPr>
        <w:t> </w:t>
      </w:r>
      <w:r>
        <w:rPr/>
        <w:t>management</w:t>
      </w:r>
      <w:r>
        <w:rPr>
          <w:spacing w:val="80"/>
        </w:rPr>
        <w:t> </w:t>
      </w:r>
      <w:r>
        <w:rPr/>
        <w:t>ultimately</w:t>
      </w:r>
      <w:r>
        <w:rPr>
          <w:spacing w:val="80"/>
        </w:rPr>
        <w:t> </w:t>
      </w:r>
      <w:r>
        <w:rPr/>
        <w:t>relied</w:t>
      </w:r>
      <w:r>
        <w:rPr>
          <w:spacing w:val="80"/>
        </w:rPr>
        <w:t> </w:t>
      </w:r>
      <w:r>
        <w:rPr/>
        <w:t>on</w:t>
      </w:r>
      <w:r>
        <w:rPr>
          <w:spacing w:val="80"/>
        </w:rPr>
        <w:t> </w:t>
      </w:r>
      <w:r>
        <w:rPr/>
        <w:t>speculative</w:t>
      </w:r>
      <w:r>
        <w:rPr>
          <w:spacing w:val="80"/>
        </w:rPr>
        <w:t> </w:t>
      </w:r>
      <w:r>
        <w:rPr/>
        <w:t>risk</w:t>
      </w:r>
      <w:r>
        <w:rPr>
          <w:spacing w:val="80"/>
        </w:rPr>
        <w:t> </w:t>
      </w:r>
      <w:r>
        <w:rPr/>
        <w:t>privatization</w:t>
      </w:r>
      <w:r>
        <w:rPr>
          <w:spacing w:val="80"/>
        </w:rPr>
        <w:t> </w:t>
      </w:r>
      <w:r>
        <w:rPr/>
        <w:t>through</w:t>
      </w:r>
      <w:r>
        <w:rPr>
          <w:spacing w:val="80"/>
        </w:rPr>
        <w:t> </w:t>
      </w:r>
      <w:r>
        <w:rPr/>
        <w:t>the</w:t>
      </w:r>
    </w:p>
    <w:p>
      <w:pPr>
        <w:pStyle w:val="BodyText"/>
        <w:spacing w:after="0" w:line="276" w:lineRule="auto"/>
        <w:sectPr>
          <w:pgSz w:w="11930" w:h="16850"/>
          <w:pgMar w:header="0" w:footer="1011" w:top="1360" w:bottom="1200" w:left="850" w:right="708"/>
        </w:sectPr>
      </w:pPr>
    </w:p>
    <w:p>
      <w:pPr>
        <w:pStyle w:val="BodyText"/>
        <w:spacing w:before="37"/>
      </w:pPr>
      <w:r>
        <w:rPr/>
        <w:t>coincidental</w:t>
      </w:r>
      <w:r>
        <w:rPr>
          <w:spacing w:val="-9"/>
        </w:rPr>
        <w:t> </w:t>
      </w:r>
      <w:r>
        <w:rPr/>
        <w:t>proactive</w:t>
      </w:r>
      <w:r>
        <w:rPr>
          <w:spacing w:val="-5"/>
        </w:rPr>
        <w:t> </w:t>
      </w:r>
      <w:r>
        <w:rPr/>
        <w:t>stockpiling</w:t>
      </w:r>
      <w:r>
        <w:rPr>
          <w:spacing w:val="-7"/>
        </w:rPr>
        <w:t> </w:t>
      </w:r>
      <w:r>
        <w:rPr/>
        <w:t>of</w:t>
      </w:r>
      <w:r>
        <w:rPr>
          <w:spacing w:val="-6"/>
        </w:rPr>
        <w:t> </w:t>
      </w:r>
      <w:r>
        <w:rPr/>
        <w:t>pills</w:t>
      </w:r>
      <w:r>
        <w:rPr>
          <w:spacing w:val="-7"/>
        </w:rPr>
        <w:t> </w:t>
      </w:r>
      <w:r>
        <w:rPr/>
        <w:t>(I9)</w:t>
      </w:r>
      <w:r>
        <w:rPr>
          <w:spacing w:val="-6"/>
        </w:rPr>
        <w:t> </w:t>
      </w:r>
      <w:r>
        <w:rPr/>
        <w:t>or</w:t>
      </w:r>
      <w:r>
        <w:rPr>
          <w:spacing w:val="-8"/>
        </w:rPr>
        <w:t> </w:t>
      </w:r>
      <w:r>
        <w:rPr/>
        <w:t>their</w:t>
      </w:r>
      <w:r>
        <w:rPr>
          <w:spacing w:val="-6"/>
        </w:rPr>
        <w:t> </w:t>
      </w:r>
      <w:r>
        <w:rPr/>
        <w:t>partners’</w:t>
      </w:r>
      <w:r>
        <w:rPr>
          <w:spacing w:val="-5"/>
        </w:rPr>
        <w:t> </w:t>
      </w:r>
      <w:r>
        <w:rPr/>
        <w:t>autonomous</w:t>
      </w:r>
      <w:r>
        <w:rPr>
          <w:spacing w:val="-8"/>
        </w:rPr>
        <w:t> </w:t>
      </w:r>
      <w:r>
        <w:rPr/>
        <w:t>vasectomies</w:t>
      </w:r>
      <w:r>
        <w:rPr>
          <w:spacing w:val="-6"/>
        </w:rPr>
        <w:t> </w:t>
      </w:r>
      <w:r>
        <w:rPr>
          <w:spacing w:val="-2"/>
        </w:rPr>
        <w:t>(I10).</w:t>
      </w:r>
    </w:p>
    <w:p>
      <w:pPr>
        <w:pStyle w:val="BodyText"/>
        <w:spacing w:before="23"/>
        <w:ind w:left="0"/>
        <w:jc w:val="left"/>
      </w:pPr>
    </w:p>
    <w:p>
      <w:pPr>
        <w:pStyle w:val="BodyText"/>
        <w:spacing w:line="276" w:lineRule="auto"/>
        <w:ind w:right="741"/>
      </w:pPr>
      <w:r>
        <w:rPr/>
        <w:t>Theoretically, these findings confirm Casey’s (2015) thesis and the Minimum Initial Service Package framework (UNFPA, 2015) that reproductive health services are downgraded to secondary needs during disasters. Macro-level policies have proven to be gender-blind and have failed to uphold political-health sovereignty, thereby forcing women to bear the medical risks of the crisis on their own.</w:t>
      </w:r>
    </w:p>
    <w:p>
      <w:pPr>
        <w:pStyle w:val="BodyText"/>
        <w:spacing w:before="125"/>
        <w:ind w:left="0"/>
        <w:jc w:val="left"/>
      </w:pPr>
    </w:p>
    <w:p>
      <w:pPr>
        <w:pStyle w:val="BodyText"/>
        <w:spacing w:line="276" w:lineRule="auto"/>
        <w:ind w:right="739"/>
      </w:pPr>
      <w:r>
        <w:rPr/>
        <w:t>An analysis of the social role dimension shows that the 2006 Bantul Earthquake escalated women’s psychosocial</w:t>
      </w:r>
      <w:r>
        <w:rPr>
          <w:spacing w:val="-6"/>
        </w:rPr>
        <w:t> </w:t>
      </w:r>
      <w:r>
        <w:rPr/>
        <w:t>burdens</w:t>
      </w:r>
      <w:r>
        <w:rPr>
          <w:spacing w:val="-7"/>
        </w:rPr>
        <w:t> </w:t>
      </w:r>
      <w:r>
        <w:rPr/>
        <w:t>and</w:t>
      </w:r>
      <w:r>
        <w:rPr>
          <w:spacing w:val="-6"/>
        </w:rPr>
        <w:t> </w:t>
      </w:r>
      <w:r>
        <w:rPr/>
        <w:t>biological</w:t>
      </w:r>
      <w:r>
        <w:rPr>
          <w:spacing w:val="-6"/>
        </w:rPr>
        <w:t> </w:t>
      </w:r>
      <w:r>
        <w:rPr/>
        <w:t>risks</w:t>
      </w:r>
      <w:r>
        <w:rPr>
          <w:spacing w:val="-7"/>
        </w:rPr>
        <w:t> </w:t>
      </w:r>
      <w:r>
        <w:rPr/>
        <w:t>through</w:t>
      </w:r>
      <w:r>
        <w:rPr>
          <w:spacing w:val="-9"/>
        </w:rPr>
        <w:t> </w:t>
      </w:r>
      <w:r>
        <w:rPr/>
        <w:t>the</w:t>
      </w:r>
      <w:r>
        <w:rPr>
          <w:spacing w:val="-6"/>
        </w:rPr>
        <w:t> </w:t>
      </w:r>
      <w:r>
        <w:rPr/>
        <w:t>demands</w:t>
      </w:r>
      <w:r>
        <w:rPr>
          <w:spacing w:val="-7"/>
        </w:rPr>
        <w:t> </w:t>
      </w:r>
      <w:r>
        <w:rPr/>
        <w:t>of</w:t>
      </w:r>
      <w:r>
        <w:rPr>
          <w:spacing w:val="-5"/>
        </w:rPr>
        <w:t> </w:t>
      </w:r>
      <w:r>
        <w:rPr/>
        <w:t>rigid</w:t>
      </w:r>
      <w:r>
        <w:rPr>
          <w:spacing w:val="-7"/>
        </w:rPr>
        <w:t> </w:t>
      </w:r>
      <w:r>
        <w:rPr/>
        <w:t>traditional</w:t>
      </w:r>
      <w:r>
        <w:rPr>
          <w:spacing w:val="-6"/>
        </w:rPr>
        <w:t> </w:t>
      </w:r>
      <w:r>
        <w:rPr/>
        <w:t>gender</w:t>
      </w:r>
      <w:r>
        <w:rPr>
          <w:spacing w:val="-7"/>
        </w:rPr>
        <w:t> </w:t>
      </w:r>
      <w:r>
        <w:rPr/>
        <w:t>roles</w:t>
      </w:r>
      <w:r>
        <w:rPr>
          <w:spacing w:val="-7"/>
        </w:rPr>
        <w:t> </w:t>
      </w:r>
      <w:r>
        <w:rPr/>
        <w:t>(Anantasari &amp; Davies, 2019). The caregiving burden was forced to continue despite the disregard for women’s own bodily autonomy. Based on NVivo data, this manifestation was characterized by an Excessive Caregiving Burden (Inherited Care Work) resulting from breastfeeding and physical injuries:</w:t>
      </w:r>
    </w:p>
    <w:p>
      <w:pPr>
        <w:spacing w:line="276" w:lineRule="auto" w:before="242"/>
        <w:ind w:left="1137" w:right="746" w:firstLine="0"/>
        <w:jc w:val="both"/>
        <w:rPr>
          <w:i/>
          <w:sz w:val="21"/>
        </w:rPr>
      </w:pPr>
      <w:r>
        <w:rPr>
          <w:i/>
          <w:sz w:val="21"/>
        </w:rPr>
        <w:t>“...I was still cradling my child... breastfeeding... and immediately ran to the front; my husband was still</w:t>
      </w:r>
      <w:r>
        <w:rPr>
          <w:i/>
          <w:spacing w:val="-12"/>
          <w:sz w:val="21"/>
        </w:rPr>
        <w:t> </w:t>
      </w:r>
      <w:r>
        <w:rPr>
          <w:i/>
          <w:sz w:val="21"/>
        </w:rPr>
        <w:t>left</w:t>
      </w:r>
      <w:r>
        <w:rPr>
          <w:i/>
          <w:spacing w:val="-12"/>
          <w:sz w:val="21"/>
        </w:rPr>
        <w:t> </w:t>
      </w:r>
      <w:r>
        <w:rPr>
          <w:i/>
          <w:sz w:val="21"/>
        </w:rPr>
        <w:t>behind...”</w:t>
      </w:r>
      <w:r>
        <w:rPr>
          <w:i/>
          <w:spacing w:val="-12"/>
          <w:sz w:val="21"/>
        </w:rPr>
        <w:t> </w:t>
      </w:r>
      <w:r>
        <w:rPr>
          <w:i/>
          <w:sz w:val="21"/>
        </w:rPr>
        <w:t>(I8).</w:t>
      </w:r>
      <w:r>
        <w:rPr>
          <w:i/>
          <w:spacing w:val="-12"/>
          <w:sz w:val="21"/>
        </w:rPr>
        <w:t> </w:t>
      </w:r>
      <w:r>
        <w:rPr>
          <w:i/>
          <w:sz w:val="21"/>
        </w:rPr>
        <w:t>“...I</w:t>
      </w:r>
      <w:r>
        <w:rPr>
          <w:i/>
          <w:spacing w:val="-12"/>
          <w:sz w:val="21"/>
        </w:rPr>
        <w:t> </w:t>
      </w:r>
      <w:r>
        <w:rPr>
          <w:i/>
          <w:sz w:val="21"/>
        </w:rPr>
        <w:t>dared</w:t>
      </w:r>
      <w:r>
        <w:rPr>
          <w:i/>
          <w:spacing w:val="-12"/>
          <w:sz w:val="21"/>
        </w:rPr>
        <w:t> </w:t>
      </w:r>
      <w:r>
        <w:rPr>
          <w:i/>
          <w:sz w:val="21"/>
        </w:rPr>
        <w:t>to</w:t>
      </w:r>
      <w:r>
        <w:rPr>
          <w:i/>
          <w:spacing w:val="-12"/>
          <w:sz w:val="21"/>
        </w:rPr>
        <w:t> </w:t>
      </w:r>
      <w:r>
        <w:rPr>
          <w:i/>
          <w:sz w:val="21"/>
        </w:rPr>
        <w:t>remove</w:t>
      </w:r>
      <w:r>
        <w:rPr>
          <w:i/>
          <w:spacing w:val="-11"/>
          <w:sz w:val="21"/>
        </w:rPr>
        <w:t> </w:t>
      </w:r>
      <w:r>
        <w:rPr>
          <w:i/>
          <w:sz w:val="21"/>
        </w:rPr>
        <w:t>the</w:t>
      </w:r>
      <w:r>
        <w:rPr>
          <w:i/>
          <w:spacing w:val="-12"/>
          <w:sz w:val="21"/>
        </w:rPr>
        <w:t> </w:t>
      </w:r>
      <w:r>
        <w:rPr>
          <w:i/>
          <w:sz w:val="21"/>
        </w:rPr>
        <w:t>cast</w:t>
      </w:r>
      <w:r>
        <w:rPr>
          <w:i/>
          <w:spacing w:val="-12"/>
          <w:sz w:val="21"/>
        </w:rPr>
        <w:t> </w:t>
      </w:r>
      <w:r>
        <w:rPr>
          <w:i/>
          <w:sz w:val="21"/>
        </w:rPr>
        <w:t>after</w:t>
      </w:r>
      <w:r>
        <w:rPr>
          <w:i/>
          <w:spacing w:val="-12"/>
          <w:sz w:val="21"/>
        </w:rPr>
        <w:t> </w:t>
      </w:r>
      <w:r>
        <w:rPr>
          <w:i/>
          <w:sz w:val="21"/>
        </w:rPr>
        <w:t>about</w:t>
      </w:r>
      <w:r>
        <w:rPr>
          <w:i/>
          <w:spacing w:val="-12"/>
          <w:sz w:val="21"/>
        </w:rPr>
        <w:t> </w:t>
      </w:r>
      <w:r>
        <w:rPr>
          <w:i/>
          <w:sz w:val="21"/>
        </w:rPr>
        <w:t>8</w:t>
      </w:r>
      <w:r>
        <w:rPr>
          <w:i/>
          <w:spacing w:val="-12"/>
          <w:sz w:val="21"/>
        </w:rPr>
        <w:t> </w:t>
      </w:r>
      <w:r>
        <w:rPr>
          <w:i/>
          <w:sz w:val="21"/>
        </w:rPr>
        <w:t>months...</w:t>
      </w:r>
      <w:r>
        <w:rPr>
          <w:i/>
          <w:spacing w:val="-12"/>
          <w:sz w:val="21"/>
        </w:rPr>
        <w:t> </w:t>
      </w:r>
      <w:r>
        <w:rPr>
          <w:i/>
          <w:sz w:val="21"/>
        </w:rPr>
        <w:t>sometimes</w:t>
      </w:r>
      <w:r>
        <w:rPr>
          <w:i/>
          <w:spacing w:val="-12"/>
          <w:sz w:val="21"/>
        </w:rPr>
        <w:t> </w:t>
      </w:r>
      <w:r>
        <w:rPr>
          <w:i/>
          <w:sz w:val="21"/>
        </w:rPr>
        <w:t>while</w:t>
      </w:r>
      <w:r>
        <w:rPr>
          <w:i/>
          <w:spacing w:val="-11"/>
          <w:sz w:val="21"/>
        </w:rPr>
        <w:t> </w:t>
      </w:r>
      <w:r>
        <w:rPr>
          <w:i/>
          <w:sz w:val="21"/>
        </w:rPr>
        <w:t>carrying the baby and using a walker like that” (I7).</w:t>
      </w:r>
    </w:p>
    <w:p>
      <w:pPr>
        <w:pStyle w:val="BodyText"/>
        <w:spacing w:line="276" w:lineRule="auto" w:before="239"/>
        <w:ind w:right="736"/>
      </w:pPr>
      <w:r>
        <w:rPr/>
        <w:t>The quotes above demonstrate that the bond of breastfeeding inhibits the immediate self-preservation reflex</w:t>
      </w:r>
      <w:r>
        <w:rPr>
          <w:spacing w:val="-8"/>
        </w:rPr>
        <w:t> </w:t>
      </w:r>
      <w:r>
        <w:rPr/>
        <w:t>in</w:t>
      </w:r>
      <w:r>
        <w:rPr>
          <w:spacing w:val="-12"/>
        </w:rPr>
        <w:t> </w:t>
      </w:r>
      <w:r>
        <w:rPr/>
        <w:t>order</w:t>
      </w:r>
      <w:r>
        <w:rPr>
          <w:spacing w:val="-12"/>
        </w:rPr>
        <w:t> </w:t>
      </w:r>
      <w:r>
        <w:rPr/>
        <w:t>to</w:t>
      </w:r>
      <w:r>
        <w:rPr>
          <w:spacing w:val="-9"/>
        </w:rPr>
        <w:t> </w:t>
      </w:r>
      <w:r>
        <w:rPr/>
        <w:t>prioritize</w:t>
      </w:r>
      <w:r>
        <w:rPr>
          <w:spacing w:val="-12"/>
        </w:rPr>
        <w:t> </w:t>
      </w:r>
      <w:r>
        <w:rPr/>
        <w:t>the</w:t>
      </w:r>
      <w:r>
        <w:rPr>
          <w:spacing w:val="-8"/>
        </w:rPr>
        <w:t> </w:t>
      </w:r>
      <w:r>
        <w:rPr/>
        <w:t>baby.</w:t>
      </w:r>
      <w:r>
        <w:rPr>
          <w:spacing w:val="-8"/>
        </w:rPr>
        <w:t> </w:t>
      </w:r>
      <w:r>
        <w:rPr/>
        <w:t>Domestic</w:t>
      </w:r>
      <w:r>
        <w:rPr>
          <w:spacing w:val="-12"/>
        </w:rPr>
        <w:t> </w:t>
      </w:r>
      <w:r>
        <w:rPr/>
        <w:t>demands</w:t>
      </w:r>
      <w:r>
        <w:rPr>
          <w:spacing w:val="-10"/>
        </w:rPr>
        <w:t> </w:t>
      </w:r>
      <w:r>
        <w:rPr/>
        <w:t>forced</w:t>
      </w:r>
      <w:r>
        <w:rPr>
          <w:spacing w:val="-11"/>
        </w:rPr>
        <w:t> </w:t>
      </w:r>
      <w:r>
        <w:rPr/>
        <w:t>informant</w:t>
      </w:r>
      <w:r>
        <w:rPr>
          <w:spacing w:val="-9"/>
        </w:rPr>
        <w:t> </w:t>
      </w:r>
      <w:r>
        <w:rPr/>
        <w:t>I7</w:t>
      </w:r>
      <w:r>
        <w:rPr>
          <w:spacing w:val="-12"/>
        </w:rPr>
        <w:t> </w:t>
      </w:r>
      <w:r>
        <w:rPr/>
        <w:t>to</w:t>
      </w:r>
      <w:r>
        <w:rPr>
          <w:spacing w:val="-9"/>
        </w:rPr>
        <w:t> </w:t>
      </w:r>
      <w:r>
        <w:rPr/>
        <w:t>assume</w:t>
      </w:r>
      <w:r>
        <w:rPr>
          <w:spacing w:val="-10"/>
        </w:rPr>
        <w:t> </w:t>
      </w:r>
      <w:r>
        <w:rPr/>
        <w:t>the</w:t>
      </w:r>
      <w:r>
        <w:rPr>
          <w:spacing w:val="-11"/>
        </w:rPr>
        <w:t> </w:t>
      </w:r>
      <w:r>
        <w:rPr/>
        <w:t>role</w:t>
      </w:r>
      <w:r>
        <w:rPr>
          <w:spacing w:val="-8"/>
        </w:rPr>
        <w:t> </w:t>
      </w:r>
      <w:r>
        <w:rPr/>
        <w:t>of</w:t>
      </w:r>
      <w:r>
        <w:rPr>
          <w:spacing w:val="-8"/>
        </w:rPr>
        <w:t> </w:t>
      </w:r>
      <w:r>
        <w:rPr/>
        <w:t>caregiver while using a support device (crutch) despite suffering a limb fracture during the postpartum period. This role</w:t>
      </w:r>
      <w:r>
        <w:rPr>
          <w:spacing w:val="-3"/>
        </w:rPr>
        <w:t> </w:t>
      </w:r>
      <w:r>
        <w:rPr/>
        <w:t>conflict</w:t>
      </w:r>
      <w:r>
        <w:rPr>
          <w:spacing w:val="-2"/>
        </w:rPr>
        <w:t> </w:t>
      </w:r>
      <w:r>
        <w:rPr/>
        <w:t>is</w:t>
      </w:r>
      <w:r>
        <w:rPr>
          <w:spacing w:val="-7"/>
        </w:rPr>
        <w:t> </w:t>
      </w:r>
      <w:r>
        <w:rPr/>
        <w:t>intertwined</w:t>
      </w:r>
      <w:r>
        <w:rPr>
          <w:spacing w:val="-6"/>
        </w:rPr>
        <w:t> </w:t>
      </w:r>
      <w:r>
        <w:rPr/>
        <w:t>with</w:t>
      </w:r>
      <w:r>
        <w:rPr>
          <w:spacing w:val="-6"/>
        </w:rPr>
        <w:t> </w:t>
      </w:r>
      <w:r>
        <w:rPr/>
        <w:t>the</w:t>
      </w:r>
      <w:r>
        <w:rPr>
          <w:spacing w:val="-6"/>
        </w:rPr>
        <w:t> </w:t>
      </w:r>
      <w:r>
        <w:rPr/>
        <w:t>Accumulation</w:t>
      </w:r>
      <w:r>
        <w:rPr>
          <w:spacing w:val="-4"/>
        </w:rPr>
        <w:t> </w:t>
      </w:r>
      <w:r>
        <w:rPr/>
        <w:t>of</w:t>
      </w:r>
      <w:r>
        <w:rPr>
          <w:spacing w:val="-8"/>
        </w:rPr>
        <w:t> </w:t>
      </w:r>
      <w:r>
        <w:rPr/>
        <w:t>Psychosexual</w:t>
      </w:r>
      <w:r>
        <w:rPr>
          <w:spacing w:val="-4"/>
        </w:rPr>
        <w:t> </w:t>
      </w:r>
      <w:r>
        <w:rPr/>
        <w:t>Trauma,</w:t>
      </w:r>
      <w:r>
        <w:rPr>
          <w:spacing w:val="-6"/>
        </w:rPr>
        <w:t> </w:t>
      </w:r>
      <w:r>
        <w:rPr/>
        <w:t>which</w:t>
      </w:r>
      <w:r>
        <w:rPr>
          <w:spacing w:val="-7"/>
        </w:rPr>
        <w:t> </w:t>
      </w:r>
      <w:r>
        <w:rPr/>
        <w:t>triggers</w:t>
      </w:r>
      <w:r>
        <w:rPr>
          <w:spacing w:val="-4"/>
        </w:rPr>
        <w:t> </w:t>
      </w:r>
      <w:r>
        <w:rPr/>
        <w:t>a</w:t>
      </w:r>
      <w:r>
        <w:rPr>
          <w:spacing w:val="-6"/>
        </w:rPr>
        <w:t> </w:t>
      </w:r>
      <w:r>
        <w:rPr/>
        <w:t>psychosomatic response in the form of delayed labor (uterine inertia) due to acute disaster stressors that inhibit contraction hormones (Dunkel, 2011):</w:t>
      </w:r>
    </w:p>
    <w:p>
      <w:pPr>
        <w:spacing w:line="276" w:lineRule="auto" w:before="238"/>
        <w:ind w:left="1137" w:right="738" w:firstLine="0"/>
        <w:jc w:val="both"/>
        <w:rPr>
          <w:i/>
          <w:sz w:val="21"/>
        </w:rPr>
      </w:pPr>
      <w:r>
        <w:rPr>
          <w:i/>
          <w:sz w:val="21"/>
        </w:rPr>
        <w:t>“...because</w:t>
      </w:r>
      <w:r>
        <w:rPr>
          <w:i/>
          <w:spacing w:val="-12"/>
          <w:sz w:val="21"/>
        </w:rPr>
        <w:t> </w:t>
      </w:r>
      <w:r>
        <w:rPr>
          <w:i/>
          <w:sz w:val="21"/>
        </w:rPr>
        <w:t>I</w:t>
      </w:r>
      <w:r>
        <w:rPr>
          <w:i/>
          <w:spacing w:val="-12"/>
          <w:sz w:val="21"/>
        </w:rPr>
        <w:t> </w:t>
      </w:r>
      <w:r>
        <w:rPr>
          <w:i/>
          <w:sz w:val="21"/>
        </w:rPr>
        <w:t>was</w:t>
      </w:r>
      <w:r>
        <w:rPr>
          <w:i/>
          <w:spacing w:val="-12"/>
          <w:sz w:val="21"/>
        </w:rPr>
        <w:t> </w:t>
      </w:r>
      <w:r>
        <w:rPr>
          <w:i/>
          <w:sz w:val="21"/>
        </w:rPr>
        <w:t>traumatized...</w:t>
      </w:r>
      <w:r>
        <w:rPr>
          <w:i/>
          <w:spacing w:val="-11"/>
          <w:sz w:val="21"/>
        </w:rPr>
        <w:t> </w:t>
      </w:r>
      <w:r>
        <w:rPr>
          <w:i/>
          <w:sz w:val="21"/>
        </w:rPr>
        <w:t>They</w:t>
      </w:r>
      <w:r>
        <w:rPr>
          <w:i/>
          <w:spacing w:val="-11"/>
          <w:sz w:val="21"/>
        </w:rPr>
        <w:t> </w:t>
      </w:r>
      <w:r>
        <w:rPr>
          <w:i/>
          <w:sz w:val="21"/>
        </w:rPr>
        <w:t>even</w:t>
      </w:r>
      <w:r>
        <w:rPr>
          <w:i/>
          <w:spacing w:val="-10"/>
          <w:sz w:val="21"/>
        </w:rPr>
        <w:t> </w:t>
      </w:r>
      <w:r>
        <w:rPr>
          <w:i/>
          <w:sz w:val="21"/>
        </w:rPr>
        <w:t>gave</w:t>
      </w:r>
      <w:r>
        <w:rPr>
          <w:i/>
          <w:spacing w:val="-12"/>
          <w:sz w:val="21"/>
        </w:rPr>
        <w:t> </w:t>
      </w:r>
      <w:r>
        <w:rPr>
          <w:i/>
          <w:sz w:val="21"/>
        </w:rPr>
        <w:t>me</w:t>
      </w:r>
      <w:r>
        <w:rPr>
          <w:i/>
          <w:spacing w:val="-12"/>
          <w:sz w:val="21"/>
        </w:rPr>
        <w:t> </w:t>
      </w:r>
      <w:r>
        <w:rPr>
          <w:i/>
          <w:sz w:val="21"/>
        </w:rPr>
        <w:t>an</w:t>
      </w:r>
      <w:r>
        <w:rPr>
          <w:i/>
          <w:spacing w:val="-11"/>
          <w:sz w:val="21"/>
        </w:rPr>
        <w:t> </w:t>
      </w:r>
      <w:r>
        <w:rPr>
          <w:i/>
          <w:sz w:val="21"/>
        </w:rPr>
        <w:t>IV</w:t>
      </w:r>
      <w:r>
        <w:rPr>
          <w:i/>
          <w:spacing w:val="-12"/>
          <w:sz w:val="21"/>
        </w:rPr>
        <w:t> </w:t>
      </w:r>
      <w:r>
        <w:rPr>
          <w:i/>
          <w:sz w:val="21"/>
        </w:rPr>
        <w:t>to</w:t>
      </w:r>
      <w:r>
        <w:rPr>
          <w:i/>
          <w:spacing w:val="-10"/>
          <w:sz w:val="21"/>
        </w:rPr>
        <w:t> </w:t>
      </w:r>
      <w:r>
        <w:rPr>
          <w:i/>
          <w:sz w:val="21"/>
        </w:rPr>
        <w:t>induce</w:t>
      </w:r>
      <w:r>
        <w:rPr>
          <w:i/>
          <w:spacing w:val="-10"/>
          <w:sz w:val="21"/>
        </w:rPr>
        <w:t> </w:t>
      </w:r>
      <w:r>
        <w:rPr>
          <w:i/>
          <w:sz w:val="21"/>
        </w:rPr>
        <w:t>labor,</w:t>
      </w:r>
      <w:r>
        <w:rPr>
          <w:i/>
          <w:spacing w:val="-10"/>
          <w:sz w:val="21"/>
        </w:rPr>
        <w:t> </w:t>
      </w:r>
      <w:r>
        <w:rPr>
          <w:i/>
          <w:sz w:val="21"/>
        </w:rPr>
        <w:t>but</w:t>
      </w:r>
      <w:r>
        <w:rPr>
          <w:i/>
          <w:spacing w:val="-11"/>
          <w:sz w:val="21"/>
        </w:rPr>
        <w:t> </w:t>
      </w:r>
      <w:r>
        <w:rPr>
          <w:i/>
          <w:sz w:val="21"/>
        </w:rPr>
        <w:t>the</w:t>
      </w:r>
      <w:r>
        <w:rPr>
          <w:i/>
          <w:spacing w:val="-10"/>
          <w:sz w:val="21"/>
        </w:rPr>
        <w:t> </w:t>
      </w:r>
      <w:r>
        <w:rPr>
          <w:i/>
          <w:sz w:val="21"/>
        </w:rPr>
        <w:t>baby</w:t>
      </w:r>
      <w:r>
        <w:rPr>
          <w:i/>
          <w:spacing w:val="-12"/>
          <w:sz w:val="21"/>
        </w:rPr>
        <w:t> </w:t>
      </w:r>
      <w:r>
        <w:rPr>
          <w:i/>
          <w:sz w:val="21"/>
        </w:rPr>
        <w:t>wouldn’t</w:t>
      </w:r>
      <w:r>
        <w:rPr>
          <w:i/>
          <w:spacing w:val="-12"/>
          <w:sz w:val="21"/>
        </w:rPr>
        <w:t> </w:t>
      </w:r>
      <w:r>
        <w:rPr>
          <w:i/>
          <w:sz w:val="21"/>
        </w:rPr>
        <w:t>come out... 10 days later... I finally gave birth” (I4). “...my little child was like someone having a seizure... her eyes were just like this... maybe she was traumatized... She slept... just under a</w:t>
      </w:r>
      <w:r>
        <w:rPr>
          <w:i/>
          <w:spacing w:val="40"/>
          <w:sz w:val="21"/>
        </w:rPr>
        <w:t> </w:t>
      </w:r>
      <w:r>
        <w:rPr>
          <w:i/>
          <w:sz w:val="21"/>
        </w:rPr>
        <w:t>banana leaf...” </w:t>
      </w:r>
      <w:r>
        <w:rPr>
          <w:i/>
          <w:spacing w:val="-2"/>
          <w:sz w:val="21"/>
        </w:rPr>
        <w:t>(I5).</w:t>
      </w:r>
    </w:p>
    <w:p>
      <w:pPr>
        <w:pStyle w:val="BodyText"/>
        <w:spacing w:line="276" w:lineRule="auto" w:before="242"/>
        <w:ind w:right="739"/>
      </w:pPr>
      <w:r>
        <w:rPr/>
        <w:t>This</w:t>
      </w:r>
      <w:r>
        <w:rPr>
          <w:spacing w:val="-4"/>
        </w:rPr>
        <w:t> </w:t>
      </w:r>
      <w:r>
        <w:rPr/>
        <w:t>persistent</w:t>
      </w:r>
      <w:r>
        <w:rPr>
          <w:spacing w:val="-2"/>
        </w:rPr>
        <w:t> </w:t>
      </w:r>
      <w:r>
        <w:rPr/>
        <w:t>maternal</w:t>
      </w:r>
      <w:r>
        <w:rPr>
          <w:spacing w:val="-6"/>
        </w:rPr>
        <w:t> </w:t>
      </w:r>
      <w:r>
        <w:rPr/>
        <w:t>anxiety</w:t>
      </w:r>
      <w:r>
        <w:rPr>
          <w:spacing w:val="-5"/>
        </w:rPr>
        <w:t> </w:t>
      </w:r>
      <w:r>
        <w:rPr/>
        <w:t>forced</w:t>
      </w:r>
      <w:r>
        <w:rPr>
          <w:spacing w:val="-6"/>
        </w:rPr>
        <w:t> </w:t>
      </w:r>
      <w:r>
        <w:rPr/>
        <w:t>informant</w:t>
      </w:r>
      <w:r>
        <w:rPr>
          <w:spacing w:val="-4"/>
        </w:rPr>
        <w:t> </w:t>
      </w:r>
      <w:r>
        <w:rPr/>
        <w:t>I5</w:t>
      </w:r>
      <w:r>
        <w:rPr>
          <w:spacing w:val="-5"/>
        </w:rPr>
        <w:t> </w:t>
      </w:r>
      <w:r>
        <w:rPr/>
        <w:t>to</w:t>
      </w:r>
      <w:r>
        <w:rPr>
          <w:spacing w:val="-7"/>
        </w:rPr>
        <w:t> </w:t>
      </w:r>
      <w:r>
        <w:rPr/>
        <w:t>endure</w:t>
      </w:r>
      <w:r>
        <w:rPr>
          <w:spacing w:val="-5"/>
        </w:rPr>
        <w:t> </w:t>
      </w:r>
      <w:r>
        <w:rPr/>
        <w:t>all</w:t>
      </w:r>
      <w:r>
        <w:rPr>
          <w:spacing w:val="-6"/>
        </w:rPr>
        <w:t> </w:t>
      </w:r>
      <w:r>
        <w:rPr/>
        <w:t>the</w:t>
      </w:r>
      <w:r>
        <w:rPr>
          <w:spacing w:val="-6"/>
        </w:rPr>
        <w:t> </w:t>
      </w:r>
      <w:r>
        <w:rPr/>
        <w:t>physical</w:t>
      </w:r>
      <w:r>
        <w:rPr>
          <w:spacing w:val="-4"/>
        </w:rPr>
        <w:t> </w:t>
      </w:r>
      <w:r>
        <w:rPr/>
        <w:t>discomforts</w:t>
      </w:r>
      <w:r>
        <w:rPr>
          <w:spacing w:val="-7"/>
        </w:rPr>
        <w:t> </w:t>
      </w:r>
      <w:r>
        <w:rPr/>
        <w:t>of</w:t>
      </w:r>
      <w:r>
        <w:rPr>
          <w:spacing w:val="-3"/>
        </w:rPr>
        <w:t> </w:t>
      </w:r>
      <w:r>
        <w:rPr/>
        <w:t>a</w:t>
      </w:r>
      <w:r>
        <w:rPr>
          <w:spacing w:val="-6"/>
        </w:rPr>
        <w:t> </w:t>
      </w:r>
      <w:r>
        <w:rPr/>
        <w:t>living</w:t>
      </w:r>
      <w:r>
        <w:rPr>
          <w:spacing w:val="-5"/>
        </w:rPr>
        <w:t> </w:t>
      </w:r>
      <w:r>
        <w:rPr/>
        <w:t>space on a bed of banana leaves in order to serve as a psychological shield for her child. On the other hand, a phobia of physical structures forced informant I2 to sleep in front of an unlocked door (a form of hyperarousal characteristic of PTSD). The loss of private space in communal tents also infringed upon women’s</w:t>
      </w:r>
      <w:r>
        <w:rPr>
          <w:spacing w:val="-12"/>
        </w:rPr>
        <w:t> </w:t>
      </w:r>
      <w:r>
        <w:rPr/>
        <w:t>psychosexual</w:t>
      </w:r>
      <w:r>
        <w:rPr>
          <w:spacing w:val="-12"/>
        </w:rPr>
        <w:t> </w:t>
      </w:r>
      <w:r>
        <w:rPr/>
        <w:t>rights,</w:t>
      </w:r>
      <w:r>
        <w:rPr>
          <w:spacing w:val="-12"/>
        </w:rPr>
        <w:t> </w:t>
      </w:r>
      <w:r>
        <w:rPr/>
        <w:t>as</w:t>
      </w:r>
      <w:r>
        <w:rPr>
          <w:spacing w:val="-12"/>
        </w:rPr>
        <w:t> </w:t>
      </w:r>
      <w:r>
        <w:rPr/>
        <w:t>reflected</w:t>
      </w:r>
      <w:r>
        <w:rPr>
          <w:spacing w:val="-12"/>
        </w:rPr>
        <w:t> </w:t>
      </w:r>
      <w:r>
        <w:rPr/>
        <w:t>in</w:t>
      </w:r>
      <w:r>
        <w:rPr>
          <w:spacing w:val="-12"/>
        </w:rPr>
        <w:t> </w:t>
      </w:r>
      <w:r>
        <w:rPr/>
        <w:t>the</w:t>
      </w:r>
      <w:r>
        <w:rPr>
          <w:spacing w:val="-10"/>
        </w:rPr>
        <w:t> </w:t>
      </w:r>
      <w:r>
        <w:rPr/>
        <w:t>urgent</w:t>
      </w:r>
      <w:r>
        <w:rPr>
          <w:spacing w:val="-10"/>
        </w:rPr>
        <w:t> </w:t>
      </w:r>
      <w:r>
        <w:rPr/>
        <w:t>need</w:t>
      </w:r>
      <w:r>
        <w:rPr>
          <w:spacing w:val="-12"/>
        </w:rPr>
        <w:t> </w:t>
      </w:r>
      <w:r>
        <w:rPr/>
        <w:t>for</w:t>
      </w:r>
      <w:r>
        <w:rPr>
          <w:spacing w:val="-11"/>
        </w:rPr>
        <w:t> </w:t>
      </w:r>
      <w:r>
        <w:rPr/>
        <w:t>“Love</w:t>
      </w:r>
      <w:r>
        <w:rPr>
          <w:spacing w:val="-11"/>
        </w:rPr>
        <w:t> </w:t>
      </w:r>
      <w:r>
        <w:rPr/>
        <w:t>Tents”</w:t>
      </w:r>
      <w:r>
        <w:rPr>
          <w:spacing w:val="-11"/>
        </w:rPr>
        <w:t> </w:t>
      </w:r>
      <w:r>
        <w:rPr/>
        <w:t>or</w:t>
      </w:r>
      <w:r>
        <w:rPr>
          <w:spacing w:val="-11"/>
        </w:rPr>
        <w:t> </w:t>
      </w:r>
      <w:r>
        <w:rPr/>
        <w:t>private</w:t>
      </w:r>
      <w:r>
        <w:rPr>
          <w:spacing w:val="-11"/>
        </w:rPr>
        <w:t> </w:t>
      </w:r>
      <w:r>
        <w:rPr/>
        <w:t>booths</w:t>
      </w:r>
      <w:r>
        <w:rPr>
          <w:spacing w:val="-8"/>
        </w:rPr>
        <w:t> </w:t>
      </w:r>
      <w:r>
        <w:rPr/>
        <w:t>for</w:t>
      </w:r>
      <w:r>
        <w:rPr>
          <w:spacing w:val="-11"/>
        </w:rPr>
        <w:t> </w:t>
      </w:r>
      <w:r>
        <w:rPr/>
        <w:t>married couples (I6).</w:t>
      </w:r>
    </w:p>
    <w:p>
      <w:pPr>
        <w:pStyle w:val="BodyText"/>
        <w:spacing w:line="276" w:lineRule="auto" w:before="240"/>
        <w:ind w:right="736"/>
      </w:pPr>
      <w:r>
        <w:rPr/>
        <w:t>Theoretically, the interplay of these NVivo findings confirms that the idealized concept of motherhood forces</w:t>
      </w:r>
      <w:r>
        <w:rPr>
          <w:spacing w:val="-2"/>
        </w:rPr>
        <w:t> </w:t>
      </w:r>
      <w:r>
        <w:rPr/>
        <w:t>women</w:t>
      </w:r>
      <w:r>
        <w:rPr>
          <w:spacing w:val="-1"/>
        </w:rPr>
        <w:t> </w:t>
      </w:r>
      <w:r>
        <w:rPr/>
        <w:t>to</w:t>
      </w:r>
      <w:r>
        <w:rPr>
          <w:spacing w:val="-2"/>
        </w:rPr>
        <w:t> </w:t>
      </w:r>
      <w:r>
        <w:rPr/>
        <w:t>place</w:t>
      </w:r>
      <w:r>
        <w:rPr>
          <w:spacing w:val="-1"/>
        </w:rPr>
        <w:t> </w:t>
      </w:r>
      <w:r>
        <w:rPr/>
        <w:t>their</w:t>
      </w:r>
      <w:r>
        <w:rPr>
          <w:spacing w:val="-2"/>
        </w:rPr>
        <w:t> </w:t>
      </w:r>
      <w:r>
        <w:rPr/>
        <w:t>physical</w:t>
      </w:r>
      <w:r>
        <w:rPr>
          <w:spacing w:val="-2"/>
        </w:rPr>
        <w:t> </w:t>
      </w:r>
      <w:r>
        <w:rPr/>
        <w:t>autonomy and</w:t>
      </w:r>
      <w:r>
        <w:rPr>
          <w:spacing w:val="-1"/>
        </w:rPr>
        <w:t> </w:t>
      </w:r>
      <w:r>
        <w:rPr/>
        <w:t>psychosexual</w:t>
      </w:r>
      <w:r>
        <w:rPr>
          <w:spacing w:val="-1"/>
        </w:rPr>
        <w:t> </w:t>
      </w:r>
      <w:r>
        <w:rPr/>
        <w:t>rights</w:t>
      </w:r>
      <w:r>
        <w:rPr>
          <w:spacing w:val="-2"/>
        </w:rPr>
        <w:t> </w:t>
      </w:r>
      <w:r>
        <w:rPr/>
        <w:t>at the bottom</w:t>
      </w:r>
      <w:r>
        <w:rPr>
          <w:spacing w:val="-1"/>
        </w:rPr>
        <w:t> </w:t>
      </w:r>
      <w:r>
        <w:rPr/>
        <w:t>of</w:t>
      </w:r>
      <w:r>
        <w:rPr>
          <w:spacing w:val="-1"/>
        </w:rPr>
        <w:t> </w:t>
      </w:r>
      <w:r>
        <w:rPr/>
        <w:t>the</w:t>
      </w:r>
      <w:r>
        <w:rPr>
          <w:spacing w:val="-1"/>
        </w:rPr>
        <w:t> </w:t>
      </w:r>
      <w:r>
        <w:rPr/>
        <w:t>hierarchy.</w:t>
      </w:r>
      <w:r>
        <w:rPr>
          <w:spacing w:val="-1"/>
        </w:rPr>
        <w:t> </w:t>
      </w:r>
      <w:r>
        <w:rPr/>
        <w:t>In line with the views of Gaillard et al. (2017) and the Sphere Association standards, the disaster response system’s neglect of providing private spaces (postpartum rooms and “Tents of Love”) structurally perpetuates gender-based violence, potentially exacerbating women’s multiple vulnerabilities (Sphere Association, 2018; UNDRR, 2019) and hinders recovery from maternal trauma, as well as eliminating the fundamental reproductive health rights of female survivors (Bradshaw, 2013).</w:t>
      </w:r>
    </w:p>
    <w:p>
      <w:pPr>
        <w:pStyle w:val="BodyText"/>
        <w:spacing w:line="276" w:lineRule="auto" w:before="241"/>
        <w:ind w:right="742"/>
      </w:pPr>
      <w:r>
        <w:rPr/>
        <w:t>Analysis of the socioeconomic dimension demonstrates how emergency situations amplify women’s reproductive health vulnerabilities through intertwined biological suffering and economic marginalization from</w:t>
      </w:r>
      <w:r>
        <w:rPr>
          <w:spacing w:val="-2"/>
        </w:rPr>
        <w:t> </w:t>
      </w:r>
      <w:r>
        <w:rPr/>
        <w:t>the earliest stages of</w:t>
      </w:r>
      <w:r>
        <w:rPr>
          <w:spacing w:val="-3"/>
        </w:rPr>
        <w:t> </w:t>
      </w:r>
      <w:r>
        <w:rPr/>
        <w:t>the crisis. Based</w:t>
      </w:r>
      <w:r>
        <w:rPr>
          <w:spacing w:val="-1"/>
        </w:rPr>
        <w:t> </w:t>
      </w:r>
      <w:r>
        <w:rPr/>
        <w:t>on</w:t>
      </w:r>
      <w:r>
        <w:rPr>
          <w:spacing w:val="-4"/>
        </w:rPr>
        <w:t> </w:t>
      </w:r>
      <w:r>
        <w:rPr/>
        <w:t>the</w:t>
      </w:r>
      <w:r>
        <w:rPr>
          <w:spacing w:val="-1"/>
        </w:rPr>
        <w:t> </w:t>
      </w:r>
      <w:r>
        <w:rPr/>
        <w:t>data</w:t>
      </w:r>
      <w:r>
        <w:rPr>
          <w:spacing w:val="-3"/>
        </w:rPr>
        <w:t> </w:t>
      </w:r>
      <w:r>
        <w:rPr/>
        <w:t>sequencing in</w:t>
      </w:r>
      <w:r>
        <w:rPr>
          <w:spacing w:val="-1"/>
        </w:rPr>
        <w:t> </w:t>
      </w:r>
      <w:r>
        <w:rPr/>
        <w:t>NVivo</w:t>
      </w:r>
      <w:r>
        <w:rPr>
          <w:spacing w:val="-4"/>
        </w:rPr>
        <w:t> </w:t>
      </w:r>
      <w:r>
        <w:rPr/>
        <w:t>within</w:t>
      </w:r>
      <w:r>
        <w:rPr>
          <w:spacing w:val="-3"/>
        </w:rPr>
        <w:t> </w:t>
      </w:r>
      <w:r>
        <w:rPr/>
        <w:t>the</w:t>
      </w:r>
      <w:r>
        <w:rPr>
          <w:spacing w:val="-1"/>
        </w:rPr>
        <w:t> </w:t>
      </w:r>
      <w:r>
        <w:rPr/>
        <w:t>Blue</w:t>
      </w:r>
      <w:r>
        <w:rPr>
          <w:spacing w:val="-2"/>
        </w:rPr>
        <w:t> </w:t>
      </w:r>
      <w:r>
        <w:rPr/>
        <w:t>box</w:t>
      </w:r>
      <w:r>
        <w:rPr>
          <w:spacing w:val="-1"/>
        </w:rPr>
        <w:t> </w:t>
      </w:r>
      <w:r>
        <w:rPr/>
        <w:t>(Focus 1), this dimension is dominated by the Complexity of Financial Access and the Food Crisis:</w:t>
      </w:r>
    </w:p>
    <w:p>
      <w:pPr>
        <w:pStyle w:val="BodyText"/>
        <w:spacing w:after="0" w:line="276" w:lineRule="auto"/>
        <w:sectPr>
          <w:pgSz w:w="11930" w:h="16850"/>
          <w:pgMar w:header="0" w:footer="1011" w:top="1360" w:bottom="1200" w:left="850" w:right="708"/>
        </w:sectPr>
      </w:pPr>
    </w:p>
    <w:p>
      <w:pPr>
        <w:spacing w:line="276" w:lineRule="auto" w:before="37"/>
        <w:ind w:left="1137" w:right="734" w:firstLine="0"/>
        <w:jc w:val="both"/>
        <w:rPr>
          <w:i/>
          <w:sz w:val="21"/>
        </w:rPr>
      </w:pPr>
      <w:r>
        <w:rPr>
          <w:i/>
          <w:sz w:val="21"/>
        </w:rPr>
        <w:t>“…there’s</w:t>
      </w:r>
      <w:r>
        <w:rPr>
          <w:i/>
          <w:spacing w:val="-2"/>
          <w:sz w:val="21"/>
        </w:rPr>
        <w:t> </w:t>
      </w:r>
      <w:r>
        <w:rPr>
          <w:i/>
          <w:sz w:val="21"/>
        </w:rPr>
        <w:t>no</w:t>
      </w:r>
      <w:r>
        <w:rPr>
          <w:i/>
          <w:spacing w:val="-1"/>
          <w:sz w:val="21"/>
        </w:rPr>
        <w:t> </w:t>
      </w:r>
      <w:r>
        <w:rPr>
          <w:i/>
          <w:sz w:val="21"/>
        </w:rPr>
        <w:t>aid</w:t>
      </w:r>
      <w:r>
        <w:rPr>
          <w:i/>
          <w:spacing w:val="-1"/>
          <w:sz w:val="21"/>
        </w:rPr>
        <w:t> </w:t>
      </w:r>
      <w:r>
        <w:rPr>
          <w:i/>
          <w:sz w:val="21"/>
        </w:rPr>
        <w:t>for</w:t>
      </w:r>
      <w:r>
        <w:rPr>
          <w:i/>
          <w:spacing w:val="-1"/>
          <w:sz w:val="21"/>
        </w:rPr>
        <w:t> </w:t>
      </w:r>
      <w:r>
        <w:rPr>
          <w:i/>
          <w:sz w:val="21"/>
        </w:rPr>
        <w:t>medicines yet.</w:t>
      </w:r>
      <w:r>
        <w:rPr>
          <w:i/>
          <w:spacing w:val="-4"/>
          <w:sz w:val="21"/>
        </w:rPr>
        <w:t> </w:t>
      </w:r>
      <w:r>
        <w:rPr>
          <w:i/>
          <w:sz w:val="21"/>
        </w:rPr>
        <w:t>The</w:t>
      </w:r>
      <w:r>
        <w:rPr>
          <w:i/>
          <w:spacing w:val="-2"/>
          <w:sz w:val="21"/>
        </w:rPr>
        <w:t> </w:t>
      </w:r>
      <w:r>
        <w:rPr>
          <w:i/>
          <w:sz w:val="21"/>
        </w:rPr>
        <w:t>aid</w:t>
      </w:r>
      <w:r>
        <w:rPr>
          <w:i/>
          <w:spacing w:val="-4"/>
          <w:sz w:val="21"/>
        </w:rPr>
        <w:t> </w:t>
      </w:r>
      <w:r>
        <w:rPr>
          <w:i/>
          <w:sz w:val="21"/>
        </w:rPr>
        <w:t>might have</w:t>
      </w:r>
      <w:r>
        <w:rPr>
          <w:i/>
          <w:spacing w:val="-1"/>
          <w:sz w:val="21"/>
        </w:rPr>
        <w:t> </w:t>
      </w:r>
      <w:r>
        <w:rPr>
          <w:i/>
          <w:sz w:val="21"/>
        </w:rPr>
        <w:t>been intercepted… those</w:t>
      </w:r>
      <w:r>
        <w:rPr>
          <w:i/>
          <w:spacing w:val="-1"/>
          <w:sz w:val="21"/>
        </w:rPr>
        <w:t> </w:t>
      </w:r>
      <w:r>
        <w:rPr>
          <w:i/>
          <w:sz w:val="21"/>
        </w:rPr>
        <w:t>in</w:t>
      </w:r>
      <w:r>
        <w:rPr>
          <w:i/>
          <w:spacing w:val="-1"/>
          <w:sz w:val="21"/>
        </w:rPr>
        <w:t> </w:t>
      </w:r>
      <w:r>
        <w:rPr>
          <w:i/>
          <w:sz w:val="21"/>
        </w:rPr>
        <w:t>the</w:t>
      </w:r>
      <w:r>
        <w:rPr>
          <w:i/>
          <w:spacing w:val="-1"/>
          <w:sz w:val="21"/>
        </w:rPr>
        <w:t> </w:t>
      </w:r>
      <w:r>
        <w:rPr>
          <w:i/>
          <w:sz w:val="21"/>
        </w:rPr>
        <w:t>middle</w:t>
      </w:r>
      <w:r>
        <w:rPr>
          <w:i/>
          <w:spacing w:val="-1"/>
          <w:sz w:val="21"/>
        </w:rPr>
        <w:t> </w:t>
      </w:r>
      <w:r>
        <w:rPr>
          <w:i/>
          <w:sz w:val="21"/>
        </w:rPr>
        <w:t>of</w:t>
      </w:r>
      <w:r>
        <w:rPr>
          <w:i/>
          <w:spacing w:val="-3"/>
          <w:sz w:val="21"/>
        </w:rPr>
        <w:t> </w:t>
      </w:r>
      <w:r>
        <w:rPr>
          <w:i/>
          <w:sz w:val="21"/>
        </w:rPr>
        <w:t>the village</w:t>
      </w:r>
      <w:r>
        <w:rPr>
          <w:i/>
          <w:spacing w:val="-1"/>
          <w:sz w:val="21"/>
        </w:rPr>
        <w:t> </w:t>
      </w:r>
      <w:r>
        <w:rPr>
          <w:i/>
          <w:sz w:val="21"/>
        </w:rPr>
        <w:t>(can’t get any)… I</w:t>
      </w:r>
      <w:r>
        <w:rPr>
          <w:i/>
          <w:spacing w:val="-1"/>
          <w:sz w:val="21"/>
        </w:rPr>
        <w:t> </w:t>
      </w:r>
      <w:r>
        <w:rPr>
          <w:i/>
          <w:sz w:val="21"/>
        </w:rPr>
        <w:t>had</w:t>
      </w:r>
      <w:r>
        <w:rPr>
          <w:i/>
          <w:spacing w:val="-1"/>
          <w:sz w:val="21"/>
        </w:rPr>
        <w:t> </w:t>
      </w:r>
      <w:r>
        <w:rPr>
          <w:i/>
          <w:sz w:val="21"/>
        </w:rPr>
        <w:t>some</w:t>
      </w:r>
      <w:r>
        <w:rPr>
          <w:i/>
          <w:spacing w:val="-3"/>
          <w:sz w:val="21"/>
        </w:rPr>
        <w:t> </w:t>
      </w:r>
      <w:r>
        <w:rPr>
          <w:i/>
          <w:sz w:val="21"/>
        </w:rPr>
        <w:t>money</w:t>
      </w:r>
      <w:r>
        <w:rPr>
          <w:i/>
          <w:spacing w:val="-2"/>
          <w:sz w:val="21"/>
        </w:rPr>
        <w:t> </w:t>
      </w:r>
      <w:r>
        <w:rPr>
          <w:i/>
          <w:sz w:val="21"/>
        </w:rPr>
        <w:t>yesterday, but the</w:t>
      </w:r>
      <w:r>
        <w:rPr>
          <w:i/>
          <w:spacing w:val="-1"/>
          <w:sz w:val="21"/>
        </w:rPr>
        <w:t> </w:t>
      </w:r>
      <w:r>
        <w:rPr>
          <w:i/>
          <w:sz w:val="21"/>
        </w:rPr>
        <w:t>cupboard</w:t>
      </w:r>
      <w:r>
        <w:rPr>
          <w:i/>
          <w:spacing w:val="-1"/>
          <w:sz w:val="21"/>
        </w:rPr>
        <w:t> </w:t>
      </w:r>
      <w:r>
        <w:rPr>
          <w:i/>
          <w:sz w:val="21"/>
        </w:rPr>
        <w:t>collapsed</w:t>
      </w:r>
      <w:r>
        <w:rPr>
          <w:i/>
          <w:spacing w:val="-4"/>
          <w:sz w:val="21"/>
        </w:rPr>
        <w:t> </w:t>
      </w:r>
      <w:r>
        <w:rPr>
          <w:i/>
          <w:sz w:val="21"/>
        </w:rPr>
        <w:t>on</w:t>
      </w:r>
      <w:r>
        <w:rPr>
          <w:i/>
          <w:spacing w:val="-4"/>
          <w:sz w:val="21"/>
        </w:rPr>
        <w:t> </w:t>
      </w:r>
      <w:r>
        <w:rPr>
          <w:i/>
          <w:sz w:val="21"/>
        </w:rPr>
        <w:t>me...”</w:t>
      </w:r>
      <w:r>
        <w:rPr>
          <w:i/>
          <w:spacing w:val="-3"/>
          <w:sz w:val="21"/>
        </w:rPr>
        <w:t> </w:t>
      </w:r>
      <w:r>
        <w:rPr>
          <w:i/>
          <w:sz w:val="21"/>
        </w:rPr>
        <w:t>(I5</w:t>
      </w:r>
      <w:r>
        <w:rPr>
          <w:i/>
          <w:spacing w:val="-3"/>
          <w:sz w:val="21"/>
        </w:rPr>
        <w:t> </w:t>
      </w:r>
      <w:r>
        <w:rPr>
          <w:i/>
          <w:sz w:val="21"/>
        </w:rPr>
        <w:t>&amp;</w:t>
      </w:r>
      <w:r>
        <w:rPr>
          <w:i/>
          <w:spacing w:val="-1"/>
          <w:sz w:val="21"/>
        </w:rPr>
        <w:t> </w:t>
      </w:r>
      <w:r>
        <w:rPr>
          <w:i/>
          <w:sz w:val="21"/>
        </w:rPr>
        <w:t>I3). “During the earthquake, it lasted three days... we hadn’t received any aid yet, just food... we boiled those unripe bananas</w:t>
      </w:r>
      <w:r>
        <w:rPr>
          <w:rFonts w:ascii="Arial" w:hAnsi="Arial"/>
          <w:i/>
          <w:sz w:val="21"/>
        </w:rPr>
        <w:t>… </w:t>
      </w:r>
      <w:r>
        <w:rPr>
          <w:i/>
          <w:sz w:val="21"/>
        </w:rPr>
        <w:t>and slept under bamboo leaves...” (I5).</w:t>
      </w:r>
    </w:p>
    <w:p>
      <w:pPr>
        <w:pStyle w:val="BodyText"/>
        <w:spacing w:before="82"/>
        <w:ind w:left="0"/>
        <w:jc w:val="left"/>
        <w:rPr>
          <w:i/>
        </w:rPr>
      </w:pPr>
    </w:p>
    <w:p>
      <w:pPr>
        <w:pStyle w:val="BodyText"/>
        <w:spacing w:line="276" w:lineRule="auto"/>
        <w:ind w:right="743"/>
      </w:pPr>
      <w:r>
        <w:rPr/>
        <w:t>The instantaneous depletion of financial capital triggered extreme domestic hunger (Bappenas, 2006). Logistical obstacles resulting from the interception of aid on the roads forced farming families to survive precariously by consuming unfit food (boiled raw bananas) and left them isolated in remote village areas without the purchasing power for essential commodities.</w:t>
      </w:r>
    </w:p>
    <w:p>
      <w:pPr>
        <w:pStyle w:val="BodyText"/>
        <w:spacing w:line="276" w:lineRule="auto" w:before="242"/>
        <w:ind w:right="755"/>
      </w:pPr>
      <w:r>
        <w:rPr/>
        <w:t>This economic crisis fatally culminated in the second category in NVivo: Sanitation Crisis in Evacuation Camps, Period Poverty, and Maternal Self-Neglect:</w:t>
      </w:r>
    </w:p>
    <w:p>
      <w:pPr>
        <w:spacing w:line="276" w:lineRule="auto" w:before="241"/>
        <w:ind w:left="1137" w:right="748" w:firstLine="0"/>
        <w:jc w:val="both"/>
        <w:rPr>
          <w:i/>
          <w:sz w:val="21"/>
        </w:rPr>
      </w:pPr>
      <w:r>
        <w:rPr>
          <w:i/>
          <w:sz w:val="21"/>
        </w:rPr>
        <w:t>“At that time, I was still menstruating… I didn’t have any sanitary pads; I didn’t know what to do—there</w:t>
      </w:r>
      <w:r>
        <w:rPr>
          <w:i/>
          <w:spacing w:val="-6"/>
          <w:sz w:val="21"/>
        </w:rPr>
        <w:t> </w:t>
      </w:r>
      <w:r>
        <w:rPr>
          <w:i/>
          <w:sz w:val="21"/>
        </w:rPr>
        <w:t>was</w:t>
      </w:r>
      <w:r>
        <w:rPr>
          <w:i/>
          <w:spacing w:val="-4"/>
          <w:sz w:val="21"/>
        </w:rPr>
        <w:t> </w:t>
      </w:r>
      <w:r>
        <w:rPr>
          <w:i/>
          <w:sz w:val="21"/>
        </w:rPr>
        <w:t>no</w:t>
      </w:r>
      <w:r>
        <w:rPr>
          <w:i/>
          <w:spacing w:val="-4"/>
          <w:sz w:val="21"/>
        </w:rPr>
        <w:t> </w:t>
      </w:r>
      <w:r>
        <w:rPr>
          <w:i/>
          <w:sz w:val="21"/>
        </w:rPr>
        <w:t>aid…</w:t>
      </w:r>
      <w:r>
        <w:rPr>
          <w:i/>
          <w:spacing w:val="-3"/>
          <w:sz w:val="21"/>
        </w:rPr>
        <w:t> </w:t>
      </w:r>
      <w:r>
        <w:rPr>
          <w:i/>
          <w:sz w:val="21"/>
        </w:rPr>
        <w:t>until</w:t>
      </w:r>
      <w:r>
        <w:rPr>
          <w:i/>
          <w:spacing w:val="-4"/>
          <w:sz w:val="21"/>
        </w:rPr>
        <w:t> </w:t>
      </w:r>
      <w:r>
        <w:rPr>
          <w:i/>
          <w:sz w:val="21"/>
        </w:rPr>
        <w:t>I</w:t>
      </w:r>
      <w:r>
        <w:rPr>
          <w:i/>
          <w:spacing w:val="-6"/>
          <w:sz w:val="21"/>
        </w:rPr>
        <w:t> </w:t>
      </w:r>
      <w:r>
        <w:rPr>
          <w:i/>
          <w:sz w:val="21"/>
        </w:rPr>
        <w:t>was</w:t>
      </w:r>
      <w:r>
        <w:rPr>
          <w:i/>
          <w:spacing w:val="-4"/>
          <w:sz w:val="21"/>
        </w:rPr>
        <w:t> </w:t>
      </w:r>
      <w:r>
        <w:rPr>
          <w:i/>
          <w:sz w:val="21"/>
        </w:rPr>
        <w:t>completely</w:t>
      </w:r>
      <w:r>
        <w:rPr>
          <w:i/>
          <w:spacing w:val="-4"/>
          <w:sz w:val="21"/>
        </w:rPr>
        <w:t> </w:t>
      </w:r>
      <w:r>
        <w:rPr>
          <w:i/>
          <w:sz w:val="21"/>
        </w:rPr>
        <w:t>soaked…”</w:t>
      </w:r>
      <w:r>
        <w:rPr>
          <w:i/>
          <w:spacing w:val="-5"/>
          <w:sz w:val="21"/>
        </w:rPr>
        <w:t> </w:t>
      </w:r>
      <w:r>
        <w:rPr>
          <w:i/>
          <w:sz w:val="21"/>
        </w:rPr>
        <w:t>(I5).</w:t>
      </w:r>
      <w:r>
        <w:rPr>
          <w:i/>
          <w:spacing w:val="-4"/>
          <w:sz w:val="21"/>
        </w:rPr>
        <w:t> </w:t>
      </w:r>
      <w:r>
        <w:rPr>
          <w:i/>
          <w:sz w:val="21"/>
        </w:rPr>
        <w:t>“…baby</w:t>
      </w:r>
      <w:r>
        <w:rPr>
          <w:i/>
          <w:spacing w:val="-7"/>
          <w:sz w:val="21"/>
        </w:rPr>
        <w:t> </w:t>
      </w:r>
      <w:r>
        <w:rPr>
          <w:i/>
          <w:sz w:val="21"/>
        </w:rPr>
        <w:t>clothes…</w:t>
      </w:r>
      <w:r>
        <w:rPr>
          <w:i/>
          <w:spacing w:val="-5"/>
          <w:sz w:val="21"/>
        </w:rPr>
        <w:t> </w:t>
      </w:r>
      <w:r>
        <w:rPr>
          <w:i/>
          <w:sz w:val="21"/>
        </w:rPr>
        <w:t>the</w:t>
      </w:r>
      <w:r>
        <w:rPr>
          <w:i/>
          <w:spacing w:val="-6"/>
          <w:sz w:val="21"/>
        </w:rPr>
        <w:t> </w:t>
      </w:r>
      <w:r>
        <w:rPr>
          <w:i/>
          <w:sz w:val="21"/>
        </w:rPr>
        <w:t>house</w:t>
      </w:r>
      <w:r>
        <w:rPr>
          <w:i/>
          <w:spacing w:val="-6"/>
          <w:sz w:val="21"/>
        </w:rPr>
        <w:t> </w:t>
      </w:r>
      <w:r>
        <w:rPr>
          <w:i/>
          <w:sz w:val="21"/>
        </w:rPr>
        <w:t>collapsed,</w:t>
      </w:r>
      <w:r>
        <w:rPr>
          <w:i/>
          <w:spacing w:val="-3"/>
          <w:sz w:val="21"/>
        </w:rPr>
        <w:t> </w:t>
      </w:r>
      <w:r>
        <w:rPr>
          <w:i/>
          <w:sz w:val="21"/>
        </w:rPr>
        <w:t>so</w:t>
      </w:r>
      <w:r>
        <w:rPr>
          <w:i/>
          <w:spacing w:val="32"/>
          <w:sz w:val="21"/>
        </w:rPr>
        <w:t> </w:t>
      </w:r>
      <w:r>
        <w:rPr>
          <w:i/>
          <w:sz w:val="21"/>
        </w:rPr>
        <w:t>all the baby supplies were destroyed… dust, frequent rain… the baby was fussy, coughing constantly” (I4). “...it was awful teaching in those hot tents all the time... actually, for how many months did I neglect my own health...” (I1).</w:t>
      </w:r>
    </w:p>
    <w:p>
      <w:pPr>
        <w:pStyle w:val="BodyText"/>
        <w:spacing w:line="276" w:lineRule="auto" w:before="237"/>
        <w:ind w:right="739"/>
      </w:pPr>
      <w:r>
        <w:rPr/>
        <w:t>The destruction of 80% of homes and the failure of deep-well pumps triggered an immediate period of poverty and a clean water crisis, which clinically increased the risk of reproductive tract infections (RTIs) due to the forced use of damp underwear (EHA et al., 2006). The destruction of baby clothing supplies (baby</w:t>
      </w:r>
      <w:r>
        <w:rPr>
          <w:spacing w:val="-6"/>
        </w:rPr>
        <w:t> </w:t>
      </w:r>
      <w:r>
        <w:rPr/>
        <w:t>kits)</w:t>
      </w:r>
      <w:r>
        <w:rPr>
          <w:spacing w:val="-3"/>
        </w:rPr>
        <w:t> </w:t>
      </w:r>
      <w:r>
        <w:rPr/>
        <w:t>escalated</w:t>
      </w:r>
      <w:r>
        <w:rPr>
          <w:spacing w:val="-8"/>
        </w:rPr>
        <w:t> </w:t>
      </w:r>
      <w:r>
        <w:rPr/>
        <w:t>the</w:t>
      </w:r>
      <w:r>
        <w:rPr>
          <w:spacing w:val="-6"/>
        </w:rPr>
        <w:t> </w:t>
      </w:r>
      <w:r>
        <w:rPr/>
        <w:t>risk</w:t>
      </w:r>
      <w:r>
        <w:rPr>
          <w:spacing w:val="-6"/>
        </w:rPr>
        <w:t> </w:t>
      </w:r>
      <w:r>
        <w:rPr/>
        <w:t>of</w:t>
      </w:r>
      <w:r>
        <w:rPr>
          <w:spacing w:val="-3"/>
        </w:rPr>
        <w:t> </w:t>
      </w:r>
      <w:r>
        <w:rPr/>
        <w:t>hypothermia</w:t>
      </w:r>
      <w:r>
        <w:rPr>
          <w:spacing w:val="-7"/>
        </w:rPr>
        <w:t> </w:t>
      </w:r>
      <w:r>
        <w:rPr/>
        <w:t>and</w:t>
      </w:r>
      <w:r>
        <w:rPr>
          <w:spacing w:val="-4"/>
        </w:rPr>
        <w:t> </w:t>
      </w:r>
      <w:r>
        <w:rPr/>
        <w:t>acute</w:t>
      </w:r>
      <w:r>
        <w:rPr>
          <w:spacing w:val="-5"/>
        </w:rPr>
        <w:t> </w:t>
      </w:r>
      <w:r>
        <w:rPr/>
        <w:t>respiratory</w:t>
      </w:r>
      <w:r>
        <w:rPr>
          <w:spacing w:val="-5"/>
        </w:rPr>
        <w:t> </w:t>
      </w:r>
      <w:r>
        <w:rPr/>
        <w:t>infections</w:t>
      </w:r>
      <w:r>
        <w:rPr>
          <w:spacing w:val="-7"/>
        </w:rPr>
        <w:t> </w:t>
      </w:r>
      <w:r>
        <w:rPr/>
        <w:t>(ARIs)</w:t>
      </w:r>
      <w:r>
        <w:rPr>
          <w:spacing w:val="-3"/>
        </w:rPr>
        <w:t> </w:t>
      </w:r>
      <w:r>
        <w:rPr/>
        <w:t>among</w:t>
      </w:r>
      <w:r>
        <w:rPr>
          <w:spacing w:val="-5"/>
        </w:rPr>
        <w:t> </w:t>
      </w:r>
      <w:r>
        <w:rPr/>
        <w:t>infants</w:t>
      </w:r>
      <w:r>
        <w:rPr>
          <w:spacing w:val="-7"/>
        </w:rPr>
        <w:t> </w:t>
      </w:r>
      <w:r>
        <w:rPr/>
        <w:t>in</w:t>
      </w:r>
      <w:r>
        <w:rPr>
          <w:spacing w:val="-4"/>
        </w:rPr>
        <w:t> </w:t>
      </w:r>
      <w:r>
        <w:rPr/>
        <w:t>dusty open tents. Within a culture of maternal altruism, this scarcity forces women into extreme self-neglect, such as neglecting their physical well-being during the perimenopausal transition phase (I1), in order to prioritize the restoration of the community’s social functions and the safety of their offspring.</w:t>
      </w:r>
    </w:p>
    <w:p>
      <w:pPr>
        <w:pStyle w:val="BodyText"/>
        <w:spacing w:line="276" w:lineRule="auto" w:before="241"/>
        <w:ind w:right="740"/>
      </w:pPr>
      <w:r>
        <w:rPr/>
        <w:t>Theoretically, the interplay of these NVivo findings confirms the theses of Sommer et al. (2016) and Bradshaw (2013), and demonstrates that in masculine-dominated crisis contexts, reproductive health needs are consistently deprioritized in favor of macro-level physical aid. In line with Goudet et al. (2020), layered</w:t>
      </w:r>
      <w:r>
        <w:rPr>
          <w:spacing w:val="-7"/>
        </w:rPr>
        <w:t> </w:t>
      </w:r>
      <w:r>
        <w:rPr/>
        <w:t>inequalities</w:t>
      </w:r>
      <w:r>
        <w:rPr>
          <w:spacing w:val="-7"/>
        </w:rPr>
        <w:t> </w:t>
      </w:r>
      <w:r>
        <w:rPr/>
        <w:t>are</w:t>
      </w:r>
      <w:r>
        <w:rPr>
          <w:spacing w:val="-6"/>
        </w:rPr>
        <w:t> </w:t>
      </w:r>
      <w:r>
        <w:rPr/>
        <w:t>exacerbated</w:t>
      </w:r>
      <w:r>
        <w:rPr>
          <w:spacing w:val="-9"/>
        </w:rPr>
        <w:t> </w:t>
      </w:r>
      <w:r>
        <w:rPr/>
        <w:t>when</w:t>
      </w:r>
      <w:r>
        <w:rPr>
          <w:spacing w:val="-9"/>
        </w:rPr>
        <w:t> </w:t>
      </w:r>
      <w:r>
        <w:rPr/>
        <w:t>women’s</w:t>
      </w:r>
      <w:r>
        <w:rPr>
          <w:spacing w:val="-8"/>
        </w:rPr>
        <w:t> </w:t>
      </w:r>
      <w:r>
        <w:rPr/>
        <w:t>bodies</w:t>
      </w:r>
      <w:r>
        <w:rPr>
          <w:spacing w:val="-7"/>
        </w:rPr>
        <w:t> </w:t>
      </w:r>
      <w:r>
        <w:rPr/>
        <w:t>are</w:t>
      </w:r>
      <w:r>
        <w:rPr>
          <w:spacing w:val="-6"/>
        </w:rPr>
        <w:t> </w:t>
      </w:r>
      <w:r>
        <w:rPr/>
        <w:t>positioned</w:t>
      </w:r>
      <w:r>
        <w:rPr>
          <w:spacing w:val="-10"/>
        </w:rPr>
        <w:t> </w:t>
      </w:r>
      <w:r>
        <w:rPr/>
        <w:t>as</w:t>
      </w:r>
      <w:r>
        <w:rPr>
          <w:spacing w:val="-8"/>
        </w:rPr>
        <w:t> </w:t>
      </w:r>
      <w:r>
        <w:rPr/>
        <w:t>the</w:t>
      </w:r>
      <w:r>
        <w:rPr>
          <w:spacing w:val="-6"/>
        </w:rPr>
        <w:t> </w:t>
      </w:r>
      <w:r>
        <w:rPr/>
        <w:t>family’s</w:t>
      </w:r>
      <w:r>
        <w:rPr>
          <w:spacing w:val="-8"/>
        </w:rPr>
        <w:t> </w:t>
      </w:r>
      <w:r>
        <w:rPr/>
        <w:t>economic</w:t>
      </w:r>
      <w:r>
        <w:rPr>
          <w:spacing w:val="-8"/>
        </w:rPr>
        <w:t> </w:t>
      </w:r>
      <w:r>
        <w:rPr/>
        <w:t>buffer, underscoring</w:t>
      </w:r>
      <w:r>
        <w:rPr>
          <w:spacing w:val="-9"/>
        </w:rPr>
        <w:t> </w:t>
      </w:r>
      <w:r>
        <w:rPr/>
        <w:t>the</w:t>
      </w:r>
      <w:r>
        <w:rPr>
          <w:spacing w:val="-8"/>
        </w:rPr>
        <w:t> </w:t>
      </w:r>
      <w:r>
        <w:rPr/>
        <w:t>urgency</w:t>
      </w:r>
      <w:r>
        <w:rPr>
          <w:spacing w:val="-8"/>
        </w:rPr>
        <w:t> </w:t>
      </w:r>
      <w:r>
        <w:rPr/>
        <w:t>of</w:t>
      </w:r>
      <w:r>
        <w:rPr>
          <w:spacing w:val="-10"/>
        </w:rPr>
        <w:t> </w:t>
      </w:r>
      <w:r>
        <w:rPr/>
        <w:t>integrating</w:t>
      </w:r>
      <w:r>
        <w:rPr>
          <w:spacing w:val="-9"/>
        </w:rPr>
        <w:t> </w:t>
      </w:r>
      <w:r>
        <w:rPr/>
        <w:t>gender</w:t>
      </w:r>
      <w:r>
        <w:rPr>
          <w:spacing w:val="-7"/>
        </w:rPr>
        <w:t> </w:t>
      </w:r>
      <w:r>
        <w:rPr/>
        <w:t>justice</w:t>
      </w:r>
      <w:r>
        <w:rPr>
          <w:spacing w:val="-8"/>
        </w:rPr>
        <w:t> </w:t>
      </w:r>
      <w:r>
        <w:rPr/>
        <w:t>into</w:t>
      </w:r>
      <w:r>
        <w:rPr>
          <w:spacing w:val="-9"/>
        </w:rPr>
        <w:t> </w:t>
      </w:r>
      <w:r>
        <w:rPr/>
        <w:t>emergency</w:t>
      </w:r>
      <w:r>
        <w:rPr>
          <w:spacing w:val="-8"/>
        </w:rPr>
        <w:t> </w:t>
      </w:r>
      <w:r>
        <w:rPr/>
        <w:t>response</w:t>
      </w:r>
      <w:r>
        <w:rPr>
          <w:spacing w:val="-8"/>
        </w:rPr>
        <w:t> </w:t>
      </w:r>
      <w:r>
        <w:rPr/>
        <w:t>policies</w:t>
      </w:r>
      <w:r>
        <w:rPr>
          <w:spacing w:val="-9"/>
        </w:rPr>
        <w:t> </w:t>
      </w:r>
      <w:r>
        <w:rPr/>
        <w:t>to</w:t>
      </w:r>
      <w:r>
        <w:rPr>
          <w:spacing w:val="-9"/>
        </w:rPr>
        <w:t> </w:t>
      </w:r>
      <w:r>
        <w:rPr/>
        <w:t>prevent</w:t>
      </w:r>
      <w:r>
        <w:rPr>
          <w:spacing w:val="-7"/>
        </w:rPr>
        <w:t> </w:t>
      </w:r>
      <w:r>
        <w:rPr/>
        <w:t>deeper maternal and neonatal health deprivation (Arora-Jonsson, 2011; Hafez et al., 2024).</w:t>
      </w:r>
    </w:p>
    <w:p>
      <w:pPr>
        <w:pStyle w:val="Heading3"/>
        <w:numPr>
          <w:ilvl w:val="0"/>
          <w:numId w:val="1"/>
        </w:numPr>
        <w:tabs>
          <w:tab w:pos="560" w:val="left" w:leader="none"/>
        </w:tabs>
        <w:spacing w:line="240" w:lineRule="auto" w:before="240" w:after="0"/>
        <w:ind w:left="560" w:right="0" w:hanging="280"/>
        <w:jc w:val="left"/>
      </w:pPr>
      <w:r>
        <w:rPr/>
        <w:t>Implications</w:t>
      </w:r>
      <w:r>
        <w:rPr>
          <w:spacing w:val="-12"/>
        </w:rPr>
        <w:t> </w:t>
      </w:r>
      <w:r>
        <w:rPr/>
        <w:t>for</w:t>
      </w:r>
      <w:r>
        <w:rPr>
          <w:spacing w:val="-12"/>
        </w:rPr>
        <w:t> </w:t>
      </w:r>
      <w:r>
        <w:rPr/>
        <w:t>an</w:t>
      </w:r>
      <w:r>
        <w:rPr>
          <w:spacing w:val="-11"/>
        </w:rPr>
        <w:t> </w:t>
      </w:r>
      <w:r>
        <w:rPr/>
        <w:t>Agency-Based</w:t>
      </w:r>
      <w:r>
        <w:rPr>
          <w:spacing w:val="-10"/>
        </w:rPr>
        <w:t> </w:t>
      </w:r>
      <w:r>
        <w:rPr/>
        <w:t>Reproductive</w:t>
      </w:r>
      <w:r>
        <w:rPr>
          <w:spacing w:val="-10"/>
        </w:rPr>
        <w:t> </w:t>
      </w:r>
      <w:r>
        <w:rPr/>
        <w:t>Health</w:t>
      </w:r>
      <w:r>
        <w:rPr>
          <w:spacing w:val="-10"/>
        </w:rPr>
        <w:t> </w:t>
      </w:r>
      <w:r>
        <w:rPr/>
        <w:t>Promotion</w:t>
      </w:r>
      <w:r>
        <w:rPr>
          <w:spacing w:val="-11"/>
        </w:rPr>
        <w:t> </w:t>
      </w:r>
      <w:r>
        <w:rPr>
          <w:spacing w:val="-2"/>
        </w:rPr>
        <w:t>Strategy</w:t>
      </w:r>
    </w:p>
    <w:p>
      <w:pPr>
        <w:pStyle w:val="BodyText"/>
        <w:spacing w:before="20"/>
        <w:ind w:left="0"/>
        <w:jc w:val="left"/>
        <w:rPr>
          <w:b/>
        </w:rPr>
      </w:pPr>
    </w:p>
    <w:p>
      <w:pPr>
        <w:pStyle w:val="BodyText"/>
        <w:spacing w:line="276" w:lineRule="auto" w:before="1"/>
        <w:ind w:right="748"/>
      </w:pPr>
      <w:r>
        <w:rPr/>
        <w:t>The integration of these three research focuses yields a new theoretical proposition for addressing reproductive and maternal health emergencies in disaster situations. Intervention strategies must no longer rely on conventional clinical-biomedical approaches that reduce women</w:t>
      </w:r>
      <w:r>
        <w:rPr>
          <w:spacing w:val="-1"/>
        </w:rPr>
        <w:t> </w:t>
      </w:r>
      <w:r>
        <w:rPr/>
        <w:t>to mere passive targets of health education or recipients of logistical commodities (</w:t>
      </w:r>
      <w:r>
        <w:rPr>
          <w:i/>
        </w:rPr>
        <w:t>hygiene kits</w:t>
      </w:r>
      <w:r>
        <w:rPr/>
        <w:t>).</w:t>
      </w:r>
    </w:p>
    <w:p>
      <w:pPr>
        <w:pStyle w:val="BodyText"/>
        <w:spacing w:line="276" w:lineRule="auto" w:before="239"/>
        <w:ind w:right="737"/>
      </w:pPr>
      <w:r>
        <w:rPr/>
        <w:t>This discussion calls for a paradigm shift toward Agency-Based Health Promotion. The emancipatory experiences of women survivors of the 2006 Bantul Earthquake demonstrate that women’s communities possess social capital, reflective capacity, and collective resilience to manage their own health risks amid limited</w:t>
      </w:r>
      <w:r>
        <w:rPr>
          <w:spacing w:val="-9"/>
        </w:rPr>
        <w:t> </w:t>
      </w:r>
      <w:r>
        <w:rPr/>
        <w:t>public</w:t>
      </w:r>
      <w:r>
        <w:rPr>
          <w:spacing w:val="-12"/>
        </w:rPr>
        <w:t> </w:t>
      </w:r>
      <w:r>
        <w:rPr/>
        <w:t>support.</w:t>
      </w:r>
      <w:r>
        <w:rPr>
          <w:spacing w:val="-12"/>
        </w:rPr>
        <w:t> </w:t>
      </w:r>
      <w:r>
        <w:rPr/>
        <w:t>Future</w:t>
      </w:r>
      <w:r>
        <w:rPr>
          <w:spacing w:val="-9"/>
        </w:rPr>
        <w:t> </w:t>
      </w:r>
      <w:r>
        <w:rPr/>
        <w:t>policies</w:t>
      </w:r>
      <w:r>
        <w:rPr>
          <w:spacing w:val="-10"/>
        </w:rPr>
        <w:t> </w:t>
      </w:r>
      <w:r>
        <w:rPr/>
        <w:t>must</w:t>
      </w:r>
      <w:r>
        <w:rPr>
          <w:spacing w:val="-8"/>
        </w:rPr>
        <w:t> </w:t>
      </w:r>
      <w:r>
        <w:rPr/>
        <w:t>position</w:t>
      </w:r>
      <w:r>
        <w:rPr>
          <w:spacing w:val="-12"/>
        </w:rPr>
        <w:t> </w:t>
      </w:r>
      <w:r>
        <w:rPr/>
        <w:t>these</w:t>
      </w:r>
      <w:r>
        <w:rPr>
          <w:spacing w:val="-9"/>
        </w:rPr>
        <w:t> </w:t>
      </w:r>
      <w:r>
        <w:rPr/>
        <w:t>marginalized</w:t>
      </w:r>
      <w:r>
        <w:rPr>
          <w:spacing w:val="-10"/>
        </w:rPr>
        <w:t> </w:t>
      </w:r>
      <w:r>
        <w:rPr/>
        <w:t>groups</w:t>
      </w:r>
      <w:r>
        <w:rPr>
          <w:spacing w:val="-10"/>
        </w:rPr>
        <w:t> </w:t>
      </w:r>
      <w:r>
        <w:rPr/>
        <w:t>as</w:t>
      </w:r>
      <w:r>
        <w:rPr>
          <w:spacing w:val="-10"/>
        </w:rPr>
        <w:t> </w:t>
      </w:r>
      <w:r>
        <w:rPr/>
        <w:t>primary</w:t>
      </w:r>
      <w:r>
        <w:rPr>
          <w:spacing w:val="-9"/>
        </w:rPr>
        <w:t> </w:t>
      </w:r>
      <w:r>
        <w:rPr/>
        <w:t>actors,</w:t>
      </w:r>
      <w:r>
        <w:rPr>
          <w:spacing w:val="-9"/>
        </w:rPr>
        <w:t> </w:t>
      </w:r>
      <w:r>
        <w:rPr/>
        <w:t>planners, and decision-makers within disaster management structures—from the emergency phase through long-term recovery.</w:t>
      </w:r>
    </w:p>
    <w:p>
      <w:pPr>
        <w:pStyle w:val="BodyText"/>
        <w:spacing w:before="240"/>
      </w:pPr>
      <w:r>
        <w:rPr/>
        <w:t>Through</w:t>
      </w:r>
      <w:r>
        <w:rPr>
          <w:spacing w:val="3"/>
        </w:rPr>
        <w:t> </w:t>
      </w:r>
      <w:r>
        <w:rPr/>
        <w:t>the</w:t>
      </w:r>
      <w:r>
        <w:rPr>
          <w:spacing w:val="5"/>
        </w:rPr>
        <w:t> </w:t>
      </w:r>
      <w:r>
        <w:rPr/>
        <w:t>lens</w:t>
      </w:r>
      <w:r>
        <w:rPr>
          <w:spacing w:val="4"/>
        </w:rPr>
        <w:t> </w:t>
      </w:r>
      <w:r>
        <w:rPr/>
        <w:t>of</w:t>
      </w:r>
      <w:r>
        <w:rPr>
          <w:spacing w:val="8"/>
        </w:rPr>
        <w:t> </w:t>
      </w:r>
      <w:r>
        <w:rPr/>
        <w:t>critical</w:t>
      </w:r>
      <w:r>
        <w:rPr>
          <w:spacing w:val="5"/>
        </w:rPr>
        <w:t> </w:t>
      </w:r>
      <w:r>
        <w:rPr/>
        <w:t>disaster</w:t>
      </w:r>
      <w:r>
        <w:rPr>
          <w:spacing w:val="7"/>
        </w:rPr>
        <w:t> </w:t>
      </w:r>
      <w:r>
        <w:rPr/>
        <w:t>sociology,</w:t>
      </w:r>
      <w:r>
        <w:rPr>
          <w:spacing w:val="6"/>
        </w:rPr>
        <w:t> </w:t>
      </w:r>
      <w:r>
        <w:rPr/>
        <w:t>this</w:t>
      </w:r>
      <w:r>
        <w:rPr>
          <w:spacing w:val="7"/>
        </w:rPr>
        <w:t> </w:t>
      </w:r>
      <w:r>
        <w:rPr/>
        <w:t>paradigm</w:t>
      </w:r>
      <w:r>
        <w:rPr>
          <w:spacing w:val="7"/>
        </w:rPr>
        <w:t> </w:t>
      </w:r>
      <w:r>
        <w:rPr/>
        <w:t>shift</w:t>
      </w:r>
      <w:r>
        <w:rPr>
          <w:spacing w:val="7"/>
        </w:rPr>
        <w:t> </w:t>
      </w:r>
      <w:r>
        <w:rPr/>
        <w:t>rests</w:t>
      </w:r>
      <w:r>
        <w:rPr>
          <w:spacing w:val="4"/>
        </w:rPr>
        <w:t> </w:t>
      </w:r>
      <w:r>
        <w:rPr/>
        <w:t>on</w:t>
      </w:r>
      <w:r>
        <w:rPr>
          <w:spacing w:val="5"/>
        </w:rPr>
        <w:t> </w:t>
      </w:r>
      <w:r>
        <w:rPr/>
        <w:t>three</w:t>
      </w:r>
      <w:r>
        <w:rPr>
          <w:spacing w:val="6"/>
        </w:rPr>
        <w:t> </w:t>
      </w:r>
      <w:r>
        <w:rPr/>
        <w:t>main</w:t>
      </w:r>
      <w:r>
        <w:rPr>
          <w:spacing w:val="7"/>
        </w:rPr>
        <w:t> </w:t>
      </w:r>
      <w:r>
        <w:rPr/>
        <w:t>operational</w:t>
      </w:r>
      <w:r>
        <w:rPr>
          <w:spacing w:val="6"/>
        </w:rPr>
        <w:t> </w:t>
      </w:r>
      <w:r>
        <w:rPr>
          <w:spacing w:val="-2"/>
        </w:rPr>
        <w:t>pillars.</w:t>
      </w:r>
    </w:p>
    <w:p>
      <w:pPr>
        <w:pStyle w:val="BodyText"/>
        <w:spacing w:after="0"/>
        <w:sectPr>
          <w:pgSz w:w="11930" w:h="16850"/>
          <w:pgMar w:header="0" w:footer="1011" w:top="1360" w:bottom="1200" w:left="850" w:right="708"/>
        </w:sectPr>
      </w:pPr>
    </w:p>
    <w:p>
      <w:pPr>
        <w:pStyle w:val="BodyText"/>
        <w:spacing w:line="276" w:lineRule="auto" w:before="37"/>
        <w:ind w:right="735"/>
      </w:pPr>
      <w:r>
        <w:rPr/>
        <w:t>First, the integration of gender-sensitive spatial literacy, whereby emergency housing planning must involve women in designing barracks layouts that are adaptive, postpartum-friendly, and equipped with dual evacuation exits to eliminate the risk of building-related trauma. Second, the decentralization of logistics management, which restructures autonomous backyard-based family food security programs as an immediate nutritional buffer to break dependence on state-level macro-level aid that is often slow to respond in the early phases of a crisis. Third, the institutionalization of women’s civil-religious leadership, by transforming local cultural networks (such as majelis taklim and PKK) into</w:t>
      </w:r>
      <w:r>
        <w:rPr>
          <w:spacing w:val="80"/>
        </w:rPr>
        <w:t> </w:t>
      </w:r>
      <w:r>
        <w:rPr/>
        <w:t>frontline command centers with autonomy over information flow and the assurance of communal psychosexual recovery. By integrating these aspects of space, food, and social capital, the proposed new model no longer places women</w:t>
      </w:r>
      <w:r>
        <w:rPr>
          <w:spacing w:val="-4"/>
        </w:rPr>
        <w:t> </w:t>
      </w:r>
      <w:r>
        <w:rPr/>
        <w:t>on</w:t>
      </w:r>
      <w:r>
        <w:rPr>
          <w:spacing w:val="-4"/>
        </w:rPr>
        <w:t> </w:t>
      </w:r>
      <w:r>
        <w:rPr/>
        <w:t>the</w:t>
      </w:r>
      <w:r>
        <w:rPr>
          <w:spacing w:val="-4"/>
        </w:rPr>
        <w:t> </w:t>
      </w:r>
      <w:r>
        <w:rPr/>
        <w:t>periphery</w:t>
      </w:r>
      <w:r>
        <w:rPr>
          <w:spacing w:val="-3"/>
        </w:rPr>
        <w:t> </w:t>
      </w:r>
      <w:r>
        <w:rPr/>
        <w:t>of</w:t>
      </w:r>
      <w:r>
        <w:rPr>
          <w:spacing w:val="-6"/>
        </w:rPr>
        <w:t> </w:t>
      </w:r>
      <w:r>
        <w:rPr/>
        <w:t>governance but</w:t>
      </w:r>
      <w:r>
        <w:rPr>
          <w:spacing w:val="-2"/>
        </w:rPr>
        <w:t> </w:t>
      </w:r>
      <w:r>
        <w:rPr/>
        <w:t>positions</w:t>
      </w:r>
      <w:r>
        <w:rPr>
          <w:spacing w:val="-5"/>
        </w:rPr>
        <w:t> </w:t>
      </w:r>
      <w:r>
        <w:rPr/>
        <w:t>them</w:t>
      </w:r>
      <w:r>
        <w:rPr>
          <w:spacing w:val="-1"/>
        </w:rPr>
        <w:t> </w:t>
      </w:r>
      <w:r>
        <w:rPr/>
        <w:t>as</w:t>
      </w:r>
      <w:r>
        <w:rPr>
          <w:spacing w:val="-5"/>
        </w:rPr>
        <w:t> </w:t>
      </w:r>
      <w:r>
        <w:rPr/>
        <w:t>the</w:t>
      </w:r>
      <w:r>
        <w:rPr>
          <w:spacing w:val="-4"/>
        </w:rPr>
        <w:t> </w:t>
      </w:r>
      <w:r>
        <w:rPr/>
        <w:t>primary</w:t>
      </w:r>
      <w:r>
        <w:rPr>
          <w:spacing w:val="-3"/>
        </w:rPr>
        <w:t> </w:t>
      </w:r>
      <w:r>
        <w:rPr/>
        <w:t>architects</w:t>
      </w:r>
      <w:r>
        <w:rPr>
          <w:spacing w:val="-5"/>
        </w:rPr>
        <w:t> </w:t>
      </w:r>
      <w:r>
        <w:rPr/>
        <w:t>driving</w:t>
      </w:r>
      <w:r>
        <w:rPr>
          <w:spacing w:val="-5"/>
        </w:rPr>
        <w:t> </w:t>
      </w:r>
      <w:r>
        <w:rPr/>
        <w:t>resilience</w:t>
      </w:r>
      <w:r>
        <w:rPr>
          <w:spacing w:val="-4"/>
        </w:rPr>
        <w:t> </w:t>
      </w:r>
      <w:r>
        <w:rPr/>
        <w:t>and asserting political and health sovereignty over their own bodies in the midst of a crisis.</w:t>
      </w:r>
    </w:p>
    <w:p>
      <w:pPr>
        <w:pStyle w:val="Heading1"/>
        <w:spacing w:before="241"/>
      </w:pPr>
      <w:r>
        <w:rPr>
          <w:spacing w:val="-2"/>
        </w:rPr>
        <w:t>Conclusion</w:t>
      </w:r>
    </w:p>
    <w:p>
      <w:pPr>
        <w:pStyle w:val="BodyText"/>
        <w:spacing w:line="276" w:lineRule="auto" w:before="290"/>
        <w:ind w:left="280" w:right="748"/>
      </w:pPr>
      <w:r>
        <w:rPr/>
        <w:t>This study successfully deconstructs the conventional narrative in disaster studies that tends to position women</w:t>
      </w:r>
      <w:r>
        <w:rPr>
          <w:spacing w:val="-12"/>
        </w:rPr>
        <w:t> </w:t>
      </w:r>
      <w:r>
        <w:rPr/>
        <w:t>solely</w:t>
      </w:r>
      <w:r>
        <w:rPr>
          <w:spacing w:val="-12"/>
        </w:rPr>
        <w:t> </w:t>
      </w:r>
      <w:r>
        <w:rPr/>
        <w:t>as</w:t>
      </w:r>
      <w:r>
        <w:rPr>
          <w:spacing w:val="-12"/>
        </w:rPr>
        <w:t> </w:t>
      </w:r>
      <w:r>
        <w:rPr/>
        <w:t>vulnerable</w:t>
      </w:r>
      <w:r>
        <w:rPr>
          <w:spacing w:val="-12"/>
        </w:rPr>
        <w:t> </w:t>
      </w:r>
      <w:r>
        <w:rPr/>
        <w:t>and</w:t>
      </w:r>
      <w:r>
        <w:rPr>
          <w:spacing w:val="-12"/>
        </w:rPr>
        <w:t> </w:t>
      </w:r>
      <w:r>
        <w:rPr/>
        <w:t>passive</w:t>
      </w:r>
      <w:r>
        <w:rPr>
          <w:spacing w:val="-12"/>
        </w:rPr>
        <w:t> </w:t>
      </w:r>
      <w:r>
        <w:rPr/>
        <w:t>victims.</w:t>
      </w:r>
      <w:r>
        <w:rPr>
          <w:spacing w:val="-12"/>
        </w:rPr>
        <w:t> </w:t>
      </w:r>
      <w:r>
        <w:rPr/>
        <w:t>Through</w:t>
      </w:r>
      <w:r>
        <w:rPr>
          <w:spacing w:val="-11"/>
        </w:rPr>
        <w:t> </w:t>
      </w:r>
      <w:r>
        <w:rPr/>
        <w:t>critical</w:t>
      </w:r>
      <w:r>
        <w:rPr>
          <w:spacing w:val="-12"/>
        </w:rPr>
        <w:t> </w:t>
      </w:r>
      <w:r>
        <w:rPr/>
        <w:t>qualitative</w:t>
      </w:r>
      <w:r>
        <w:rPr>
          <w:spacing w:val="-12"/>
        </w:rPr>
        <w:t> </w:t>
      </w:r>
      <w:r>
        <w:rPr/>
        <w:t>analysis,</w:t>
      </w:r>
      <w:r>
        <w:rPr>
          <w:spacing w:val="-12"/>
        </w:rPr>
        <w:t> </w:t>
      </w:r>
      <w:r>
        <w:rPr/>
        <w:t>this</w:t>
      </w:r>
      <w:r>
        <w:rPr>
          <w:spacing w:val="-12"/>
        </w:rPr>
        <w:t> </w:t>
      </w:r>
      <w:r>
        <w:rPr/>
        <w:t>study</w:t>
      </w:r>
      <w:r>
        <w:rPr>
          <w:spacing w:val="-12"/>
        </w:rPr>
        <w:t> </w:t>
      </w:r>
      <w:r>
        <w:rPr/>
        <w:t>concludes</w:t>
      </w:r>
      <w:r>
        <w:rPr>
          <w:spacing w:val="-12"/>
        </w:rPr>
        <w:t> </w:t>
      </w:r>
      <w:r>
        <w:rPr/>
        <w:t>three fundamental points:</w:t>
      </w:r>
    </w:p>
    <w:p>
      <w:pPr>
        <w:pStyle w:val="ListParagraph"/>
        <w:numPr>
          <w:ilvl w:val="0"/>
          <w:numId w:val="2"/>
        </w:numPr>
        <w:tabs>
          <w:tab w:pos="559" w:val="left" w:leader="none"/>
          <w:tab w:pos="566" w:val="left" w:leader="none"/>
        </w:tabs>
        <w:spacing w:line="276" w:lineRule="auto" w:before="241" w:after="0"/>
        <w:ind w:left="566" w:right="736" w:hanging="287"/>
        <w:jc w:val="both"/>
        <w:rPr>
          <w:sz w:val="21"/>
        </w:rPr>
      </w:pPr>
      <w:r>
        <w:rPr>
          <w:b/>
          <w:sz w:val="21"/>
        </w:rPr>
        <w:t>The Roots of Vulnerability Are Structural: </w:t>
      </w:r>
      <w:r>
        <w:rPr>
          <w:sz w:val="21"/>
        </w:rPr>
        <w:t>The layered reproductive health vulnerabilities experienced by women survivors of the 2006 Bantul Earthquake during the emergency and recovery phases were not a natural consequence of the tectonic disaster. Rather, this vulnerability is a social construct systematically produced by gender-blind disaster management policies. This manifested in the domestication of risk, restricted access, sanitation crises in shelters, and patriarchal biases within the bureaucracy governing public aid distribution at the time.</w:t>
      </w:r>
    </w:p>
    <w:p>
      <w:pPr>
        <w:pStyle w:val="BodyText"/>
        <w:spacing w:before="34"/>
        <w:ind w:left="0"/>
        <w:jc w:val="left"/>
      </w:pPr>
    </w:p>
    <w:p>
      <w:pPr>
        <w:pStyle w:val="ListParagraph"/>
        <w:numPr>
          <w:ilvl w:val="0"/>
          <w:numId w:val="2"/>
        </w:numPr>
        <w:tabs>
          <w:tab w:pos="559" w:val="left" w:leader="none"/>
          <w:tab w:pos="566" w:val="left" w:leader="none"/>
        </w:tabs>
        <w:spacing w:line="276" w:lineRule="auto" w:before="1" w:after="0"/>
        <w:ind w:left="566" w:right="738" w:hanging="287"/>
        <w:jc w:val="both"/>
        <w:rPr>
          <w:sz w:val="21"/>
        </w:rPr>
      </w:pPr>
      <w:r>
        <w:rPr>
          <w:b/>
          <w:sz w:val="21"/>
        </w:rPr>
        <w:t>Women Transcend the Boundaries of Vulnerability Through Agency: </w:t>
      </w:r>
      <w:r>
        <w:rPr>
          <w:sz w:val="21"/>
        </w:rPr>
        <w:t>The NVivo Hierarchy Chart visualization provides evidence that the volume of Women’s Emancipatory Agency (Focus 3 / Gray Box) overwhelmingly dominates the crisis space, surpassing Structural Inequality (Focus 2 / Orange Box) and Layered</w:t>
      </w:r>
      <w:r>
        <w:rPr>
          <w:spacing w:val="-3"/>
          <w:sz w:val="21"/>
        </w:rPr>
        <w:t> </w:t>
      </w:r>
      <w:r>
        <w:rPr>
          <w:sz w:val="21"/>
        </w:rPr>
        <w:t>Vulnerability</w:t>
      </w:r>
      <w:r>
        <w:rPr>
          <w:spacing w:val="-3"/>
          <w:sz w:val="21"/>
        </w:rPr>
        <w:t> </w:t>
      </w:r>
      <w:r>
        <w:rPr>
          <w:sz w:val="21"/>
        </w:rPr>
        <w:t>(Focus</w:t>
      </w:r>
      <w:r>
        <w:rPr>
          <w:spacing w:val="-1"/>
          <w:sz w:val="21"/>
        </w:rPr>
        <w:t> </w:t>
      </w:r>
      <w:r>
        <w:rPr>
          <w:sz w:val="21"/>
        </w:rPr>
        <w:t>1 /</w:t>
      </w:r>
      <w:r>
        <w:rPr>
          <w:spacing w:val="-1"/>
          <w:sz w:val="21"/>
        </w:rPr>
        <w:t> </w:t>
      </w:r>
      <w:r>
        <w:rPr>
          <w:sz w:val="21"/>
        </w:rPr>
        <w:t>Blue Box).</w:t>
      </w:r>
      <w:r>
        <w:rPr>
          <w:spacing w:val="-1"/>
          <w:sz w:val="21"/>
        </w:rPr>
        <w:t> </w:t>
      </w:r>
      <w:r>
        <w:rPr>
          <w:sz w:val="21"/>
        </w:rPr>
        <w:t>This</w:t>
      </w:r>
      <w:r>
        <w:rPr>
          <w:spacing w:val="-2"/>
          <w:sz w:val="21"/>
        </w:rPr>
        <w:t> </w:t>
      </w:r>
      <w:r>
        <w:rPr>
          <w:sz w:val="21"/>
        </w:rPr>
        <w:t>fully</w:t>
      </w:r>
      <w:r>
        <w:rPr>
          <w:spacing w:val="-3"/>
          <w:sz w:val="21"/>
        </w:rPr>
        <w:t> </w:t>
      </w:r>
      <w:r>
        <w:rPr>
          <w:sz w:val="21"/>
        </w:rPr>
        <w:t>validates</w:t>
      </w:r>
      <w:r>
        <w:rPr>
          <w:spacing w:val="-4"/>
          <w:sz w:val="21"/>
        </w:rPr>
        <w:t> </w:t>
      </w:r>
      <w:r>
        <w:rPr>
          <w:sz w:val="21"/>
        </w:rPr>
        <w:t>the</w:t>
      </w:r>
      <w:r>
        <w:rPr>
          <w:spacing w:val="-1"/>
          <w:sz w:val="21"/>
        </w:rPr>
        <w:t> </w:t>
      </w:r>
      <w:r>
        <w:rPr>
          <w:sz w:val="21"/>
        </w:rPr>
        <w:t>concept of</w:t>
      </w:r>
      <w:r>
        <w:rPr>
          <w:spacing w:val="-1"/>
          <w:sz w:val="21"/>
        </w:rPr>
        <w:t> </w:t>
      </w:r>
      <w:r>
        <w:rPr>
          <w:sz w:val="21"/>
        </w:rPr>
        <w:t>“Transcending</w:t>
      </w:r>
      <w:r>
        <w:rPr>
          <w:spacing w:val="-1"/>
          <w:sz w:val="21"/>
        </w:rPr>
        <w:t> </w:t>
      </w:r>
      <w:r>
        <w:rPr>
          <w:sz w:val="21"/>
        </w:rPr>
        <w:t>Vulnerability.” Amid limitations and the absence of gender-responsive public support, women of reproductive age have proven</w:t>
      </w:r>
      <w:r>
        <w:rPr>
          <w:spacing w:val="-1"/>
          <w:sz w:val="21"/>
        </w:rPr>
        <w:t> </w:t>
      </w:r>
      <w:r>
        <w:rPr>
          <w:sz w:val="21"/>
        </w:rPr>
        <w:t>capable</w:t>
      </w:r>
      <w:r>
        <w:rPr>
          <w:spacing w:val="-1"/>
          <w:sz w:val="21"/>
        </w:rPr>
        <w:t> </w:t>
      </w:r>
      <w:r>
        <w:rPr>
          <w:sz w:val="21"/>
        </w:rPr>
        <w:t>of</w:t>
      </w:r>
      <w:r>
        <w:rPr>
          <w:spacing w:val="-1"/>
          <w:sz w:val="21"/>
        </w:rPr>
        <w:t> </w:t>
      </w:r>
      <w:r>
        <w:rPr>
          <w:sz w:val="21"/>
        </w:rPr>
        <w:t>actualizing</w:t>
      </w:r>
      <w:r>
        <w:rPr>
          <w:spacing w:val="-1"/>
          <w:sz w:val="21"/>
        </w:rPr>
        <w:t> </w:t>
      </w:r>
      <w:r>
        <w:rPr>
          <w:sz w:val="21"/>
        </w:rPr>
        <w:t>their</w:t>
      </w:r>
      <w:r>
        <w:rPr>
          <w:spacing w:val="-3"/>
          <w:sz w:val="21"/>
        </w:rPr>
        <w:t> </w:t>
      </w:r>
      <w:r>
        <w:rPr>
          <w:sz w:val="21"/>
        </w:rPr>
        <w:t>agency</w:t>
      </w:r>
      <w:r>
        <w:rPr>
          <w:spacing w:val="-1"/>
          <w:sz w:val="21"/>
        </w:rPr>
        <w:t> </w:t>
      </w:r>
      <w:r>
        <w:rPr>
          <w:sz w:val="21"/>
        </w:rPr>
        <w:t>in</w:t>
      </w:r>
      <w:r>
        <w:rPr>
          <w:spacing w:val="-4"/>
          <w:sz w:val="21"/>
        </w:rPr>
        <w:t> </w:t>
      </w:r>
      <w:r>
        <w:rPr>
          <w:sz w:val="21"/>
        </w:rPr>
        <w:t>an</w:t>
      </w:r>
      <w:r>
        <w:rPr>
          <w:spacing w:val="-1"/>
          <w:sz w:val="21"/>
        </w:rPr>
        <w:t> </w:t>
      </w:r>
      <w:r>
        <w:rPr>
          <w:sz w:val="21"/>
        </w:rPr>
        <w:t>emancipatory manner.</w:t>
      </w:r>
      <w:r>
        <w:rPr>
          <w:spacing w:val="-1"/>
          <w:sz w:val="21"/>
        </w:rPr>
        <w:t> </w:t>
      </w:r>
      <w:r>
        <w:rPr>
          <w:sz w:val="21"/>
        </w:rPr>
        <w:t>This</w:t>
      </w:r>
      <w:r>
        <w:rPr>
          <w:spacing w:val="-2"/>
          <w:sz w:val="21"/>
        </w:rPr>
        <w:t> </w:t>
      </w:r>
      <w:r>
        <w:rPr>
          <w:sz w:val="21"/>
        </w:rPr>
        <w:t>manifestation of</w:t>
      </w:r>
      <w:r>
        <w:rPr>
          <w:spacing w:val="-1"/>
          <w:sz w:val="21"/>
        </w:rPr>
        <w:t> </w:t>
      </w:r>
      <w:r>
        <w:rPr>
          <w:sz w:val="21"/>
        </w:rPr>
        <w:t>agency</w:t>
      </w:r>
      <w:r>
        <w:rPr>
          <w:spacing w:val="-1"/>
          <w:sz w:val="21"/>
        </w:rPr>
        <w:t> </w:t>
      </w:r>
      <w:r>
        <w:rPr>
          <w:sz w:val="21"/>
        </w:rPr>
        <w:t>takes the</w:t>
      </w:r>
      <w:r>
        <w:rPr>
          <w:spacing w:val="-12"/>
          <w:sz w:val="21"/>
        </w:rPr>
        <w:t> </w:t>
      </w:r>
      <w:r>
        <w:rPr>
          <w:sz w:val="21"/>
        </w:rPr>
        <w:t>form</w:t>
      </w:r>
      <w:r>
        <w:rPr>
          <w:spacing w:val="-12"/>
          <w:sz w:val="21"/>
        </w:rPr>
        <w:t> </w:t>
      </w:r>
      <w:r>
        <w:rPr>
          <w:sz w:val="21"/>
        </w:rPr>
        <w:t>of</w:t>
      </w:r>
      <w:r>
        <w:rPr>
          <w:spacing w:val="-12"/>
          <w:sz w:val="21"/>
        </w:rPr>
        <w:t> </w:t>
      </w:r>
      <w:r>
        <w:rPr>
          <w:sz w:val="21"/>
        </w:rPr>
        <w:t>“Autonomous</w:t>
      </w:r>
      <w:r>
        <w:rPr>
          <w:spacing w:val="-12"/>
          <w:sz w:val="21"/>
        </w:rPr>
        <w:t> </w:t>
      </w:r>
      <w:r>
        <w:rPr>
          <w:sz w:val="21"/>
        </w:rPr>
        <w:t>Communitarianism,”</w:t>
      </w:r>
      <w:r>
        <w:rPr>
          <w:spacing w:val="-12"/>
          <w:sz w:val="21"/>
        </w:rPr>
        <w:t> </w:t>
      </w:r>
      <w:r>
        <w:rPr>
          <w:sz w:val="21"/>
        </w:rPr>
        <w:t>in</w:t>
      </w:r>
      <w:r>
        <w:rPr>
          <w:spacing w:val="-12"/>
          <w:sz w:val="21"/>
        </w:rPr>
        <w:t> </w:t>
      </w:r>
      <w:r>
        <w:rPr>
          <w:sz w:val="21"/>
        </w:rPr>
        <w:t>which</w:t>
      </w:r>
      <w:r>
        <w:rPr>
          <w:spacing w:val="-12"/>
          <w:sz w:val="21"/>
        </w:rPr>
        <w:t> </w:t>
      </w:r>
      <w:r>
        <w:rPr>
          <w:sz w:val="21"/>
        </w:rPr>
        <w:t>women</w:t>
      </w:r>
      <w:r>
        <w:rPr>
          <w:spacing w:val="-11"/>
          <w:sz w:val="21"/>
        </w:rPr>
        <w:t> </w:t>
      </w:r>
      <w:r>
        <w:rPr>
          <w:sz w:val="21"/>
        </w:rPr>
        <w:t>collectively</w:t>
      </w:r>
      <w:r>
        <w:rPr>
          <w:spacing w:val="-12"/>
          <w:sz w:val="21"/>
        </w:rPr>
        <w:t> </w:t>
      </w:r>
      <w:r>
        <w:rPr>
          <w:sz w:val="21"/>
        </w:rPr>
        <w:t>organize</w:t>
      </w:r>
      <w:r>
        <w:rPr>
          <w:spacing w:val="-12"/>
          <w:sz w:val="21"/>
        </w:rPr>
        <w:t> </w:t>
      </w:r>
      <w:r>
        <w:rPr>
          <w:sz w:val="21"/>
        </w:rPr>
        <w:t>themselves</w:t>
      </w:r>
      <w:r>
        <w:rPr>
          <w:spacing w:val="-12"/>
          <w:sz w:val="21"/>
        </w:rPr>
        <w:t> </w:t>
      </w:r>
      <w:r>
        <w:rPr>
          <w:sz w:val="21"/>
        </w:rPr>
        <w:t>to</w:t>
      </w:r>
      <w:r>
        <w:rPr>
          <w:spacing w:val="-12"/>
          <w:sz w:val="21"/>
        </w:rPr>
        <w:t> </w:t>
      </w:r>
      <w:r>
        <w:rPr>
          <w:sz w:val="21"/>
        </w:rPr>
        <w:t>reclaim bodily</w:t>
      </w:r>
      <w:r>
        <w:rPr>
          <w:spacing w:val="-6"/>
          <w:sz w:val="21"/>
        </w:rPr>
        <w:t> </w:t>
      </w:r>
      <w:r>
        <w:rPr>
          <w:sz w:val="21"/>
        </w:rPr>
        <w:t>autonomy,</w:t>
      </w:r>
      <w:r>
        <w:rPr>
          <w:spacing w:val="-5"/>
          <w:sz w:val="21"/>
        </w:rPr>
        <w:t> </w:t>
      </w:r>
      <w:r>
        <w:rPr>
          <w:sz w:val="21"/>
        </w:rPr>
        <w:t>create</w:t>
      </w:r>
      <w:r>
        <w:rPr>
          <w:spacing w:val="-5"/>
          <w:sz w:val="21"/>
        </w:rPr>
        <w:t> </w:t>
      </w:r>
      <w:r>
        <w:rPr>
          <w:sz w:val="21"/>
        </w:rPr>
        <w:t>safe</w:t>
      </w:r>
      <w:r>
        <w:rPr>
          <w:spacing w:val="-5"/>
          <w:sz w:val="21"/>
        </w:rPr>
        <w:t> </w:t>
      </w:r>
      <w:r>
        <w:rPr>
          <w:sz w:val="21"/>
        </w:rPr>
        <w:t>spaces</w:t>
      </w:r>
      <w:r>
        <w:rPr>
          <w:spacing w:val="-7"/>
          <w:sz w:val="21"/>
        </w:rPr>
        <w:t> </w:t>
      </w:r>
      <w:r>
        <w:rPr>
          <w:sz w:val="21"/>
        </w:rPr>
        <w:t>in</w:t>
      </w:r>
      <w:r>
        <w:rPr>
          <w:spacing w:val="-7"/>
          <w:sz w:val="21"/>
        </w:rPr>
        <w:t> </w:t>
      </w:r>
      <w:r>
        <w:rPr>
          <w:sz w:val="21"/>
        </w:rPr>
        <w:t>evacuation</w:t>
      </w:r>
      <w:r>
        <w:rPr>
          <w:spacing w:val="-6"/>
          <w:sz w:val="21"/>
        </w:rPr>
        <w:t> </w:t>
      </w:r>
      <w:r>
        <w:rPr>
          <w:sz w:val="21"/>
        </w:rPr>
        <w:t>camps,</w:t>
      </w:r>
      <w:r>
        <w:rPr>
          <w:spacing w:val="-6"/>
          <w:sz w:val="21"/>
        </w:rPr>
        <w:t> </w:t>
      </w:r>
      <w:r>
        <w:rPr>
          <w:sz w:val="21"/>
        </w:rPr>
        <w:t>and</w:t>
      </w:r>
      <w:r>
        <w:rPr>
          <w:spacing w:val="-6"/>
          <w:sz w:val="21"/>
        </w:rPr>
        <w:t> </w:t>
      </w:r>
      <w:r>
        <w:rPr>
          <w:sz w:val="21"/>
        </w:rPr>
        <w:t>mobilize</w:t>
      </w:r>
      <w:r>
        <w:rPr>
          <w:spacing w:val="-5"/>
          <w:sz w:val="21"/>
        </w:rPr>
        <w:t> </w:t>
      </w:r>
      <w:r>
        <w:rPr>
          <w:sz w:val="21"/>
        </w:rPr>
        <w:t>remaining</w:t>
      </w:r>
      <w:r>
        <w:rPr>
          <w:spacing w:val="-7"/>
          <w:sz w:val="21"/>
        </w:rPr>
        <w:t> </w:t>
      </w:r>
      <w:r>
        <w:rPr>
          <w:sz w:val="21"/>
        </w:rPr>
        <w:t>local</w:t>
      </w:r>
      <w:r>
        <w:rPr>
          <w:spacing w:val="-6"/>
          <w:sz w:val="21"/>
        </w:rPr>
        <w:t> </w:t>
      </w:r>
      <w:r>
        <w:rPr>
          <w:sz w:val="21"/>
        </w:rPr>
        <w:t>economic</w:t>
      </w:r>
      <w:r>
        <w:rPr>
          <w:spacing w:val="-7"/>
          <w:sz w:val="21"/>
        </w:rPr>
        <w:t> </w:t>
      </w:r>
      <w:r>
        <w:rPr>
          <w:sz w:val="21"/>
        </w:rPr>
        <w:t>assets</w:t>
      </w:r>
      <w:r>
        <w:rPr>
          <w:spacing w:val="-9"/>
          <w:sz w:val="21"/>
        </w:rPr>
        <w:t> </w:t>
      </w:r>
      <w:r>
        <w:rPr>
          <w:sz w:val="21"/>
        </w:rPr>
        <w:t>to independently meet their group’s nutritional needs and maintain reproductive health.</w:t>
      </w:r>
    </w:p>
    <w:p>
      <w:pPr>
        <w:pStyle w:val="BodyText"/>
        <w:spacing w:before="31"/>
        <w:ind w:left="0"/>
        <w:jc w:val="left"/>
      </w:pPr>
    </w:p>
    <w:p>
      <w:pPr>
        <w:pStyle w:val="ListParagraph"/>
        <w:numPr>
          <w:ilvl w:val="0"/>
          <w:numId w:val="2"/>
        </w:numPr>
        <w:tabs>
          <w:tab w:pos="559" w:val="left" w:leader="none"/>
          <w:tab w:pos="566" w:val="left" w:leader="none"/>
        </w:tabs>
        <w:spacing w:line="271" w:lineRule="auto" w:before="0" w:after="0"/>
        <w:ind w:left="566" w:right="736" w:hanging="287"/>
        <w:jc w:val="both"/>
        <w:rPr>
          <w:sz w:val="21"/>
        </w:rPr>
      </w:pPr>
      <w:r>
        <w:rPr>
          <w:b/>
          <w:sz w:val="21"/>
        </w:rPr>
        <w:t>Repositioning the</w:t>
      </w:r>
      <w:r>
        <w:rPr>
          <w:b/>
          <w:spacing w:val="-4"/>
          <w:sz w:val="21"/>
        </w:rPr>
        <w:t> </w:t>
      </w:r>
      <w:r>
        <w:rPr>
          <w:b/>
          <w:sz w:val="21"/>
        </w:rPr>
        <w:t>Health Promotion</w:t>
      </w:r>
      <w:r>
        <w:rPr>
          <w:b/>
          <w:spacing w:val="-1"/>
          <w:sz w:val="21"/>
        </w:rPr>
        <w:t> </w:t>
      </w:r>
      <w:r>
        <w:rPr>
          <w:b/>
          <w:sz w:val="21"/>
        </w:rPr>
        <w:t>Paradigm:</w:t>
      </w:r>
      <w:r>
        <w:rPr>
          <w:b/>
          <w:spacing w:val="-2"/>
          <w:sz w:val="21"/>
        </w:rPr>
        <w:t> </w:t>
      </w:r>
      <w:r>
        <w:rPr>
          <w:sz w:val="21"/>
        </w:rPr>
        <w:t>The</w:t>
      </w:r>
      <w:r>
        <w:rPr>
          <w:spacing w:val="-1"/>
          <w:sz w:val="21"/>
        </w:rPr>
        <w:t> </w:t>
      </w:r>
      <w:r>
        <w:rPr>
          <w:sz w:val="21"/>
        </w:rPr>
        <w:t>self-directed</w:t>
      </w:r>
      <w:r>
        <w:rPr>
          <w:spacing w:val="-1"/>
          <w:sz w:val="21"/>
        </w:rPr>
        <w:t> </w:t>
      </w:r>
      <w:r>
        <w:rPr>
          <w:sz w:val="21"/>
        </w:rPr>
        <w:t>initiatives</w:t>
      </w:r>
      <w:r>
        <w:rPr>
          <w:spacing w:val="-1"/>
          <w:sz w:val="21"/>
        </w:rPr>
        <w:t> </w:t>
      </w:r>
      <w:r>
        <w:rPr>
          <w:sz w:val="21"/>
        </w:rPr>
        <w:t>of grassroots</w:t>
      </w:r>
      <w:r>
        <w:rPr>
          <w:spacing w:val="-2"/>
          <w:sz w:val="21"/>
        </w:rPr>
        <w:t> </w:t>
      </w:r>
      <w:r>
        <w:rPr>
          <w:sz w:val="21"/>
        </w:rPr>
        <w:t>women’s</w:t>
      </w:r>
      <w:r>
        <w:rPr>
          <w:spacing w:val="-2"/>
          <w:sz w:val="21"/>
        </w:rPr>
        <w:t> </w:t>
      </w:r>
      <w:r>
        <w:rPr>
          <w:sz w:val="21"/>
        </w:rPr>
        <w:t>groups following the 2006 Bantul Earthquake represent a concrete form of a holistic health promotion strategy. This historical experience underscores that reproductive health promotion in disaster emergencies must shift from a </w:t>
      </w:r>
      <w:r>
        <w:rPr>
          <w:i/>
          <w:sz w:val="21"/>
        </w:rPr>
        <w:t>top-down </w:t>
      </w:r>
      <w:r>
        <w:rPr>
          <w:sz w:val="21"/>
        </w:rPr>
        <w:t>biomedical approach to </w:t>
      </w:r>
      <w:r>
        <w:rPr>
          <w:i/>
          <w:sz w:val="21"/>
        </w:rPr>
        <w:t>an </w:t>
      </w:r>
      <w:r>
        <w:rPr>
          <w:sz w:val="21"/>
        </w:rPr>
        <w:t>emancipatory, </w:t>
      </w:r>
      <w:r>
        <w:rPr>
          <w:i/>
          <w:sz w:val="21"/>
        </w:rPr>
        <w:t>agency-based approach</w:t>
      </w:r>
      <w:r>
        <w:rPr>
          <w:sz w:val="21"/>
        </w:rPr>
        <w:t>.</w:t>
      </w:r>
    </w:p>
    <w:p>
      <w:pPr>
        <w:pStyle w:val="Heading1"/>
        <w:spacing w:before="242"/>
      </w:pPr>
      <w:r>
        <w:rPr>
          <w:spacing w:val="-2"/>
        </w:rPr>
        <w:t>Policy</w:t>
      </w:r>
      <w:r>
        <w:rPr>
          <w:spacing w:val="-10"/>
        </w:rPr>
        <w:t> </w:t>
      </w:r>
      <w:r>
        <w:rPr>
          <w:spacing w:val="-2"/>
        </w:rPr>
        <w:t>Recommendations</w:t>
      </w:r>
    </w:p>
    <w:p>
      <w:pPr>
        <w:pStyle w:val="ListParagraph"/>
        <w:numPr>
          <w:ilvl w:val="0"/>
          <w:numId w:val="3"/>
        </w:numPr>
        <w:tabs>
          <w:tab w:pos="560" w:val="left" w:leader="none"/>
          <w:tab w:pos="564" w:val="left" w:leader="none"/>
        </w:tabs>
        <w:spacing w:line="235" w:lineRule="auto" w:before="293" w:after="0"/>
        <w:ind w:left="564" w:right="304" w:hanging="284"/>
        <w:jc w:val="both"/>
        <w:rPr>
          <w:sz w:val="21"/>
        </w:rPr>
      </w:pPr>
      <w:r>
        <w:rPr>
          <w:spacing w:val="-2"/>
          <w:sz w:val="21"/>
        </w:rPr>
        <w:t>Practical</w:t>
      </w:r>
      <w:r>
        <w:rPr>
          <w:spacing w:val="-4"/>
          <w:sz w:val="21"/>
        </w:rPr>
        <w:t> </w:t>
      </w:r>
      <w:r>
        <w:rPr>
          <w:spacing w:val="-2"/>
          <w:sz w:val="21"/>
        </w:rPr>
        <w:t>Recommendations</w:t>
      </w:r>
      <w:r>
        <w:rPr>
          <w:spacing w:val="-4"/>
          <w:sz w:val="21"/>
        </w:rPr>
        <w:t> </w:t>
      </w:r>
      <w:r>
        <w:rPr>
          <w:spacing w:val="-2"/>
          <w:sz w:val="21"/>
        </w:rPr>
        <w:t>for</w:t>
      </w:r>
      <w:r>
        <w:rPr>
          <w:spacing w:val="-3"/>
          <w:sz w:val="21"/>
        </w:rPr>
        <w:t> </w:t>
      </w:r>
      <w:r>
        <w:rPr>
          <w:spacing w:val="-2"/>
          <w:sz w:val="21"/>
        </w:rPr>
        <w:t>Policy</w:t>
      </w:r>
      <w:r>
        <w:rPr>
          <w:spacing w:val="-3"/>
          <w:sz w:val="21"/>
        </w:rPr>
        <w:t> </w:t>
      </w:r>
      <w:r>
        <w:rPr>
          <w:spacing w:val="-2"/>
          <w:sz w:val="21"/>
        </w:rPr>
        <w:t>Makers</w:t>
      </w:r>
      <w:r>
        <w:rPr>
          <w:spacing w:val="-6"/>
          <w:sz w:val="21"/>
        </w:rPr>
        <w:t> </w:t>
      </w:r>
      <w:r>
        <w:rPr>
          <w:spacing w:val="-2"/>
          <w:sz w:val="21"/>
        </w:rPr>
        <w:t>(BPBD,</w:t>
      </w:r>
      <w:r>
        <w:rPr>
          <w:spacing w:val="-3"/>
          <w:sz w:val="21"/>
        </w:rPr>
        <w:t> </w:t>
      </w:r>
      <w:r>
        <w:rPr>
          <w:spacing w:val="-2"/>
          <w:sz w:val="21"/>
        </w:rPr>
        <w:t>Ministry</w:t>
      </w:r>
      <w:r>
        <w:rPr>
          <w:spacing w:val="-4"/>
          <w:sz w:val="21"/>
        </w:rPr>
        <w:t> </w:t>
      </w:r>
      <w:r>
        <w:rPr>
          <w:spacing w:val="-2"/>
          <w:sz w:val="21"/>
        </w:rPr>
        <w:t>of</w:t>
      </w:r>
      <w:r>
        <w:rPr>
          <w:spacing w:val="-3"/>
          <w:sz w:val="21"/>
        </w:rPr>
        <w:t> </w:t>
      </w:r>
      <w:r>
        <w:rPr>
          <w:spacing w:val="-2"/>
          <w:sz w:val="21"/>
        </w:rPr>
        <w:t>Health,</w:t>
      </w:r>
      <w:r>
        <w:rPr>
          <w:spacing w:val="-4"/>
          <w:sz w:val="21"/>
        </w:rPr>
        <w:t> </w:t>
      </w:r>
      <w:r>
        <w:rPr>
          <w:spacing w:val="-2"/>
          <w:sz w:val="21"/>
        </w:rPr>
        <w:t>Ministry</w:t>
      </w:r>
      <w:r>
        <w:rPr>
          <w:spacing w:val="-3"/>
          <w:sz w:val="21"/>
        </w:rPr>
        <w:t> </w:t>
      </w:r>
      <w:r>
        <w:rPr>
          <w:spacing w:val="-2"/>
          <w:sz w:val="21"/>
        </w:rPr>
        <w:t>of</w:t>
      </w:r>
      <w:r>
        <w:rPr>
          <w:spacing w:val="-3"/>
          <w:sz w:val="21"/>
        </w:rPr>
        <w:t> </w:t>
      </w:r>
      <w:r>
        <w:rPr>
          <w:spacing w:val="-2"/>
          <w:sz w:val="21"/>
        </w:rPr>
        <w:t>Women’s</w:t>
      </w:r>
      <w:r>
        <w:rPr>
          <w:spacing w:val="-6"/>
          <w:sz w:val="21"/>
        </w:rPr>
        <w:t> </w:t>
      </w:r>
      <w:r>
        <w:rPr>
          <w:spacing w:val="-2"/>
          <w:sz w:val="21"/>
        </w:rPr>
        <w:t>Empowerment and </w:t>
      </w:r>
      <w:r>
        <w:rPr>
          <w:sz w:val="21"/>
        </w:rPr>
        <w:t>Child</w:t>
      </w:r>
      <w:r>
        <w:rPr>
          <w:spacing w:val="-1"/>
          <w:sz w:val="21"/>
        </w:rPr>
        <w:t> </w:t>
      </w:r>
      <w:r>
        <w:rPr>
          <w:sz w:val="21"/>
        </w:rPr>
        <w:t>Protection)</w:t>
      </w:r>
    </w:p>
    <w:p>
      <w:pPr>
        <w:pStyle w:val="ListParagraph"/>
        <w:numPr>
          <w:ilvl w:val="1"/>
          <w:numId w:val="3"/>
        </w:numPr>
        <w:tabs>
          <w:tab w:pos="845" w:val="left" w:leader="none"/>
          <w:tab w:pos="847" w:val="left" w:leader="none"/>
        </w:tabs>
        <w:spacing w:line="240" w:lineRule="auto" w:before="41" w:after="0"/>
        <w:ind w:left="847" w:right="281" w:hanging="281"/>
        <w:jc w:val="both"/>
        <w:rPr>
          <w:sz w:val="22"/>
        </w:rPr>
      </w:pPr>
      <w:r>
        <w:rPr>
          <w:spacing w:val="-2"/>
          <w:sz w:val="21"/>
        </w:rPr>
        <w:t>Institutionalization</w:t>
      </w:r>
      <w:r>
        <w:rPr>
          <w:spacing w:val="-10"/>
          <w:sz w:val="21"/>
        </w:rPr>
        <w:t> </w:t>
      </w:r>
      <w:r>
        <w:rPr>
          <w:spacing w:val="-2"/>
          <w:sz w:val="21"/>
        </w:rPr>
        <w:t>of</w:t>
      </w:r>
      <w:r>
        <w:rPr>
          <w:spacing w:val="-10"/>
          <w:sz w:val="21"/>
        </w:rPr>
        <w:t> </w:t>
      </w:r>
      <w:r>
        <w:rPr>
          <w:spacing w:val="-2"/>
          <w:sz w:val="21"/>
        </w:rPr>
        <w:t>Gender-Responsive</w:t>
      </w:r>
      <w:r>
        <w:rPr>
          <w:spacing w:val="-10"/>
          <w:sz w:val="21"/>
        </w:rPr>
        <w:t> </w:t>
      </w:r>
      <w:r>
        <w:rPr>
          <w:spacing w:val="-2"/>
          <w:sz w:val="21"/>
        </w:rPr>
        <w:t>Disaster</w:t>
      </w:r>
      <w:r>
        <w:rPr>
          <w:spacing w:val="-10"/>
          <w:sz w:val="21"/>
        </w:rPr>
        <w:t> </w:t>
      </w:r>
      <w:r>
        <w:rPr>
          <w:spacing w:val="-2"/>
          <w:sz w:val="21"/>
        </w:rPr>
        <w:t>Management:</w:t>
      </w:r>
      <w:r>
        <w:rPr>
          <w:spacing w:val="-10"/>
          <w:sz w:val="21"/>
        </w:rPr>
        <w:t> </w:t>
      </w:r>
      <w:r>
        <w:rPr>
          <w:spacing w:val="-2"/>
          <w:sz w:val="22"/>
        </w:rPr>
        <w:t>Local</w:t>
      </w:r>
      <w:r>
        <w:rPr>
          <w:spacing w:val="-8"/>
          <w:sz w:val="22"/>
        </w:rPr>
        <w:t> </w:t>
      </w:r>
      <w:r>
        <w:rPr>
          <w:spacing w:val="-2"/>
          <w:sz w:val="22"/>
        </w:rPr>
        <w:t>and</w:t>
      </w:r>
      <w:r>
        <w:rPr>
          <w:spacing w:val="-8"/>
          <w:sz w:val="22"/>
        </w:rPr>
        <w:t> </w:t>
      </w:r>
      <w:r>
        <w:rPr>
          <w:spacing w:val="-2"/>
          <w:sz w:val="22"/>
        </w:rPr>
        <w:t>central</w:t>
      </w:r>
      <w:r>
        <w:rPr>
          <w:spacing w:val="-8"/>
          <w:sz w:val="22"/>
        </w:rPr>
        <w:t> </w:t>
      </w:r>
      <w:r>
        <w:rPr>
          <w:spacing w:val="-2"/>
          <w:sz w:val="22"/>
        </w:rPr>
        <w:t>governments</w:t>
      </w:r>
      <w:r>
        <w:rPr>
          <w:spacing w:val="-7"/>
          <w:sz w:val="22"/>
        </w:rPr>
        <w:t> </w:t>
      </w:r>
      <w:r>
        <w:rPr>
          <w:spacing w:val="-2"/>
          <w:sz w:val="22"/>
        </w:rPr>
        <w:t>are</w:t>
      </w:r>
      <w:r>
        <w:rPr>
          <w:spacing w:val="-7"/>
          <w:sz w:val="22"/>
        </w:rPr>
        <w:t> </w:t>
      </w:r>
      <w:r>
        <w:rPr>
          <w:spacing w:val="-2"/>
          <w:sz w:val="22"/>
        </w:rPr>
        <w:t>required </w:t>
      </w:r>
      <w:r>
        <w:rPr>
          <w:sz w:val="22"/>
        </w:rPr>
        <w:t>to integrate a gender perspective into every disaster plan document. Reproductive health needs (safe, separate sanitation facilities, menstrual hygiene kits, and emergency antenatal care) must be categorized as primary logistical needs on the first day of a disaster, not secondary needs.</w:t>
      </w:r>
    </w:p>
    <w:p>
      <w:pPr>
        <w:pStyle w:val="ListParagraph"/>
        <w:spacing w:after="0" w:line="240" w:lineRule="auto"/>
        <w:jc w:val="both"/>
        <w:rPr>
          <w:sz w:val="22"/>
        </w:rPr>
        <w:sectPr>
          <w:pgSz w:w="11930" w:h="16850"/>
          <w:pgMar w:header="0" w:footer="1011" w:top="1360" w:bottom="1200" w:left="850" w:right="708"/>
        </w:sectPr>
      </w:pPr>
    </w:p>
    <w:p>
      <w:pPr>
        <w:pStyle w:val="ListParagraph"/>
        <w:numPr>
          <w:ilvl w:val="1"/>
          <w:numId w:val="3"/>
        </w:numPr>
        <w:tabs>
          <w:tab w:pos="845" w:val="left" w:leader="none"/>
          <w:tab w:pos="847" w:val="left" w:leader="none"/>
        </w:tabs>
        <w:spacing w:line="240" w:lineRule="auto" w:before="35" w:after="0"/>
        <w:ind w:left="847" w:right="285" w:hanging="281"/>
        <w:jc w:val="both"/>
        <w:rPr>
          <w:sz w:val="22"/>
        </w:rPr>
      </w:pPr>
      <w:r>
        <w:rPr>
          <w:sz w:val="21"/>
        </w:rPr>
        <w:t>Mainstreaming</w:t>
      </w:r>
      <w:r>
        <w:rPr>
          <w:spacing w:val="-6"/>
          <w:sz w:val="21"/>
        </w:rPr>
        <w:t> </w:t>
      </w:r>
      <w:r>
        <w:rPr>
          <w:sz w:val="21"/>
        </w:rPr>
        <w:t>Agency-Based</w:t>
      </w:r>
      <w:r>
        <w:rPr>
          <w:spacing w:val="-6"/>
          <w:sz w:val="21"/>
        </w:rPr>
        <w:t> </w:t>
      </w:r>
      <w:r>
        <w:rPr>
          <w:sz w:val="21"/>
        </w:rPr>
        <w:t>Health</w:t>
      </w:r>
      <w:r>
        <w:rPr>
          <w:spacing w:val="-8"/>
          <w:sz w:val="21"/>
        </w:rPr>
        <w:t> </w:t>
      </w:r>
      <w:r>
        <w:rPr>
          <w:sz w:val="21"/>
        </w:rPr>
        <w:t>Promotion: </w:t>
      </w:r>
      <w:r>
        <w:rPr>
          <w:sz w:val="22"/>
        </w:rPr>
        <w:t>Shift the role of female health cadres at the village level from</w:t>
      </w:r>
      <w:r>
        <w:rPr>
          <w:spacing w:val="-1"/>
          <w:sz w:val="22"/>
        </w:rPr>
        <w:t> </w:t>
      </w:r>
      <w:r>
        <w:rPr>
          <w:sz w:val="22"/>
        </w:rPr>
        <w:t>merely being technical implementers of government programs to becoming key actors in</w:t>
      </w:r>
      <w:r>
        <w:rPr>
          <w:spacing w:val="-1"/>
          <w:sz w:val="22"/>
        </w:rPr>
        <w:t> </w:t>
      </w:r>
      <w:r>
        <w:rPr>
          <w:sz w:val="22"/>
        </w:rPr>
        <w:t>disaster mitigation planning. Local women’s communities must be involved in disaster health clusters.</w:t>
      </w:r>
    </w:p>
    <w:p>
      <w:pPr>
        <w:pStyle w:val="BodyText"/>
        <w:spacing w:before="66"/>
        <w:ind w:left="0"/>
        <w:jc w:val="left"/>
        <w:rPr>
          <w:sz w:val="22"/>
        </w:rPr>
      </w:pPr>
    </w:p>
    <w:p>
      <w:pPr>
        <w:pStyle w:val="ListParagraph"/>
        <w:numPr>
          <w:ilvl w:val="0"/>
          <w:numId w:val="3"/>
        </w:numPr>
        <w:tabs>
          <w:tab w:pos="560" w:val="left" w:leader="none"/>
        </w:tabs>
        <w:spacing w:line="240" w:lineRule="auto" w:before="0" w:after="0"/>
        <w:ind w:left="560" w:right="0" w:hanging="280"/>
        <w:jc w:val="both"/>
        <w:rPr>
          <w:sz w:val="21"/>
        </w:rPr>
      </w:pPr>
      <w:r>
        <w:rPr>
          <w:spacing w:val="-4"/>
          <w:sz w:val="21"/>
        </w:rPr>
        <w:t>Academic</w:t>
      </w:r>
      <w:r>
        <w:rPr>
          <w:spacing w:val="-1"/>
          <w:sz w:val="21"/>
        </w:rPr>
        <w:t> </w:t>
      </w:r>
      <w:r>
        <w:rPr>
          <w:spacing w:val="-4"/>
          <w:sz w:val="21"/>
        </w:rPr>
        <w:t>Recommendations</w:t>
      </w:r>
      <w:r>
        <w:rPr>
          <w:spacing w:val="3"/>
          <w:sz w:val="21"/>
        </w:rPr>
        <w:t> </w:t>
      </w:r>
      <w:r>
        <w:rPr>
          <w:spacing w:val="-4"/>
          <w:sz w:val="21"/>
        </w:rPr>
        <w:t>for</w:t>
      </w:r>
      <w:r>
        <w:rPr>
          <w:spacing w:val="5"/>
          <w:sz w:val="21"/>
        </w:rPr>
        <w:t> </w:t>
      </w:r>
      <w:r>
        <w:rPr>
          <w:spacing w:val="-4"/>
          <w:sz w:val="21"/>
        </w:rPr>
        <w:t>Further</w:t>
      </w:r>
      <w:r>
        <w:rPr>
          <w:spacing w:val="1"/>
          <w:sz w:val="21"/>
        </w:rPr>
        <w:t> </w:t>
      </w:r>
      <w:r>
        <w:rPr>
          <w:spacing w:val="-4"/>
          <w:sz w:val="21"/>
        </w:rPr>
        <w:t>Research</w:t>
      </w:r>
    </w:p>
    <w:p>
      <w:pPr>
        <w:pStyle w:val="ListParagraph"/>
        <w:numPr>
          <w:ilvl w:val="1"/>
          <w:numId w:val="3"/>
        </w:numPr>
        <w:tabs>
          <w:tab w:pos="845" w:val="left" w:leader="none"/>
          <w:tab w:pos="852" w:val="left" w:leader="none"/>
        </w:tabs>
        <w:spacing w:line="271" w:lineRule="auto" w:before="34" w:after="0"/>
        <w:ind w:left="852" w:right="737" w:hanging="286"/>
        <w:jc w:val="both"/>
        <w:rPr>
          <w:sz w:val="21"/>
        </w:rPr>
      </w:pPr>
      <w:r>
        <w:rPr>
          <w:sz w:val="21"/>
        </w:rPr>
        <w:t>Cross-Disaster</w:t>
      </w:r>
      <w:r>
        <w:rPr>
          <w:spacing w:val="-12"/>
          <w:sz w:val="21"/>
        </w:rPr>
        <w:t> </w:t>
      </w:r>
      <w:r>
        <w:rPr>
          <w:sz w:val="21"/>
        </w:rPr>
        <w:t>Comparative</w:t>
      </w:r>
      <w:r>
        <w:rPr>
          <w:spacing w:val="-12"/>
          <w:sz w:val="21"/>
        </w:rPr>
        <w:t> </w:t>
      </w:r>
      <w:r>
        <w:rPr>
          <w:sz w:val="21"/>
        </w:rPr>
        <w:t>Studies:</w:t>
      </w:r>
      <w:r>
        <w:rPr>
          <w:spacing w:val="-12"/>
          <w:sz w:val="21"/>
        </w:rPr>
        <w:t> </w:t>
      </w:r>
      <w:r>
        <w:rPr>
          <w:sz w:val="21"/>
        </w:rPr>
        <w:t>Future</w:t>
      </w:r>
      <w:r>
        <w:rPr>
          <w:spacing w:val="-12"/>
          <w:sz w:val="21"/>
        </w:rPr>
        <w:t> </w:t>
      </w:r>
      <w:r>
        <w:rPr>
          <w:sz w:val="21"/>
        </w:rPr>
        <w:t>researchers</w:t>
      </w:r>
      <w:r>
        <w:rPr>
          <w:spacing w:val="-12"/>
          <w:sz w:val="21"/>
        </w:rPr>
        <w:t> </w:t>
      </w:r>
      <w:r>
        <w:rPr>
          <w:sz w:val="21"/>
        </w:rPr>
        <w:t>are</w:t>
      </w:r>
      <w:r>
        <w:rPr>
          <w:spacing w:val="-10"/>
          <w:sz w:val="21"/>
        </w:rPr>
        <w:t> </w:t>
      </w:r>
      <w:r>
        <w:rPr>
          <w:sz w:val="21"/>
        </w:rPr>
        <w:t>encouraged</w:t>
      </w:r>
      <w:r>
        <w:rPr>
          <w:spacing w:val="-12"/>
          <w:sz w:val="21"/>
        </w:rPr>
        <w:t> </w:t>
      </w:r>
      <w:r>
        <w:rPr>
          <w:sz w:val="21"/>
        </w:rPr>
        <w:t>to</w:t>
      </w:r>
      <w:r>
        <w:rPr>
          <w:spacing w:val="-12"/>
          <w:sz w:val="21"/>
        </w:rPr>
        <w:t> </w:t>
      </w:r>
      <w:r>
        <w:rPr>
          <w:sz w:val="21"/>
        </w:rPr>
        <w:t>conduct</w:t>
      </w:r>
      <w:r>
        <w:rPr>
          <w:spacing w:val="-10"/>
          <w:sz w:val="21"/>
        </w:rPr>
        <w:t> </w:t>
      </w:r>
      <w:r>
        <w:rPr>
          <w:sz w:val="21"/>
        </w:rPr>
        <w:t>comparative</w:t>
      </w:r>
      <w:r>
        <w:rPr>
          <w:spacing w:val="-11"/>
          <w:sz w:val="21"/>
        </w:rPr>
        <w:t> </w:t>
      </w:r>
      <w:r>
        <w:rPr>
          <w:sz w:val="21"/>
        </w:rPr>
        <w:t>studies of the manifestations of women’s agency in different disaster contexts (e.g., hydrometeorological disasters such as floods or liquefaction)</w:t>
      </w:r>
      <w:r>
        <w:rPr>
          <w:spacing w:val="-1"/>
          <w:sz w:val="21"/>
        </w:rPr>
        <w:t> </w:t>
      </w:r>
      <w:r>
        <w:rPr>
          <w:sz w:val="21"/>
        </w:rPr>
        <w:t>to determine</w:t>
      </w:r>
      <w:r>
        <w:rPr>
          <w:spacing w:val="-1"/>
          <w:sz w:val="21"/>
        </w:rPr>
        <w:t> </w:t>
      </w:r>
      <w:r>
        <w:rPr>
          <w:sz w:val="21"/>
        </w:rPr>
        <w:t>whether the</w:t>
      </w:r>
      <w:r>
        <w:rPr>
          <w:spacing w:val="-1"/>
          <w:sz w:val="21"/>
        </w:rPr>
        <w:t> </w:t>
      </w:r>
      <w:r>
        <w:rPr>
          <w:sz w:val="21"/>
        </w:rPr>
        <w:t>Autonomous Communalism pattern also emerges with similar characteristics.</w:t>
      </w:r>
    </w:p>
    <w:p>
      <w:pPr>
        <w:pStyle w:val="ListParagraph"/>
        <w:numPr>
          <w:ilvl w:val="1"/>
          <w:numId w:val="3"/>
        </w:numPr>
        <w:tabs>
          <w:tab w:pos="845" w:val="left" w:leader="none"/>
          <w:tab w:pos="852" w:val="left" w:leader="none"/>
        </w:tabs>
        <w:spacing w:line="271" w:lineRule="auto" w:before="8" w:after="0"/>
        <w:ind w:left="852" w:right="734" w:hanging="286"/>
        <w:jc w:val="both"/>
        <w:rPr>
          <w:sz w:val="21"/>
        </w:rPr>
      </w:pPr>
      <w:r>
        <w:rPr>
          <w:sz w:val="21"/>
        </w:rPr>
        <w:t>Longitudinal</w:t>
      </w:r>
      <w:r>
        <w:rPr>
          <w:spacing w:val="-2"/>
          <w:sz w:val="21"/>
        </w:rPr>
        <w:t> </w:t>
      </w:r>
      <w:r>
        <w:rPr>
          <w:sz w:val="21"/>
        </w:rPr>
        <w:t>Analysis</w:t>
      </w:r>
      <w:r>
        <w:rPr>
          <w:spacing w:val="-2"/>
          <w:sz w:val="21"/>
        </w:rPr>
        <w:t> </w:t>
      </w:r>
      <w:r>
        <w:rPr>
          <w:sz w:val="21"/>
        </w:rPr>
        <w:t>of</w:t>
      </w:r>
      <w:r>
        <w:rPr>
          <w:spacing w:val="-1"/>
          <w:sz w:val="21"/>
        </w:rPr>
        <w:t> </w:t>
      </w:r>
      <w:r>
        <w:rPr>
          <w:sz w:val="21"/>
        </w:rPr>
        <w:t>Long-Term</w:t>
      </w:r>
      <w:r>
        <w:rPr>
          <w:spacing w:val="-4"/>
          <w:sz w:val="21"/>
        </w:rPr>
        <w:t> </w:t>
      </w:r>
      <w:r>
        <w:rPr>
          <w:sz w:val="21"/>
        </w:rPr>
        <w:t>Recovery: Further</w:t>
      </w:r>
      <w:r>
        <w:rPr>
          <w:spacing w:val="-1"/>
          <w:sz w:val="21"/>
        </w:rPr>
        <w:t> </w:t>
      </w:r>
      <w:r>
        <w:rPr>
          <w:sz w:val="21"/>
        </w:rPr>
        <w:t>research</w:t>
      </w:r>
      <w:r>
        <w:rPr>
          <w:spacing w:val="-2"/>
          <w:sz w:val="21"/>
        </w:rPr>
        <w:t> </w:t>
      </w:r>
      <w:r>
        <w:rPr>
          <w:sz w:val="21"/>
        </w:rPr>
        <w:t>using</w:t>
      </w:r>
      <w:r>
        <w:rPr>
          <w:spacing w:val="-2"/>
          <w:sz w:val="21"/>
        </w:rPr>
        <w:t> </w:t>
      </w:r>
      <w:r>
        <w:rPr>
          <w:sz w:val="21"/>
        </w:rPr>
        <w:t>a</w:t>
      </w:r>
      <w:r>
        <w:rPr>
          <w:spacing w:val="-1"/>
          <w:sz w:val="21"/>
        </w:rPr>
        <w:t> </w:t>
      </w:r>
      <w:r>
        <w:rPr>
          <w:sz w:val="21"/>
        </w:rPr>
        <w:t>longitudinal</w:t>
      </w:r>
      <w:r>
        <w:rPr>
          <w:spacing w:val="-1"/>
          <w:sz w:val="21"/>
        </w:rPr>
        <w:t> </w:t>
      </w:r>
      <w:r>
        <w:rPr>
          <w:sz w:val="21"/>
        </w:rPr>
        <w:t>approach</w:t>
      </w:r>
      <w:r>
        <w:rPr>
          <w:spacing w:val="-1"/>
          <w:sz w:val="21"/>
        </w:rPr>
        <w:t> </w:t>
      </w:r>
      <w:r>
        <w:rPr>
          <w:sz w:val="21"/>
        </w:rPr>
        <w:t>is</w:t>
      </w:r>
      <w:r>
        <w:rPr>
          <w:spacing w:val="-2"/>
          <w:sz w:val="21"/>
        </w:rPr>
        <w:t> </w:t>
      </w:r>
      <w:r>
        <w:rPr>
          <w:sz w:val="21"/>
        </w:rPr>
        <w:t>needed to trace how the impact of structural inequalities during the emergency phase affects women’s long-term reproductive health status years after they return to permanent housing.</w:t>
      </w:r>
    </w:p>
    <w:p>
      <w:pPr>
        <w:pStyle w:val="Heading1"/>
        <w:spacing w:before="247"/>
      </w:pPr>
      <w:r>
        <w:rPr>
          <w:spacing w:val="-2"/>
        </w:rPr>
        <w:t>Acknowledgments</w:t>
      </w:r>
    </w:p>
    <w:p>
      <w:pPr>
        <w:pStyle w:val="BodyText"/>
        <w:spacing w:line="276" w:lineRule="auto" w:before="51"/>
        <w:ind w:left="280" w:right="745"/>
      </w:pPr>
      <w:r>
        <w:rPr/>
        <w:t>The</w:t>
      </w:r>
      <w:r>
        <w:rPr>
          <w:spacing w:val="-4"/>
        </w:rPr>
        <w:t> </w:t>
      </w:r>
      <w:r>
        <w:rPr/>
        <w:t>authors</w:t>
      </w:r>
      <w:r>
        <w:rPr>
          <w:spacing w:val="-6"/>
        </w:rPr>
        <w:t> </w:t>
      </w:r>
      <w:r>
        <w:rPr/>
        <w:t>would</w:t>
      </w:r>
      <w:r>
        <w:rPr>
          <w:spacing w:val="-5"/>
        </w:rPr>
        <w:t> </w:t>
      </w:r>
      <w:r>
        <w:rPr/>
        <w:t>like</w:t>
      </w:r>
      <w:r>
        <w:rPr>
          <w:spacing w:val="-4"/>
        </w:rPr>
        <w:t> </w:t>
      </w:r>
      <w:r>
        <w:rPr/>
        <w:t>to</w:t>
      </w:r>
      <w:r>
        <w:rPr>
          <w:spacing w:val="-8"/>
        </w:rPr>
        <w:t> </w:t>
      </w:r>
      <w:r>
        <w:rPr/>
        <w:t>thank</w:t>
      </w:r>
      <w:r>
        <w:rPr>
          <w:spacing w:val="-5"/>
        </w:rPr>
        <w:t> </w:t>
      </w:r>
      <w:r>
        <w:rPr/>
        <w:t>all</w:t>
      </w:r>
      <w:r>
        <w:rPr>
          <w:spacing w:val="-5"/>
        </w:rPr>
        <w:t> </w:t>
      </w:r>
      <w:r>
        <w:rPr/>
        <w:t>the</w:t>
      </w:r>
      <w:r>
        <w:rPr>
          <w:spacing w:val="-5"/>
        </w:rPr>
        <w:t> </w:t>
      </w:r>
      <w:r>
        <w:rPr/>
        <w:t>female</w:t>
      </w:r>
      <w:r>
        <w:rPr>
          <w:spacing w:val="-5"/>
        </w:rPr>
        <w:t> </w:t>
      </w:r>
      <w:r>
        <w:rPr/>
        <w:t>informants</w:t>
      </w:r>
      <w:r>
        <w:rPr>
          <w:spacing w:val="-6"/>
        </w:rPr>
        <w:t> </w:t>
      </w:r>
      <w:r>
        <w:rPr/>
        <w:t>in</w:t>
      </w:r>
      <w:r>
        <w:rPr>
          <w:spacing w:val="-6"/>
        </w:rPr>
        <w:t> </w:t>
      </w:r>
      <w:r>
        <w:rPr/>
        <w:t>Bantul</w:t>
      </w:r>
      <w:r>
        <w:rPr>
          <w:spacing w:val="-6"/>
        </w:rPr>
        <w:t> </w:t>
      </w:r>
      <w:r>
        <w:rPr/>
        <w:t>who</w:t>
      </w:r>
      <w:r>
        <w:rPr>
          <w:spacing w:val="-6"/>
        </w:rPr>
        <w:t> </w:t>
      </w:r>
      <w:r>
        <w:rPr/>
        <w:t>so</w:t>
      </w:r>
      <w:r>
        <w:rPr>
          <w:spacing w:val="-6"/>
        </w:rPr>
        <w:t> </w:t>
      </w:r>
      <w:r>
        <w:rPr/>
        <w:t>generously</w:t>
      </w:r>
      <w:r>
        <w:rPr>
          <w:spacing w:val="-4"/>
        </w:rPr>
        <w:t> </w:t>
      </w:r>
      <w:r>
        <w:rPr/>
        <w:t>shared</w:t>
      </w:r>
      <w:r>
        <w:rPr>
          <w:spacing w:val="-7"/>
        </w:rPr>
        <w:t> </w:t>
      </w:r>
      <w:r>
        <w:rPr/>
        <w:t>their</w:t>
      </w:r>
      <w:r>
        <w:rPr>
          <w:spacing w:val="-4"/>
        </w:rPr>
        <w:t> </w:t>
      </w:r>
      <w:r>
        <w:rPr/>
        <w:t>narratives, memories of the crisis, and spaces of trauma for the sake of science. Special appreciation is also extended to the field assistants (local students) for their technical dedication in facilitating digital communication in the field. May this research make a tangible contribution to the decolonization of disaster sociology theory and the strengthening of women’s health rights at the global level.</w:t>
      </w:r>
    </w:p>
    <w:p>
      <w:pPr>
        <w:pStyle w:val="Heading4"/>
        <w:spacing w:before="240"/>
        <w:ind w:left="280"/>
      </w:pPr>
      <w:r>
        <w:rPr>
          <w:w w:val="80"/>
        </w:rPr>
        <w:t>Conflict</w:t>
      </w:r>
      <w:r>
        <w:rPr>
          <w:spacing w:val="9"/>
        </w:rPr>
        <w:t> </w:t>
      </w:r>
      <w:r>
        <w:rPr>
          <w:w w:val="80"/>
        </w:rPr>
        <w:t>of</w:t>
      </w:r>
      <w:r>
        <w:rPr>
          <w:spacing w:val="10"/>
        </w:rPr>
        <w:t> </w:t>
      </w:r>
      <w:r>
        <w:rPr>
          <w:spacing w:val="-2"/>
          <w:w w:val="80"/>
        </w:rPr>
        <w:t>Interest</w:t>
      </w:r>
    </w:p>
    <w:p>
      <w:pPr>
        <w:pStyle w:val="BodyText"/>
        <w:spacing w:line="276" w:lineRule="auto" w:before="56"/>
        <w:ind w:left="280" w:right="742"/>
      </w:pPr>
      <w:r>
        <w:rPr/>
        <w:t>The authors declare that they have no financial or non-financial conflicts of interest that could influence the objectivity, interpretation of findings, or publication of this article.</w:t>
      </w:r>
    </w:p>
    <w:p>
      <w:pPr>
        <w:pStyle w:val="BodyText"/>
        <w:spacing w:before="55"/>
        <w:ind w:left="0"/>
        <w:jc w:val="left"/>
      </w:pPr>
    </w:p>
    <w:p>
      <w:pPr>
        <w:pStyle w:val="Heading4"/>
        <w:spacing w:before="0"/>
        <w:ind w:left="280"/>
      </w:pPr>
      <w:r>
        <w:rPr>
          <w:w w:val="80"/>
        </w:rPr>
        <w:t>Contributions</w:t>
      </w:r>
      <w:r>
        <w:rPr>
          <w:spacing w:val="24"/>
        </w:rPr>
        <w:t> </w:t>
      </w:r>
      <w:r>
        <w:rPr>
          <w:w w:val="80"/>
        </w:rPr>
        <w:t>to</w:t>
      </w:r>
      <w:r>
        <w:rPr>
          <w:spacing w:val="21"/>
        </w:rPr>
        <w:t> </w:t>
      </w:r>
      <w:r>
        <w:rPr>
          <w:w w:val="80"/>
        </w:rPr>
        <w:t>Authorship</w:t>
      </w:r>
      <w:r>
        <w:rPr>
          <w:spacing w:val="24"/>
        </w:rPr>
        <w:t> </w:t>
      </w:r>
      <w:r>
        <w:rPr>
          <w:spacing w:val="-2"/>
          <w:w w:val="80"/>
        </w:rPr>
        <w:t>(CRediT)</w:t>
      </w:r>
    </w:p>
    <w:p>
      <w:pPr>
        <w:pStyle w:val="BodyText"/>
        <w:spacing w:line="276" w:lineRule="auto" w:before="55"/>
        <w:ind w:left="280" w:right="739"/>
      </w:pPr>
      <w:r>
        <w:rPr/>
        <w:t>D.A.S. is fully responsible for the conceptualization of the research idea, the development of the initial methodological design, overall academic supervision, and determining the direction of the manuscript’s publication. Data collection and fieldwork were conducted collaboratively by D.A.S., S.P.R., N.K., and E.N.F., with</w:t>
      </w:r>
      <w:r>
        <w:rPr>
          <w:spacing w:val="-6"/>
        </w:rPr>
        <w:t> </w:t>
      </w:r>
      <w:r>
        <w:rPr/>
        <w:t>E.N.F.</w:t>
      </w:r>
      <w:r>
        <w:rPr>
          <w:spacing w:val="-6"/>
        </w:rPr>
        <w:t> </w:t>
      </w:r>
      <w:r>
        <w:rPr/>
        <w:t>fully</w:t>
      </w:r>
      <w:r>
        <w:rPr>
          <w:spacing w:val="-6"/>
        </w:rPr>
        <w:t> </w:t>
      </w:r>
      <w:r>
        <w:rPr/>
        <w:t>participating</w:t>
      </w:r>
      <w:r>
        <w:rPr>
          <w:spacing w:val="-4"/>
        </w:rPr>
        <w:t> </w:t>
      </w:r>
      <w:r>
        <w:rPr/>
        <w:t>in</w:t>
      </w:r>
      <w:r>
        <w:rPr>
          <w:spacing w:val="-7"/>
        </w:rPr>
        <w:t> </w:t>
      </w:r>
      <w:r>
        <w:rPr/>
        <w:t>the</w:t>
      </w:r>
      <w:r>
        <w:rPr>
          <w:spacing w:val="-6"/>
        </w:rPr>
        <w:t> </w:t>
      </w:r>
      <w:r>
        <w:rPr/>
        <w:t>entire</w:t>
      </w:r>
      <w:r>
        <w:rPr>
          <w:spacing w:val="-3"/>
        </w:rPr>
        <w:t> </w:t>
      </w:r>
      <w:r>
        <w:rPr/>
        <w:t>series</w:t>
      </w:r>
      <w:r>
        <w:rPr>
          <w:spacing w:val="-7"/>
        </w:rPr>
        <w:t> </w:t>
      </w:r>
      <w:r>
        <w:rPr/>
        <w:t>of</w:t>
      </w:r>
      <w:r>
        <w:rPr>
          <w:spacing w:val="-5"/>
        </w:rPr>
        <w:t> </w:t>
      </w:r>
      <w:r>
        <w:rPr/>
        <w:t>in-depth</w:t>
      </w:r>
      <w:r>
        <w:rPr>
          <w:spacing w:val="-6"/>
        </w:rPr>
        <w:t> </w:t>
      </w:r>
      <w:r>
        <w:rPr/>
        <w:t>field</w:t>
      </w:r>
      <w:r>
        <w:rPr>
          <w:spacing w:val="-4"/>
        </w:rPr>
        <w:t> </w:t>
      </w:r>
      <w:r>
        <w:rPr/>
        <w:t>interviews.</w:t>
      </w:r>
      <w:r>
        <w:rPr>
          <w:spacing w:val="-7"/>
        </w:rPr>
        <w:t> </w:t>
      </w:r>
      <w:r>
        <w:rPr/>
        <w:t>Data</w:t>
      </w:r>
      <w:r>
        <w:rPr>
          <w:spacing w:val="-4"/>
        </w:rPr>
        <w:t> </w:t>
      </w:r>
      <w:r>
        <w:rPr/>
        <w:t>curation</w:t>
      </w:r>
      <w:r>
        <w:rPr>
          <w:spacing w:val="-4"/>
        </w:rPr>
        <w:t> </w:t>
      </w:r>
      <w:r>
        <w:rPr/>
        <w:t>and</w:t>
      </w:r>
      <w:r>
        <w:rPr>
          <w:spacing w:val="-6"/>
        </w:rPr>
        <w:t> </w:t>
      </w:r>
      <w:r>
        <w:rPr/>
        <w:t>the</w:t>
      </w:r>
      <w:r>
        <w:rPr>
          <w:spacing w:val="-3"/>
        </w:rPr>
        <w:t> </w:t>
      </w:r>
      <w:r>
        <w:rPr/>
        <w:t>creation</w:t>
      </w:r>
      <w:r>
        <w:rPr>
          <w:spacing w:val="-6"/>
        </w:rPr>
        <w:t> </w:t>
      </w:r>
      <w:r>
        <w:rPr/>
        <w:t>of verbatim</w:t>
      </w:r>
      <w:r>
        <w:rPr>
          <w:spacing w:val="-2"/>
        </w:rPr>
        <w:t> </w:t>
      </w:r>
      <w:r>
        <w:rPr/>
        <w:t>transcripts</w:t>
      </w:r>
      <w:r>
        <w:rPr>
          <w:spacing w:val="-2"/>
        </w:rPr>
        <w:t> </w:t>
      </w:r>
      <w:r>
        <w:rPr/>
        <w:t>were</w:t>
      </w:r>
      <w:r>
        <w:rPr>
          <w:spacing w:val="-1"/>
        </w:rPr>
        <w:t> </w:t>
      </w:r>
      <w:r>
        <w:rPr/>
        <w:t>facilitated by E.N.F. and</w:t>
      </w:r>
      <w:r>
        <w:rPr>
          <w:spacing w:val="-2"/>
        </w:rPr>
        <w:t> </w:t>
      </w:r>
      <w:r>
        <w:rPr/>
        <w:t>N.K. Formal data analysis, which</w:t>
      </w:r>
      <w:r>
        <w:rPr>
          <w:spacing w:val="-2"/>
        </w:rPr>
        <w:t> </w:t>
      </w:r>
      <w:r>
        <w:rPr/>
        <w:t>included</w:t>
      </w:r>
      <w:r>
        <w:rPr>
          <w:spacing w:val="-1"/>
        </w:rPr>
        <w:t> </w:t>
      </w:r>
      <w:r>
        <w:rPr/>
        <w:t>the</w:t>
      </w:r>
      <w:r>
        <w:rPr>
          <w:spacing w:val="-1"/>
        </w:rPr>
        <w:t> </w:t>
      </w:r>
      <w:r>
        <w:rPr/>
        <w:t>initial</w:t>
      </w:r>
      <w:r>
        <w:rPr>
          <w:spacing w:val="-2"/>
        </w:rPr>
        <w:t> </w:t>
      </w:r>
      <w:r>
        <w:rPr/>
        <w:t>coding process, periodic theoretical recoding based on expert feedback, and the formation of final thematic clusters by E.N.F. under the supervision of D.A.S.was carried out by E.N.F. The preparation of the initial manuscript draft, comprehensive text reconstruction during the first and second revision phases, and refinement of the final draft were carried out by E.N.F. All authors actively contributed to critical review, content editing, and manuscript</w:t>
      </w:r>
      <w:r>
        <w:rPr>
          <w:spacing w:val="-5"/>
        </w:rPr>
        <w:t> </w:t>
      </w:r>
      <w:r>
        <w:rPr/>
        <w:t>refinement.</w:t>
      </w:r>
      <w:r>
        <w:rPr>
          <w:spacing w:val="-6"/>
        </w:rPr>
        <w:t> </w:t>
      </w:r>
      <w:r>
        <w:rPr/>
        <w:t>All</w:t>
      </w:r>
      <w:r>
        <w:rPr>
          <w:spacing w:val="-7"/>
        </w:rPr>
        <w:t> </w:t>
      </w:r>
      <w:r>
        <w:rPr/>
        <w:t>authors</w:t>
      </w:r>
      <w:r>
        <w:rPr>
          <w:spacing w:val="-7"/>
        </w:rPr>
        <w:t> </w:t>
      </w:r>
      <w:r>
        <w:rPr/>
        <w:t>have</w:t>
      </w:r>
      <w:r>
        <w:rPr>
          <w:spacing w:val="-5"/>
        </w:rPr>
        <w:t> </w:t>
      </w:r>
      <w:r>
        <w:rPr/>
        <w:t>read</w:t>
      </w:r>
      <w:r>
        <w:rPr>
          <w:spacing w:val="-6"/>
        </w:rPr>
        <w:t> </w:t>
      </w:r>
      <w:r>
        <w:rPr/>
        <w:t>and</w:t>
      </w:r>
      <w:r>
        <w:rPr>
          <w:spacing w:val="-6"/>
        </w:rPr>
        <w:t> </w:t>
      </w:r>
      <w:r>
        <w:rPr/>
        <w:t>approved</w:t>
      </w:r>
      <w:r>
        <w:rPr>
          <w:spacing w:val="-6"/>
        </w:rPr>
        <w:t> </w:t>
      </w:r>
      <w:r>
        <w:rPr/>
        <w:t>the</w:t>
      </w:r>
      <w:r>
        <w:rPr>
          <w:spacing w:val="-6"/>
        </w:rPr>
        <w:t> </w:t>
      </w:r>
      <w:r>
        <w:rPr/>
        <w:t>final</w:t>
      </w:r>
      <w:r>
        <w:rPr>
          <w:spacing w:val="-9"/>
        </w:rPr>
        <w:t> </w:t>
      </w:r>
      <w:r>
        <w:rPr/>
        <w:t>version</w:t>
      </w:r>
      <w:r>
        <w:rPr>
          <w:spacing w:val="-6"/>
        </w:rPr>
        <w:t> </w:t>
      </w:r>
      <w:r>
        <w:rPr/>
        <w:t>of</w:t>
      </w:r>
      <w:r>
        <w:rPr>
          <w:spacing w:val="-5"/>
        </w:rPr>
        <w:t> </w:t>
      </w:r>
      <w:r>
        <w:rPr/>
        <w:t>the</w:t>
      </w:r>
      <w:r>
        <w:rPr>
          <w:spacing w:val="-6"/>
        </w:rPr>
        <w:t> </w:t>
      </w:r>
      <w:r>
        <w:rPr/>
        <w:t>submitted</w:t>
      </w:r>
      <w:r>
        <w:rPr>
          <w:spacing w:val="-6"/>
        </w:rPr>
        <w:t> </w:t>
      </w:r>
      <w:r>
        <w:rPr/>
        <w:t>manuscript</w:t>
      </w:r>
      <w:r>
        <w:rPr>
          <w:spacing w:val="-5"/>
        </w:rPr>
        <w:t> </w:t>
      </w:r>
      <w:r>
        <w:rPr/>
        <w:t>and are fully responsible for the scientific integrity of the entire content of this study.</w:t>
      </w:r>
    </w:p>
    <w:p>
      <w:pPr>
        <w:pStyle w:val="Heading4"/>
        <w:ind w:left="280"/>
      </w:pPr>
      <w:r>
        <w:rPr>
          <w:spacing w:val="-4"/>
        </w:rPr>
        <w:t>Funding</w:t>
      </w:r>
      <w:r>
        <w:rPr>
          <w:spacing w:val="-1"/>
        </w:rPr>
        <w:t> </w:t>
      </w:r>
      <w:r>
        <w:rPr>
          <w:spacing w:val="-2"/>
        </w:rPr>
        <w:t>Information</w:t>
      </w:r>
    </w:p>
    <w:p>
      <w:pPr>
        <w:pStyle w:val="BodyText"/>
        <w:spacing w:line="273" w:lineRule="auto" w:before="56"/>
        <w:ind w:left="280" w:right="757"/>
      </w:pPr>
      <w:r>
        <w:rPr/>
        <w:t>This research was funded by the Center for Women, Family, and Disaster Studies (PSPKB) at ‘Aisyiyah University of Yogyakarta.</w:t>
      </w:r>
    </w:p>
    <w:p>
      <w:pPr>
        <w:pStyle w:val="BodyText"/>
        <w:spacing w:before="105"/>
        <w:ind w:left="0"/>
        <w:jc w:val="left"/>
      </w:pPr>
    </w:p>
    <w:p>
      <w:pPr>
        <w:pStyle w:val="Heading4"/>
        <w:spacing w:before="0"/>
        <w:ind w:left="280"/>
      </w:pPr>
      <w:r>
        <w:rPr>
          <w:spacing w:val="-5"/>
        </w:rPr>
        <w:t>Data</w:t>
      </w:r>
      <w:r>
        <w:rPr>
          <w:spacing w:val="-10"/>
        </w:rPr>
        <w:t> </w:t>
      </w:r>
      <w:r>
        <w:rPr>
          <w:spacing w:val="-2"/>
        </w:rPr>
        <w:t>Availability</w:t>
      </w:r>
    </w:p>
    <w:p>
      <w:pPr>
        <w:pStyle w:val="BodyText"/>
        <w:spacing w:line="276" w:lineRule="auto" w:before="56"/>
        <w:ind w:left="280" w:right="746"/>
      </w:pPr>
      <w:r>
        <w:rPr/>
        <w:t>Qualitative</w:t>
      </w:r>
      <w:r>
        <w:rPr>
          <w:spacing w:val="-10"/>
        </w:rPr>
        <w:t> </w:t>
      </w:r>
      <w:r>
        <w:rPr/>
        <w:t>data</w:t>
      </w:r>
      <w:r>
        <w:rPr>
          <w:spacing w:val="-11"/>
        </w:rPr>
        <w:t> </w:t>
      </w:r>
      <w:r>
        <w:rPr/>
        <w:t>(anonymized</w:t>
      </w:r>
      <w:r>
        <w:rPr>
          <w:spacing w:val="-9"/>
        </w:rPr>
        <w:t> </w:t>
      </w:r>
      <w:r>
        <w:rPr/>
        <w:t>interview</w:t>
      </w:r>
      <w:r>
        <w:rPr>
          <w:spacing w:val="-10"/>
        </w:rPr>
        <w:t> </w:t>
      </w:r>
      <w:r>
        <w:rPr/>
        <w:t>transcripts)</w:t>
      </w:r>
      <w:r>
        <w:rPr>
          <w:spacing w:val="-10"/>
        </w:rPr>
        <w:t> </w:t>
      </w:r>
      <w:r>
        <w:rPr/>
        <w:t>supporting</w:t>
      </w:r>
      <w:r>
        <w:rPr>
          <w:spacing w:val="-12"/>
        </w:rPr>
        <w:t> </w:t>
      </w:r>
      <w:r>
        <w:rPr/>
        <w:t>the</w:t>
      </w:r>
      <w:r>
        <w:rPr>
          <w:spacing w:val="-11"/>
        </w:rPr>
        <w:t> </w:t>
      </w:r>
      <w:r>
        <w:rPr/>
        <w:t>findings</w:t>
      </w:r>
      <w:r>
        <w:rPr>
          <w:spacing w:val="-9"/>
        </w:rPr>
        <w:t> </w:t>
      </w:r>
      <w:r>
        <w:rPr/>
        <w:t>of</w:t>
      </w:r>
      <w:r>
        <w:rPr>
          <w:spacing w:val="-10"/>
        </w:rPr>
        <w:t> </w:t>
      </w:r>
      <w:r>
        <w:rPr/>
        <w:t>this</w:t>
      </w:r>
      <w:r>
        <w:rPr>
          <w:spacing w:val="-9"/>
        </w:rPr>
        <w:t> </w:t>
      </w:r>
      <w:r>
        <w:rPr/>
        <w:t>study</w:t>
      </w:r>
      <w:r>
        <w:rPr>
          <w:spacing w:val="-8"/>
        </w:rPr>
        <w:t> </w:t>
      </w:r>
      <w:r>
        <w:rPr/>
        <w:t>are</w:t>
      </w:r>
      <w:r>
        <w:rPr>
          <w:spacing w:val="-8"/>
        </w:rPr>
        <w:t> </w:t>
      </w:r>
      <w:r>
        <w:rPr/>
        <w:t>available</w:t>
      </w:r>
      <w:r>
        <w:rPr>
          <w:spacing w:val="-11"/>
        </w:rPr>
        <w:t> </w:t>
      </w:r>
      <w:r>
        <w:rPr/>
        <w:t>from</w:t>
      </w:r>
      <w:r>
        <w:rPr>
          <w:spacing w:val="-11"/>
        </w:rPr>
        <w:t> </w:t>
      </w:r>
      <w:r>
        <w:rPr/>
        <w:t>the corresponding author, D.A.S, upon reasonable request. The data are not publicly available to protect the identities, privacy regarding traumatic experiences, and ethical commitments to the rural informants.</w:t>
      </w:r>
    </w:p>
    <w:p>
      <w:pPr>
        <w:pStyle w:val="Heading4"/>
        <w:ind w:left="280"/>
      </w:pPr>
      <w:r>
        <w:rPr>
          <w:spacing w:val="-2"/>
        </w:rPr>
        <w:t>Disclaimer</w:t>
      </w:r>
    </w:p>
    <w:p>
      <w:pPr>
        <w:pStyle w:val="BodyText"/>
        <w:spacing w:before="56"/>
        <w:ind w:left="280"/>
      </w:pPr>
      <w:r>
        <w:rPr/>
        <w:t>All</w:t>
      </w:r>
      <w:r>
        <w:rPr>
          <w:spacing w:val="-13"/>
        </w:rPr>
        <w:t> </w:t>
      </w:r>
      <w:r>
        <w:rPr/>
        <w:t>views,</w:t>
      </w:r>
      <w:r>
        <w:rPr>
          <w:spacing w:val="-12"/>
        </w:rPr>
        <w:t> </w:t>
      </w:r>
      <w:r>
        <w:rPr/>
        <w:t>theoretical</w:t>
      </w:r>
      <w:r>
        <w:rPr>
          <w:spacing w:val="-9"/>
        </w:rPr>
        <w:t> </w:t>
      </w:r>
      <w:r>
        <w:rPr/>
        <w:t>interpretations,</w:t>
      </w:r>
      <w:r>
        <w:rPr>
          <w:spacing w:val="-9"/>
        </w:rPr>
        <w:t> </w:t>
      </w:r>
      <w:r>
        <w:rPr/>
        <w:t>and</w:t>
      </w:r>
      <w:r>
        <w:rPr>
          <w:spacing w:val="-10"/>
        </w:rPr>
        <w:t> </w:t>
      </w:r>
      <w:r>
        <w:rPr/>
        <w:t>arguments</w:t>
      </w:r>
      <w:r>
        <w:rPr>
          <w:spacing w:val="-10"/>
        </w:rPr>
        <w:t> </w:t>
      </w:r>
      <w:r>
        <w:rPr/>
        <w:t>presented</w:t>
      </w:r>
      <w:r>
        <w:rPr>
          <w:spacing w:val="-9"/>
        </w:rPr>
        <w:t> </w:t>
      </w:r>
      <w:r>
        <w:rPr/>
        <w:t>in</w:t>
      </w:r>
      <w:r>
        <w:rPr>
          <w:spacing w:val="-12"/>
        </w:rPr>
        <w:t> </w:t>
      </w:r>
      <w:r>
        <w:rPr/>
        <w:t>this</w:t>
      </w:r>
      <w:r>
        <w:rPr>
          <w:spacing w:val="-10"/>
        </w:rPr>
        <w:t> </w:t>
      </w:r>
      <w:r>
        <w:rPr/>
        <w:t>article</w:t>
      </w:r>
      <w:r>
        <w:rPr>
          <w:spacing w:val="-10"/>
        </w:rPr>
        <w:t> </w:t>
      </w:r>
      <w:r>
        <w:rPr/>
        <w:t>are</w:t>
      </w:r>
      <w:r>
        <w:rPr>
          <w:spacing w:val="-8"/>
        </w:rPr>
        <w:t> </w:t>
      </w:r>
      <w:r>
        <w:rPr/>
        <w:t>the</w:t>
      </w:r>
      <w:r>
        <w:rPr>
          <w:spacing w:val="-11"/>
        </w:rPr>
        <w:t> </w:t>
      </w:r>
      <w:r>
        <w:rPr/>
        <w:t>sole</w:t>
      </w:r>
      <w:r>
        <w:rPr>
          <w:spacing w:val="-10"/>
        </w:rPr>
        <w:t> </w:t>
      </w:r>
      <w:r>
        <w:rPr/>
        <w:t>responsibility</w:t>
      </w:r>
      <w:r>
        <w:rPr>
          <w:spacing w:val="-8"/>
        </w:rPr>
        <w:t> </w:t>
      </w:r>
      <w:r>
        <w:rPr/>
        <w:t>of</w:t>
      </w:r>
      <w:r>
        <w:rPr>
          <w:spacing w:val="28"/>
        </w:rPr>
        <w:t> </w:t>
      </w:r>
      <w:r>
        <w:rPr>
          <w:spacing w:val="-5"/>
        </w:rPr>
        <w:t>the</w:t>
      </w:r>
    </w:p>
    <w:p>
      <w:pPr>
        <w:pStyle w:val="BodyText"/>
        <w:spacing w:after="0"/>
        <w:sectPr>
          <w:pgSz w:w="11930" w:h="16850"/>
          <w:pgMar w:header="0" w:footer="1011" w:top="1360" w:bottom="1200" w:left="850" w:right="708"/>
        </w:sectPr>
      </w:pPr>
    </w:p>
    <w:p>
      <w:pPr>
        <w:pStyle w:val="BodyText"/>
        <w:spacing w:line="276" w:lineRule="auto" w:before="37"/>
        <w:ind w:left="280" w:right="708"/>
        <w:jc w:val="left"/>
      </w:pPr>
      <w:r>
        <w:rPr/>
        <w:t>authors and do not reflect the policies, opinions, or official positions of the authors’ affiliated institutions or the funding agency (PSPKB).</w:t>
      </w:r>
    </w:p>
    <w:p>
      <w:pPr>
        <w:pStyle w:val="Heading1"/>
        <w:spacing w:before="240"/>
      </w:pPr>
      <w:r>
        <w:rPr>
          <w:spacing w:val="-2"/>
        </w:rPr>
        <w:t>REFERENCES</w:t>
      </w:r>
    </w:p>
    <w:p>
      <w:pPr>
        <w:pStyle w:val="ListParagraph"/>
        <w:numPr>
          <w:ilvl w:val="0"/>
          <w:numId w:val="4"/>
        </w:numPr>
        <w:tabs>
          <w:tab w:pos="696" w:val="left" w:leader="none"/>
          <w:tab w:pos="3422" w:val="left" w:leader="none"/>
          <w:tab w:pos="4949" w:val="left" w:leader="none"/>
          <w:tab w:pos="5996" w:val="left" w:leader="none"/>
          <w:tab w:pos="8065" w:val="left" w:leader="none"/>
        </w:tabs>
        <w:spacing w:line="271" w:lineRule="auto" w:before="289" w:after="0"/>
        <w:ind w:left="696" w:right="794" w:hanging="372"/>
        <w:jc w:val="left"/>
        <w:rPr>
          <w:sz w:val="18"/>
        </w:rPr>
      </w:pPr>
      <w:r>
        <w:rPr>
          <w:sz w:val="18"/>
        </w:rPr>
        <mc:AlternateContent>
          <mc:Choice Requires="wps">
            <w:drawing>
              <wp:anchor distT="0" distB="0" distL="0" distR="0" allowOverlap="1" layoutInCell="1" locked="0" behindDoc="0" simplePos="0" relativeHeight="15731200">
                <wp:simplePos x="0" y="0"/>
                <wp:positionH relativeFrom="page">
                  <wp:posOffset>6610984</wp:posOffset>
                </wp:positionH>
                <wp:positionV relativeFrom="paragraph">
                  <wp:posOffset>517658</wp:posOffset>
                </wp:positionV>
                <wp:extent cx="2857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8575" cy="1270"/>
                        </a:xfrm>
                        <a:custGeom>
                          <a:avLst/>
                          <a:gdLst/>
                          <a:ahLst/>
                          <a:cxnLst/>
                          <a:rect l="l" t="t" r="r" b="b"/>
                          <a:pathLst>
                            <a:path w="28575" h="0">
                              <a:moveTo>
                                <a:pt x="0" y="0"/>
                              </a:moveTo>
                              <a:lnTo>
                                <a:pt x="28194" y="0"/>
                              </a:lnTo>
                            </a:path>
                          </a:pathLst>
                        </a:custGeom>
                        <a:ln w="11915">
                          <a:solidFill>
                            <a:srgbClr val="1153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520.549988pt,40.760529pt" to="522.769988pt,40.760529pt" stroked="true" strokeweight=".93819pt" strokecolor="#1153cc">
                <v:stroke dashstyle="solid"/>
                <w10:wrap type="none"/>
              </v:line>
            </w:pict>
          </mc:Fallback>
        </mc:AlternateContent>
      </w:r>
      <w:r>
        <w:rPr>
          <w:sz w:val="18"/>
        </w:rPr>
        <w:t>Anantasari,</w:t>
      </w:r>
      <w:r>
        <w:rPr>
          <w:spacing w:val="34"/>
          <w:sz w:val="18"/>
        </w:rPr>
        <w:t> </w:t>
      </w:r>
      <w:r>
        <w:rPr>
          <w:sz w:val="18"/>
        </w:rPr>
        <w:t>E.,</w:t>
      </w:r>
      <w:r>
        <w:rPr>
          <w:spacing w:val="34"/>
          <w:sz w:val="18"/>
        </w:rPr>
        <w:t> </w:t>
      </w:r>
      <w:r>
        <w:rPr>
          <w:sz w:val="18"/>
        </w:rPr>
        <w:t>&amp;</w:t>
      </w:r>
      <w:r>
        <w:rPr>
          <w:spacing w:val="33"/>
          <w:sz w:val="18"/>
        </w:rPr>
        <w:t> </w:t>
      </w:r>
      <w:r>
        <w:rPr>
          <w:sz w:val="18"/>
        </w:rPr>
        <w:t>Davies,</w:t>
      </w:r>
      <w:r>
        <w:rPr>
          <w:spacing w:val="34"/>
          <w:sz w:val="18"/>
        </w:rPr>
        <w:t> </w:t>
      </w:r>
      <w:r>
        <w:rPr>
          <w:sz w:val="18"/>
        </w:rPr>
        <w:t>S.</w:t>
      </w:r>
      <w:r>
        <w:rPr>
          <w:spacing w:val="31"/>
          <w:sz w:val="18"/>
        </w:rPr>
        <w:t> </w:t>
      </w:r>
      <w:r>
        <w:rPr>
          <w:sz w:val="18"/>
        </w:rPr>
        <w:t>(2019).</w:t>
      </w:r>
      <w:r>
        <w:rPr>
          <w:spacing w:val="34"/>
          <w:sz w:val="18"/>
        </w:rPr>
        <w:t> </w:t>
      </w:r>
      <w:r>
        <w:rPr>
          <w:sz w:val="18"/>
        </w:rPr>
        <w:t>Gender-sensitive</w:t>
      </w:r>
      <w:r>
        <w:rPr>
          <w:spacing w:val="33"/>
          <w:sz w:val="18"/>
        </w:rPr>
        <w:t> </w:t>
      </w:r>
      <w:r>
        <w:rPr>
          <w:sz w:val="18"/>
        </w:rPr>
        <w:t>disaster</w:t>
      </w:r>
      <w:r>
        <w:rPr>
          <w:spacing w:val="33"/>
          <w:sz w:val="18"/>
        </w:rPr>
        <w:t> </w:t>
      </w:r>
      <w:r>
        <w:rPr>
          <w:sz w:val="18"/>
        </w:rPr>
        <w:t>risk</w:t>
      </w:r>
      <w:r>
        <w:rPr>
          <w:spacing w:val="33"/>
          <w:sz w:val="18"/>
        </w:rPr>
        <w:t> </w:t>
      </w:r>
      <w:r>
        <w:rPr>
          <w:sz w:val="18"/>
        </w:rPr>
        <w:t>reduction</w:t>
      </w:r>
      <w:r>
        <w:rPr>
          <w:spacing w:val="32"/>
          <w:sz w:val="18"/>
        </w:rPr>
        <w:t> </w:t>
      </w:r>
      <w:r>
        <w:rPr>
          <w:sz w:val="18"/>
        </w:rPr>
        <w:t>in</w:t>
      </w:r>
      <w:r>
        <w:rPr>
          <w:spacing w:val="32"/>
          <w:sz w:val="18"/>
        </w:rPr>
        <w:t> </w:t>
      </w:r>
      <w:r>
        <w:rPr>
          <w:sz w:val="18"/>
        </w:rPr>
        <w:t>Indonesia</w:t>
      </w:r>
      <w:r>
        <w:rPr>
          <w:spacing w:val="33"/>
          <w:sz w:val="18"/>
        </w:rPr>
        <w:t> </w:t>
      </w:r>
      <w:r>
        <w:rPr>
          <w:sz w:val="18"/>
        </w:rPr>
        <w:t>(GNS</w:t>
      </w:r>
      <w:r>
        <w:rPr>
          <w:spacing w:val="34"/>
          <w:sz w:val="18"/>
        </w:rPr>
        <w:t> </w:t>
      </w:r>
      <w:r>
        <w:rPr>
          <w:sz w:val="18"/>
        </w:rPr>
        <w:t>Science</w:t>
      </w:r>
      <w:r>
        <w:rPr>
          <w:spacing w:val="37"/>
          <w:sz w:val="18"/>
        </w:rPr>
        <w:t> </w:t>
      </w:r>
      <w:r>
        <w:rPr>
          <w:sz w:val="18"/>
        </w:rPr>
        <w:t>International </w:t>
      </w:r>
      <w:r>
        <w:rPr>
          <w:spacing w:val="-2"/>
          <w:sz w:val="18"/>
        </w:rPr>
        <w:t>Consultancy</w:t>
      </w:r>
      <w:r>
        <w:rPr>
          <w:sz w:val="18"/>
        </w:rPr>
        <w:tab/>
      </w:r>
      <w:r>
        <w:rPr>
          <w:spacing w:val="-2"/>
          <w:sz w:val="18"/>
        </w:rPr>
        <w:t>Report</w:t>
      </w:r>
      <w:r>
        <w:rPr>
          <w:sz w:val="18"/>
        </w:rPr>
        <w:tab/>
      </w:r>
      <w:r>
        <w:rPr>
          <w:spacing w:val="-4"/>
          <w:sz w:val="18"/>
        </w:rPr>
        <w:t>No.</w:t>
      </w:r>
      <w:r>
        <w:rPr>
          <w:sz w:val="18"/>
        </w:rPr>
        <w:tab/>
        <w:t>2019/11). GNS</w:t>
        <w:tab/>
      </w:r>
      <w:r>
        <w:rPr>
          <w:spacing w:val="-2"/>
          <w:sz w:val="18"/>
        </w:rPr>
        <w:t>Science.</w:t>
      </w:r>
      <w:r>
        <w:rPr>
          <w:sz w:val="18"/>
        </w:rPr>
        <w:t> </w:t>
      </w:r>
      <w:hyperlink r:id="rId10">
        <w:r>
          <w:rPr>
            <w:color w:val="0000FF"/>
            <w:spacing w:val="-2"/>
            <w:sz w:val="18"/>
            <w:u w:val="single" w:color="0000FF"/>
          </w:rPr>
          <w:t>https://stirrrd.wg.ugm.ac.id/wp-content/uploads/sites/1286/2019/10/ICR2019-11-Gender-Sensitiv</w:t>
        </w:r>
        <w:r>
          <w:rPr>
            <w:color w:val="0000FF"/>
            <w:spacing w:val="-10"/>
            <w:sz w:val="18"/>
            <w:u w:val="single" w:color="0000FF"/>
          </w:rPr>
          <w:t> </w:t>
        </w:r>
        <w:r>
          <w:rPr>
            <w:color w:val="0000FF"/>
            <w:spacing w:val="-2"/>
            <w:sz w:val="18"/>
            <w:u w:val="single" w:color="0000FF"/>
          </w:rPr>
          <w:t>e</w:t>
        </w:r>
      </w:hyperlink>
      <w:hyperlink r:id="rId11">
        <w:r>
          <w:rPr>
            <w:color w:val="0000FF"/>
            <w:spacing w:val="-2"/>
            <w:sz w:val="18"/>
            <w:u w:val="single" w:color="0000FF"/>
          </w:rPr>
          <w:t>-</w:t>
        </w:r>
        <w:r>
          <w:rPr>
            <w:color w:val="1153CC"/>
            <w:spacing w:val="-2"/>
            <w:sz w:val="18"/>
            <w:u w:val="single" w:color="1153CC"/>
          </w:rPr>
          <w:t>DRR_FINAL.pdf</w:t>
        </w:r>
      </w:hyperlink>
    </w:p>
    <w:p>
      <w:pPr>
        <w:pStyle w:val="ListParagraph"/>
        <w:numPr>
          <w:ilvl w:val="0"/>
          <w:numId w:val="4"/>
        </w:numPr>
        <w:tabs>
          <w:tab w:pos="717" w:val="left" w:leader="none"/>
          <w:tab w:pos="864" w:val="left" w:leader="none"/>
          <w:tab w:pos="3024" w:val="left" w:leader="none"/>
          <w:tab w:pos="3744" w:val="left" w:leader="none"/>
        </w:tabs>
        <w:spacing w:line="240" w:lineRule="auto" w:before="1" w:after="0"/>
        <w:ind w:left="864" w:right="763" w:hanging="584"/>
        <w:jc w:val="left"/>
        <w:rPr>
          <w:sz w:val="18"/>
        </w:rPr>
      </w:pPr>
      <w:r>
        <w:rPr>
          <w:sz w:val="18"/>
        </w:rPr>
        <w:t>Arora-Jonsson,</w:t>
      </w:r>
      <w:r>
        <w:rPr>
          <w:spacing w:val="66"/>
          <w:sz w:val="18"/>
        </w:rPr>
        <w:t> </w:t>
      </w:r>
      <w:r>
        <w:rPr>
          <w:sz w:val="18"/>
        </w:rPr>
        <w:t>S.</w:t>
      </w:r>
      <w:r>
        <w:rPr>
          <w:spacing w:val="70"/>
          <w:sz w:val="18"/>
        </w:rPr>
        <w:t> </w:t>
      </w:r>
      <w:r>
        <w:rPr>
          <w:sz w:val="18"/>
        </w:rPr>
        <w:t>(2011).</w:t>
      </w:r>
      <w:r>
        <w:rPr>
          <w:spacing w:val="71"/>
          <w:sz w:val="18"/>
        </w:rPr>
        <w:t> </w:t>
      </w:r>
      <w:r>
        <w:rPr>
          <w:sz w:val="18"/>
        </w:rPr>
        <w:t>Virtue</w:t>
      </w:r>
      <w:r>
        <w:rPr>
          <w:spacing w:val="69"/>
          <w:sz w:val="18"/>
        </w:rPr>
        <w:t> </w:t>
      </w:r>
      <w:r>
        <w:rPr>
          <w:sz w:val="18"/>
        </w:rPr>
        <w:t>and</w:t>
      </w:r>
      <w:r>
        <w:rPr>
          <w:spacing w:val="71"/>
          <w:sz w:val="18"/>
        </w:rPr>
        <w:t> </w:t>
      </w:r>
      <w:r>
        <w:rPr>
          <w:sz w:val="18"/>
        </w:rPr>
        <w:t>vulnerability:</w:t>
      </w:r>
      <w:r>
        <w:rPr>
          <w:spacing w:val="70"/>
          <w:sz w:val="18"/>
        </w:rPr>
        <w:t> </w:t>
      </w:r>
      <w:r>
        <w:rPr>
          <w:sz w:val="18"/>
        </w:rPr>
        <w:t>Discourses</w:t>
      </w:r>
      <w:r>
        <w:rPr>
          <w:spacing w:val="72"/>
          <w:sz w:val="18"/>
        </w:rPr>
        <w:t> </w:t>
      </w:r>
      <w:r>
        <w:rPr>
          <w:sz w:val="18"/>
        </w:rPr>
        <w:t>on</w:t>
      </w:r>
      <w:r>
        <w:rPr>
          <w:spacing w:val="71"/>
          <w:sz w:val="18"/>
        </w:rPr>
        <w:t> </w:t>
      </w:r>
      <w:r>
        <w:rPr>
          <w:sz w:val="18"/>
        </w:rPr>
        <w:t>women,</w:t>
      </w:r>
      <w:r>
        <w:rPr>
          <w:spacing w:val="68"/>
          <w:sz w:val="18"/>
        </w:rPr>
        <w:t> </w:t>
      </w:r>
      <w:r>
        <w:rPr>
          <w:sz w:val="18"/>
        </w:rPr>
        <w:t>gender,</w:t>
      </w:r>
      <w:r>
        <w:rPr>
          <w:spacing w:val="71"/>
          <w:sz w:val="18"/>
        </w:rPr>
        <w:t> </w:t>
      </w:r>
      <w:r>
        <w:rPr>
          <w:sz w:val="18"/>
        </w:rPr>
        <w:t>and</w:t>
      </w:r>
      <w:r>
        <w:rPr>
          <w:spacing w:val="69"/>
          <w:sz w:val="18"/>
        </w:rPr>
        <w:t> </w:t>
      </w:r>
      <w:r>
        <w:rPr>
          <w:sz w:val="18"/>
        </w:rPr>
        <w:t>climate</w:t>
      </w:r>
      <w:r>
        <w:rPr>
          <w:spacing w:val="71"/>
          <w:sz w:val="18"/>
        </w:rPr>
        <w:t> </w:t>
      </w:r>
      <w:r>
        <w:rPr>
          <w:sz w:val="18"/>
        </w:rPr>
        <w:t>change.</w:t>
      </w:r>
      <w:r>
        <w:rPr>
          <w:spacing w:val="72"/>
          <w:sz w:val="18"/>
        </w:rPr>
        <w:t> </w:t>
      </w:r>
      <w:r>
        <w:rPr>
          <w:i/>
          <w:sz w:val="18"/>
        </w:rPr>
        <w:t>Global Environmental</w:t>
      </w:r>
      <w:r>
        <w:rPr>
          <w:i/>
          <w:spacing w:val="-8"/>
          <w:sz w:val="18"/>
        </w:rPr>
        <w:t> </w:t>
      </w:r>
      <w:r>
        <w:rPr>
          <w:i/>
          <w:sz w:val="18"/>
        </w:rPr>
        <w:t>Change</w:t>
      </w:r>
      <w:r>
        <w:rPr>
          <w:sz w:val="18"/>
        </w:rPr>
        <w:t>,</w:t>
        <w:tab/>
      </w:r>
      <w:r>
        <w:rPr>
          <w:spacing w:val="-2"/>
          <w:sz w:val="18"/>
        </w:rPr>
        <w:t>21(2),</w:t>
      </w:r>
      <w:r>
        <w:rPr>
          <w:sz w:val="18"/>
        </w:rPr>
        <w:tab/>
        <w:t>744–751.</w:t>
      </w:r>
      <w:r>
        <w:rPr>
          <w:spacing w:val="-11"/>
          <w:sz w:val="18"/>
        </w:rPr>
        <w:t> </w:t>
      </w:r>
      <w:hyperlink r:id="rId12">
        <w:r>
          <w:rPr>
            <w:color w:val="1153CC"/>
            <w:sz w:val="18"/>
            <w:u w:val="single" w:color="1153CC"/>
          </w:rPr>
          <w:t>https://doi.org/10.1016/j.gloenvcha.2011.01.005</w:t>
        </w:r>
      </w:hyperlink>
    </w:p>
    <w:p>
      <w:pPr>
        <w:pStyle w:val="ListParagraph"/>
        <w:numPr>
          <w:ilvl w:val="0"/>
          <w:numId w:val="4"/>
        </w:numPr>
        <w:tabs>
          <w:tab w:pos="713" w:val="left" w:leader="none"/>
          <w:tab w:pos="715" w:val="left" w:leader="none"/>
        </w:tabs>
        <w:spacing w:line="273" w:lineRule="auto" w:before="2" w:after="0"/>
        <w:ind w:left="715" w:right="766" w:hanging="435"/>
        <w:jc w:val="both"/>
        <w:rPr>
          <w:sz w:val="18"/>
        </w:rPr>
      </w:pPr>
      <w:r>
        <w:rPr>
          <w:sz w:val="18"/>
        </w:rPr>
        <w:t>BAPPENAS, the Yogyakarta Special Region Government, the Central Java Provincial Government and Regional Governments, and International Partners. 2006. Preliminary Assessment of Damage and Losses from Natural Disasters in Yogyakarta and Central Java. Consultative Group for Indonesia: Jakarta.</w:t>
      </w:r>
    </w:p>
    <w:p>
      <w:pPr>
        <w:pStyle w:val="ListParagraph"/>
        <w:numPr>
          <w:ilvl w:val="0"/>
          <w:numId w:val="4"/>
        </w:numPr>
        <w:tabs>
          <w:tab w:pos="713" w:val="left" w:leader="none"/>
        </w:tabs>
        <w:spacing w:line="219" w:lineRule="exact" w:before="0" w:after="0"/>
        <w:ind w:left="713" w:right="0" w:hanging="433"/>
        <w:jc w:val="both"/>
        <w:rPr>
          <w:sz w:val="18"/>
        </w:rPr>
      </w:pPr>
      <w:hyperlink r:id="rId13">
        <w:r>
          <w:rPr>
            <w:color w:val="0000FF"/>
            <w:spacing w:val="-4"/>
            <w:sz w:val="18"/>
            <w:u w:val="single" w:color="0000FF"/>
          </w:rPr>
          <w:t>https://documents.worldbank.org/pt/publication/documents-reports/documentdetail/2096114682</w:t>
        </w:r>
        <w:r>
          <w:rPr>
            <w:color w:val="0000FF"/>
            <w:spacing w:val="42"/>
            <w:sz w:val="18"/>
            <w:u w:val="single" w:color="0000FF"/>
          </w:rPr>
          <w:t>  </w:t>
        </w:r>
        <w:r>
          <w:rPr>
            <w:color w:val="0000FF"/>
            <w:spacing w:val="-4"/>
            <w:sz w:val="18"/>
            <w:u w:val="single" w:color="0000FF"/>
          </w:rPr>
          <w:t>69394159</w:t>
        </w:r>
      </w:hyperlink>
    </w:p>
    <w:p>
      <w:pPr>
        <w:pStyle w:val="ListParagraph"/>
        <w:numPr>
          <w:ilvl w:val="0"/>
          <w:numId w:val="4"/>
        </w:numPr>
        <w:tabs>
          <w:tab w:pos="715" w:val="left" w:leader="none"/>
          <w:tab w:pos="8684" w:val="left" w:leader="none"/>
        </w:tabs>
        <w:spacing w:line="276" w:lineRule="auto" w:before="38" w:after="0"/>
        <w:ind w:left="715" w:right="744" w:hanging="435"/>
        <w:jc w:val="left"/>
        <w:rPr>
          <w:sz w:val="18"/>
        </w:rPr>
      </w:pPr>
      <w:r>
        <w:rPr>
          <w:sz w:val="18"/>
        </w:rPr>
        <w:t>Bappenas.</w:t>
      </w:r>
      <w:r>
        <w:rPr>
          <w:spacing w:val="31"/>
          <w:sz w:val="18"/>
        </w:rPr>
        <w:t> </w:t>
      </w:r>
      <w:r>
        <w:rPr>
          <w:sz w:val="18"/>
        </w:rPr>
        <w:t>(2006).</w:t>
      </w:r>
      <w:r>
        <w:rPr>
          <w:spacing w:val="32"/>
          <w:sz w:val="18"/>
        </w:rPr>
        <w:t> </w:t>
      </w:r>
      <w:r>
        <w:rPr>
          <w:sz w:val="18"/>
        </w:rPr>
        <w:t>Action</w:t>
      </w:r>
      <w:r>
        <w:rPr>
          <w:spacing w:val="30"/>
          <w:sz w:val="18"/>
        </w:rPr>
        <w:t> </w:t>
      </w:r>
      <w:r>
        <w:rPr>
          <w:sz w:val="18"/>
        </w:rPr>
        <w:t>Plan</w:t>
      </w:r>
      <w:r>
        <w:rPr>
          <w:spacing w:val="30"/>
          <w:sz w:val="18"/>
        </w:rPr>
        <w:t> </w:t>
      </w:r>
      <w:r>
        <w:rPr>
          <w:sz w:val="18"/>
        </w:rPr>
        <w:t>for</w:t>
      </w:r>
      <w:r>
        <w:rPr>
          <w:spacing w:val="30"/>
          <w:sz w:val="18"/>
        </w:rPr>
        <w:t> </w:t>
      </w:r>
      <w:r>
        <w:rPr>
          <w:sz w:val="18"/>
        </w:rPr>
        <w:t>the</w:t>
      </w:r>
      <w:r>
        <w:rPr>
          <w:spacing w:val="30"/>
          <w:sz w:val="18"/>
        </w:rPr>
        <w:t> </w:t>
      </w:r>
      <w:r>
        <w:rPr>
          <w:sz w:val="18"/>
        </w:rPr>
        <w:t>Rehabilitation</w:t>
      </w:r>
      <w:r>
        <w:rPr>
          <w:spacing w:val="30"/>
          <w:sz w:val="18"/>
        </w:rPr>
        <w:t> </w:t>
      </w:r>
      <w:r>
        <w:rPr>
          <w:sz w:val="18"/>
        </w:rPr>
        <w:t>and</w:t>
      </w:r>
      <w:r>
        <w:rPr>
          <w:spacing w:val="30"/>
          <w:sz w:val="18"/>
        </w:rPr>
        <w:t> </w:t>
      </w:r>
      <w:r>
        <w:rPr>
          <w:sz w:val="18"/>
        </w:rPr>
        <w:t>Reconstruction</w:t>
      </w:r>
      <w:r>
        <w:rPr>
          <w:spacing w:val="30"/>
          <w:sz w:val="18"/>
        </w:rPr>
        <w:t> </w:t>
      </w:r>
      <w:r>
        <w:rPr>
          <w:sz w:val="18"/>
        </w:rPr>
        <w:t>of</w:t>
      </w:r>
      <w:r>
        <w:rPr>
          <w:spacing w:val="31"/>
          <w:sz w:val="18"/>
        </w:rPr>
        <w:t> </w:t>
      </w:r>
      <w:r>
        <w:rPr>
          <w:sz w:val="18"/>
        </w:rPr>
        <w:t>Areas</w:t>
      </w:r>
      <w:r>
        <w:rPr>
          <w:spacing w:val="30"/>
          <w:sz w:val="18"/>
        </w:rPr>
        <w:t> </w:t>
      </w:r>
      <w:r>
        <w:rPr>
          <w:sz w:val="18"/>
        </w:rPr>
        <w:t>Affected</w:t>
      </w:r>
      <w:r>
        <w:rPr>
          <w:spacing w:val="31"/>
          <w:sz w:val="18"/>
        </w:rPr>
        <w:t> </w:t>
      </w:r>
      <w:r>
        <w:rPr>
          <w:sz w:val="18"/>
        </w:rPr>
        <w:t>by</w:t>
      </w:r>
      <w:r>
        <w:rPr>
          <w:spacing w:val="31"/>
          <w:sz w:val="18"/>
        </w:rPr>
        <w:t> </w:t>
      </w:r>
      <w:r>
        <w:rPr>
          <w:sz w:val="18"/>
        </w:rPr>
        <w:t>the</w:t>
      </w:r>
      <w:r>
        <w:rPr>
          <w:spacing w:val="-5"/>
          <w:sz w:val="18"/>
        </w:rPr>
        <w:t> </w:t>
      </w:r>
      <w:r>
        <w:rPr>
          <w:sz w:val="18"/>
        </w:rPr>
        <w:t>Earthquake</w:t>
      </w:r>
      <w:r>
        <w:rPr>
          <w:spacing w:val="30"/>
          <w:sz w:val="18"/>
        </w:rPr>
        <w:t> </w:t>
      </w:r>
      <w:r>
        <w:rPr>
          <w:sz w:val="18"/>
        </w:rPr>
        <w:t>in</w:t>
      </w:r>
      <w:r>
        <w:rPr>
          <w:spacing w:val="30"/>
          <w:sz w:val="18"/>
        </w:rPr>
        <w:t> </w:t>
      </w:r>
      <w:r>
        <w:rPr>
          <w:sz w:val="18"/>
        </w:rPr>
        <w:t>the Special</w:t>
      </w:r>
      <w:r>
        <w:rPr>
          <w:spacing w:val="40"/>
          <w:sz w:val="18"/>
        </w:rPr>
        <w:t> </w:t>
      </w:r>
      <w:r>
        <w:rPr>
          <w:sz w:val="18"/>
        </w:rPr>
        <w:t>Region</w:t>
      </w:r>
      <w:r>
        <w:rPr>
          <w:spacing w:val="40"/>
          <w:sz w:val="18"/>
        </w:rPr>
        <w:t> </w:t>
      </w:r>
      <w:r>
        <w:rPr>
          <w:sz w:val="18"/>
        </w:rPr>
        <w:t>of</w:t>
      </w:r>
      <w:r>
        <w:rPr>
          <w:spacing w:val="40"/>
          <w:sz w:val="18"/>
        </w:rPr>
        <w:t> </w:t>
      </w:r>
      <w:r>
        <w:rPr>
          <w:sz w:val="18"/>
        </w:rPr>
        <w:t>Yogyakarta</w:t>
      </w:r>
      <w:r>
        <w:rPr>
          <w:spacing w:val="40"/>
          <w:sz w:val="18"/>
        </w:rPr>
        <w:t> </w:t>
      </w:r>
      <w:r>
        <w:rPr>
          <w:sz w:val="18"/>
        </w:rPr>
        <w:t>and</w:t>
      </w:r>
      <w:r>
        <w:rPr>
          <w:spacing w:val="40"/>
          <w:sz w:val="18"/>
        </w:rPr>
        <w:t> </w:t>
      </w:r>
      <w:r>
        <w:rPr>
          <w:sz w:val="18"/>
        </w:rPr>
        <w:t>Central</w:t>
      </w:r>
      <w:r>
        <w:rPr>
          <w:spacing w:val="40"/>
          <w:sz w:val="18"/>
        </w:rPr>
        <w:t> </w:t>
      </w:r>
      <w:r>
        <w:rPr>
          <w:sz w:val="18"/>
        </w:rPr>
        <w:t>Java.</w:t>
      </w:r>
      <w:r>
        <w:rPr>
          <w:spacing w:val="40"/>
          <w:sz w:val="18"/>
        </w:rPr>
        <w:t> </w:t>
      </w:r>
      <w:r>
        <w:rPr>
          <w:sz w:val="18"/>
        </w:rPr>
        <w:t>National</w:t>
      </w:r>
      <w:r>
        <w:rPr>
          <w:spacing w:val="40"/>
          <w:sz w:val="18"/>
        </w:rPr>
        <w:t> </w:t>
      </w:r>
      <w:r>
        <w:rPr>
          <w:sz w:val="18"/>
        </w:rPr>
        <w:t>Development</w:t>
      </w:r>
      <w:r>
        <w:rPr>
          <w:spacing w:val="40"/>
          <w:sz w:val="18"/>
        </w:rPr>
        <w:t> </w:t>
      </w:r>
      <w:r>
        <w:rPr>
          <w:sz w:val="18"/>
        </w:rPr>
        <w:t>Planning Agency (Bappenas)</w:t>
        <w:tab/>
      </w:r>
      <w:r>
        <w:rPr>
          <w:spacing w:val="-2"/>
          <w:sz w:val="18"/>
        </w:rPr>
        <w:t>Republic</w:t>
      </w:r>
      <w:r>
        <w:rPr>
          <w:sz w:val="18"/>
        </w:rPr>
        <w:t> </w:t>
      </w:r>
      <w:r>
        <w:rPr>
          <w:spacing w:val="-2"/>
          <w:sz w:val="18"/>
        </w:rPr>
        <w:t>Indonesia. </w:t>
      </w:r>
      <w:hyperlink r:id="rId14">
        <w:r>
          <w:rPr>
            <w:color w:val="1153CC"/>
            <w:spacing w:val="-2"/>
            <w:sz w:val="18"/>
            <w:u w:val="single" w:color="1153CC"/>
          </w:rPr>
          <w:t>https://www.academia.edu/29874257/Bappenas_2006_Renaksi_RR_Pasca_Bencana_Gempabumi_</w:t>
        </w:r>
      </w:hyperlink>
      <w:r>
        <w:rPr>
          <w:color w:val="1153CC"/>
          <w:spacing w:val="-2"/>
          <w:sz w:val="18"/>
          <w:u w:val="single" w:color="1153CC"/>
        </w:rPr>
        <w:t> </w:t>
      </w:r>
      <w:hyperlink r:id="rId14">
        <w:r>
          <w:rPr>
            <w:color w:val="1153CC"/>
            <w:spacing w:val="-2"/>
            <w:sz w:val="18"/>
            <w:u w:val="single" w:color="1153CC"/>
          </w:rPr>
          <w:t>DIY_Jateng</w:t>
        </w:r>
      </w:hyperlink>
    </w:p>
    <w:p>
      <w:pPr>
        <w:pStyle w:val="ListParagraph"/>
        <w:numPr>
          <w:ilvl w:val="0"/>
          <w:numId w:val="4"/>
        </w:numPr>
        <w:tabs>
          <w:tab w:pos="711" w:val="left" w:leader="none"/>
          <w:tab w:pos="715" w:val="left" w:leader="none"/>
          <w:tab w:pos="2289" w:val="left" w:leader="none"/>
          <w:tab w:pos="2891" w:val="left" w:leader="none"/>
          <w:tab w:pos="3947" w:val="left" w:leader="none"/>
          <w:tab w:pos="5444" w:val="left" w:leader="none"/>
          <w:tab w:pos="6531" w:val="left" w:leader="none"/>
          <w:tab w:pos="7589" w:val="left" w:leader="none"/>
          <w:tab w:pos="9038" w:val="left" w:leader="none"/>
        </w:tabs>
        <w:spacing w:line="273" w:lineRule="auto" w:before="0" w:after="0"/>
        <w:ind w:left="715" w:right="747" w:hanging="435"/>
        <w:jc w:val="both"/>
        <w:rPr>
          <w:sz w:val="18"/>
        </w:rPr>
      </w:pPr>
      <w:r>
        <w:rPr>
          <w:sz w:val="18"/>
        </w:rPr>
        <mc:AlternateContent>
          <mc:Choice Requires="wps">
            <w:drawing>
              <wp:anchor distT="0" distB="0" distL="0" distR="0" allowOverlap="1" layoutInCell="1" locked="0" behindDoc="1" simplePos="0" relativeHeight="486943232">
                <wp:simplePos x="0" y="0"/>
                <wp:positionH relativeFrom="page">
                  <wp:posOffset>6600825</wp:posOffset>
                </wp:positionH>
                <wp:positionV relativeFrom="paragraph">
                  <wp:posOffset>38417</wp:posOffset>
                </wp:positionV>
                <wp:extent cx="2857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8575" cy="1270"/>
                        </a:xfrm>
                        <a:custGeom>
                          <a:avLst/>
                          <a:gdLst/>
                          <a:ahLst/>
                          <a:cxnLst/>
                          <a:rect l="l" t="t" r="r" b="b"/>
                          <a:pathLst>
                            <a:path w="28575" h="0">
                              <a:moveTo>
                                <a:pt x="0" y="0"/>
                              </a:moveTo>
                              <a:lnTo>
                                <a:pt x="28194" y="0"/>
                              </a:lnTo>
                            </a:path>
                          </a:pathLst>
                        </a:custGeom>
                        <a:ln w="11915">
                          <a:solidFill>
                            <a:srgbClr val="1153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3248" from="519.75pt,3.025pt" to="521.97pt,3.025pt" stroked="true" strokeweight=".93819pt" strokecolor="#1153cc">
                <v:stroke dashstyle="solid"/>
                <w10:wrap type="none"/>
              </v:line>
            </w:pict>
          </mc:Fallback>
        </mc:AlternateContent>
      </w:r>
      <w:r>
        <w:rPr>
          <w:sz w:val="18"/>
        </w:rPr>
        <w:t>BNPB. (2014). Regulation of the Head of the National Disaster Management Agency No. 13 of 2014 on Gender </w:t>
      </w:r>
      <w:r>
        <w:rPr>
          <w:spacing w:val="-2"/>
          <w:sz w:val="18"/>
        </w:rPr>
        <w:t>Mainstreaming</w:t>
      </w:r>
      <w:r>
        <w:rPr>
          <w:sz w:val="18"/>
        </w:rPr>
        <w:tab/>
      </w:r>
      <w:r>
        <w:rPr>
          <w:spacing w:val="-6"/>
          <w:sz w:val="18"/>
        </w:rPr>
        <w:t>in</w:t>
      </w:r>
      <w:r>
        <w:rPr>
          <w:sz w:val="18"/>
        </w:rPr>
        <w:tab/>
      </w:r>
      <w:r>
        <w:rPr>
          <w:spacing w:val="-2"/>
          <w:sz w:val="18"/>
        </w:rPr>
        <w:t>Disaster</w:t>
      </w:r>
      <w:r>
        <w:rPr>
          <w:sz w:val="18"/>
        </w:rPr>
        <w:tab/>
      </w:r>
      <w:r>
        <w:rPr>
          <w:spacing w:val="-2"/>
          <w:sz w:val="18"/>
        </w:rPr>
        <w:t>Management.</w:t>
      </w:r>
      <w:r>
        <w:rPr>
          <w:sz w:val="18"/>
        </w:rPr>
        <w:tab/>
      </w:r>
      <w:r>
        <w:rPr>
          <w:spacing w:val="-2"/>
          <w:sz w:val="18"/>
        </w:rPr>
        <w:t>National</w:t>
      </w:r>
      <w:r>
        <w:rPr>
          <w:sz w:val="18"/>
        </w:rPr>
        <w:tab/>
      </w:r>
      <w:r>
        <w:rPr>
          <w:spacing w:val="-2"/>
          <w:sz w:val="18"/>
        </w:rPr>
        <w:t>Disaster</w:t>
      </w:r>
      <w:r>
        <w:rPr>
          <w:sz w:val="18"/>
        </w:rPr>
        <w:tab/>
      </w:r>
      <w:r>
        <w:rPr>
          <w:spacing w:val="-2"/>
          <w:sz w:val="18"/>
        </w:rPr>
        <w:t>Management</w:t>
      </w:r>
      <w:r>
        <w:rPr>
          <w:sz w:val="18"/>
        </w:rPr>
        <w:tab/>
      </w:r>
      <w:r>
        <w:rPr>
          <w:spacing w:val="-2"/>
          <w:sz w:val="18"/>
        </w:rPr>
        <w:t>Agency.</w:t>
      </w:r>
      <w:r>
        <w:rPr>
          <w:sz w:val="18"/>
        </w:rPr>
        <w:t> </w:t>
      </w:r>
      <w:hyperlink r:id="rId15">
        <w:r>
          <w:rPr>
            <w:color w:val="0000FF"/>
            <w:spacing w:val="-2"/>
            <w:sz w:val="18"/>
            <w:u w:val="single" w:color="0000FF"/>
          </w:rPr>
          <w:t>https://bpba.acehprov.go.id/media/2022.09/perka_211.pdf</w:t>
        </w:r>
      </w:hyperlink>
    </w:p>
    <w:p>
      <w:pPr>
        <w:pStyle w:val="ListParagraph"/>
        <w:numPr>
          <w:ilvl w:val="0"/>
          <w:numId w:val="4"/>
        </w:numPr>
        <w:tabs>
          <w:tab w:pos="711" w:val="left" w:leader="none"/>
          <w:tab w:pos="715" w:val="left" w:leader="none"/>
        </w:tabs>
        <w:spacing w:line="271" w:lineRule="auto" w:before="0" w:after="0"/>
        <w:ind w:left="715" w:right="754" w:hanging="435"/>
        <w:jc w:val="both"/>
        <w:rPr>
          <w:sz w:val="18"/>
        </w:rPr>
      </w:pPr>
      <w:r>
        <w:rPr>
          <w:sz w:val="18"/>
        </w:rPr>
        <w:t>Bradshaw, S. (2013). </w:t>
      </w:r>
      <w:r>
        <w:rPr>
          <w:i/>
          <w:sz w:val="18"/>
        </w:rPr>
        <w:t>Gender, development, and disasters</w:t>
      </w:r>
      <w:r>
        <w:rPr>
          <w:sz w:val="18"/>
        </w:rPr>
        <w:t>. Edward Elgar Publishing. </w:t>
      </w:r>
      <w:hyperlink r:id="rId16">
        <w:r>
          <w:rPr>
            <w:color w:val="1153CC"/>
            <w:spacing w:val="-2"/>
            <w:sz w:val="18"/>
            <w:u w:val="single" w:color="1153CC"/>
          </w:rPr>
          <w:t>https://doi.org/10.4337/9781782548232</w:t>
        </w:r>
      </w:hyperlink>
    </w:p>
    <w:p>
      <w:pPr>
        <w:pStyle w:val="ListParagraph"/>
        <w:numPr>
          <w:ilvl w:val="0"/>
          <w:numId w:val="4"/>
        </w:numPr>
        <w:tabs>
          <w:tab w:pos="711" w:val="left" w:leader="none"/>
          <w:tab w:pos="715" w:val="left" w:leader="none"/>
        </w:tabs>
        <w:spacing w:line="271" w:lineRule="auto" w:before="0" w:after="0"/>
        <w:ind w:left="715" w:right="751" w:hanging="435"/>
        <w:jc w:val="both"/>
        <w:rPr>
          <w:sz w:val="18"/>
        </w:rPr>
      </w:pPr>
      <w:r>
        <w:rPr>
          <w:sz w:val="18"/>
        </w:rPr>
        <w:t>Casey,</w:t>
      </w:r>
      <w:r>
        <w:rPr>
          <w:spacing w:val="-9"/>
          <w:sz w:val="18"/>
        </w:rPr>
        <w:t> </w:t>
      </w:r>
      <w:r>
        <w:rPr>
          <w:sz w:val="18"/>
        </w:rPr>
        <w:t>S.</w:t>
      </w:r>
      <w:r>
        <w:rPr>
          <w:spacing w:val="-7"/>
          <w:sz w:val="18"/>
        </w:rPr>
        <w:t> </w:t>
      </w:r>
      <w:r>
        <w:rPr>
          <w:sz w:val="18"/>
        </w:rPr>
        <w:t>E.</w:t>
      </w:r>
      <w:r>
        <w:rPr>
          <w:spacing w:val="-9"/>
          <w:sz w:val="18"/>
        </w:rPr>
        <w:t> </w:t>
      </w:r>
      <w:r>
        <w:rPr>
          <w:sz w:val="18"/>
        </w:rPr>
        <w:t>(2015).</w:t>
      </w:r>
      <w:r>
        <w:rPr>
          <w:spacing w:val="-9"/>
          <w:sz w:val="18"/>
        </w:rPr>
        <w:t> </w:t>
      </w:r>
      <w:r>
        <w:rPr>
          <w:sz w:val="18"/>
        </w:rPr>
        <w:t>Evaluations</w:t>
      </w:r>
      <w:r>
        <w:rPr>
          <w:spacing w:val="-8"/>
          <w:sz w:val="18"/>
        </w:rPr>
        <w:t> </w:t>
      </w:r>
      <w:r>
        <w:rPr>
          <w:sz w:val="18"/>
        </w:rPr>
        <w:t>of</w:t>
      </w:r>
      <w:r>
        <w:rPr>
          <w:spacing w:val="-9"/>
          <w:sz w:val="18"/>
        </w:rPr>
        <w:t> </w:t>
      </w:r>
      <w:r>
        <w:rPr>
          <w:sz w:val="18"/>
        </w:rPr>
        <w:t>reproductive</w:t>
      </w:r>
      <w:r>
        <w:rPr>
          <w:spacing w:val="-8"/>
          <w:sz w:val="18"/>
        </w:rPr>
        <w:t> </w:t>
      </w:r>
      <w:r>
        <w:rPr>
          <w:sz w:val="18"/>
        </w:rPr>
        <w:t>health</w:t>
      </w:r>
      <w:r>
        <w:rPr>
          <w:spacing w:val="-8"/>
          <w:sz w:val="18"/>
        </w:rPr>
        <w:t> </w:t>
      </w:r>
      <w:r>
        <w:rPr>
          <w:sz w:val="18"/>
        </w:rPr>
        <w:t>programs</w:t>
      </w:r>
      <w:r>
        <w:rPr>
          <w:spacing w:val="-10"/>
          <w:sz w:val="18"/>
        </w:rPr>
        <w:t> </w:t>
      </w:r>
      <w:r>
        <w:rPr>
          <w:sz w:val="18"/>
        </w:rPr>
        <w:t>in</w:t>
      </w:r>
      <w:r>
        <w:rPr>
          <w:spacing w:val="-8"/>
          <w:sz w:val="18"/>
        </w:rPr>
        <w:t> </w:t>
      </w:r>
      <w:r>
        <w:rPr>
          <w:sz w:val="18"/>
        </w:rPr>
        <w:t>humanitarian</w:t>
      </w:r>
      <w:r>
        <w:rPr>
          <w:spacing w:val="-8"/>
          <w:sz w:val="18"/>
        </w:rPr>
        <w:t> </w:t>
      </w:r>
      <w:r>
        <w:rPr>
          <w:sz w:val="18"/>
        </w:rPr>
        <w:t>settings:</w:t>
      </w:r>
      <w:r>
        <w:rPr>
          <w:spacing w:val="-7"/>
          <w:sz w:val="18"/>
        </w:rPr>
        <w:t> </w:t>
      </w:r>
      <w:r>
        <w:rPr>
          <w:sz w:val="18"/>
        </w:rPr>
        <w:t>A</w:t>
      </w:r>
      <w:r>
        <w:rPr>
          <w:spacing w:val="-11"/>
          <w:sz w:val="18"/>
        </w:rPr>
        <w:t> </w:t>
      </w:r>
      <w:r>
        <w:rPr>
          <w:sz w:val="18"/>
        </w:rPr>
        <w:t>systematic</w:t>
      </w:r>
      <w:r>
        <w:rPr>
          <w:spacing w:val="-8"/>
          <w:sz w:val="18"/>
        </w:rPr>
        <w:t> </w:t>
      </w:r>
      <w:r>
        <w:rPr>
          <w:sz w:val="18"/>
        </w:rPr>
        <w:t>review.</w:t>
      </w:r>
      <w:r>
        <w:rPr>
          <w:spacing w:val="-1"/>
          <w:sz w:val="18"/>
        </w:rPr>
        <w:t> </w:t>
      </w:r>
      <w:r>
        <w:rPr>
          <w:i/>
          <w:sz w:val="18"/>
        </w:rPr>
        <w:t>Conflict</w:t>
      </w:r>
      <w:r>
        <w:rPr>
          <w:i/>
          <w:spacing w:val="-10"/>
          <w:sz w:val="18"/>
        </w:rPr>
        <w:t> </w:t>
      </w:r>
      <w:r>
        <w:rPr>
          <w:i/>
          <w:sz w:val="18"/>
        </w:rPr>
        <w:t>and Health, 9</w:t>
      </w:r>
      <w:r>
        <w:rPr>
          <w:sz w:val="18"/>
        </w:rPr>
        <w:t>(Suppl 1), S1</w:t>
      </w:r>
      <w:hyperlink r:id="rId17">
        <w:r>
          <w:rPr>
            <w:sz w:val="18"/>
          </w:rPr>
          <w:t>.</w:t>
        </w:r>
        <w:r>
          <w:rPr>
            <w:color w:val="1153CC"/>
            <w:sz w:val="18"/>
            <w:u w:val="single" w:color="1153CC"/>
          </w:rPr>
          <w:t> https://doi.org/10.1186/1752-1505-9-S1-S1</w:t>
        </w:r>
      </w:hyperlink>
    </w:p>
    <w:p>
      <w:pPr>
        <w:pStyle w:val="ListParagraph"/>
        <w:numPr>
          <w:ilvl w:val="0"/>
          <w:numId w:val="4"/>
        </w:numPr>
        <w:tabs>
          <w:tab w:pos="711" w:val="left" w:leader="none"/>
          <w:tab w:pos="715" w:val="left" w:leader="none"/>
        </w:tabs>
        <w:spacing w:line="273" w:lineRule="auto" w:before="8" w:after="0"/>
        <w:ind w:left="715" w:right="746" w:hanging="435"/>
        <w:jc w:val="both"/>
        <w:rPr>
          <w:sz w:val="18"/>
        </w:rPr>
      </w:pPr>
      <w:r>
        <w:rPr>
          <w:sz w:val="18"/>
        </w:rPr>
        <w:t>Chaudhary</w:t>
      </w:r>
      <w:r>
        <w:rPr>
          <w:spacing w:val="-11"/>
          <w:sz w:val="18"/>
        </w:rPr>
        <w:t> </w:t>
      </w:r>
      <w:r>
        <w:rPr>
          <w:sz w:val="18"/>
        </w:rPr>
        <w:t>Pushpa,</w:t>
      </w:r>
      <w:r>
        <w:rPr>
          <w:spacing w:val="-10"/>
          <w:sz w:val="18"/>
        </w:rPr>
        <w:t> </w:t>
      </w:r>
      <w:r>
        <w:rPr>
          <w:sz w:val="18"/>
        </w:rPr>
        <w:t>Giulia</w:t>
      </w:r>
      <w:r>
        <w:rPr>
          <w:spacing w:val="-10"/>
          <w:sz w:val="18"/>
        </w:rPr>
        <w:t> </w:t>
      </w:r>
      <w:r>
        <w:rPr>
          <w:sz w:val="18"/>
        </w:rPr>
        <w:t>Vallese,</w:t>
      </w:r>
      <w:r>
        <w:rPr>
          <w:spacing w:val="-10"/>
          <w:sz w:val="18"/>
        </w:rPr>
        <w:t> </w:t>
      </w:r>
      <w:r>
        <w:rPr>
          <w:sz w:val="18"/>
        </w:rPr>
        <w:t>Meera</w:t>
      </w:r>
      <w:r>
        <w:rPr>
          <w:spacing w:val="-10"/>
          <w:sz w:val="18"/>
        </w:rPr>
        <w:t> </w:t>
      </w:r>
      <w:r>
        <w:rPr>
          <w:sz w:val="18"/>
        </w:rPr>
        <w:t>Thapa,</w:t>
      </w:r>
      <w:r>
        <w:rPr>
          <w:spacing w:val="-11"/>
          <w:sz w:val="18"/>
        </w:rPr>
        <w:t> </w:t>
      </w:r>
      <w:r>
        <w:rPr>
          <w:sz w:val="18"/>
        </w:rPr>
        <w:t>Valerie</w:t>
      </w:r>
      <w:r>
        <w:rPr>
          <w:spacing w:val="-10"/>
          <w:sz w:val="18"/>
        </w:rPr>
        <w:t> </w:t>
      </w:r>
      <w:r>
        <w:rPr>
          <w:sz w:val="18"/>
        </w:rPr>
        <w:t>Broch</w:t>
      </w:r>
      <w:r>
        <w:rPr>
          <w:spacing w:val="-10"/>
          <w:sz w:val="18"/>
        </w:rPr>
        <w:t> </w:t>
      </w:r>
      <w:r>
        <w:rPr>
          <w:sz w:val="18"/>
        </w:rPr>
        <w:t>Alvarez,</w:t>
      </w:r>
      <w:r>
        <w:rPr>
          <w:spacing w:val="-10"/>
          <w:sz w:val="18"/>
        </w:rPr>
        <w:t> </w:t>
      </w:r>
      <w:r>
        <w:rPr>
          <w:sz w:val="18"/>
        </w:rPr>
        <w:t>Latika</w:t>
      </w:r>
      <w:r>
        <w:rPr>
          <w:spacing w:val="-10"/>
          <w:sz w:val="18"/>
        </w:rPr>
        <w:t> </w:t>
      </w:r>
      <w:r>
        <w:rPr>
          <w:sz w:val="18"/>
        </w:rPr>
        <w:t>Maskey</w:t>
      </w:r>
      <w:r>
        <w:rPr>
          <w:spacing w:val="-10"/>
          <w:sz w:val="18"/>
        </w:rPr>
        <w:t> </w:t>
      </w:r>
      <w:r>
        <w:rPr>
          <w:sz w:val="18"/>
        </w:rPr>
        <w:t>Pradhan,</w:t>
      </w:r>
      <w:r>
        <w:rPr>
          <w:spacing w:val="-11"/>
          <w:sz w:val="18"/>
        </w:rPr>
        <w:t> </w:t>
      </w:r>
      <w:r>
        <w:rPr>
          <w:sz w:val="18"/>
        </w:rPr>
        <w:t>Kiran</w:t>
      </w:r>
      <w:r>
        <w:rPr>
          <w:spacing w:val="-10"/>
          <w:sz w:val="18"/>
        </w:rPr>
        <w:t> </w:t>
      </w:r>
      <w:r>
        <w:rPr>
          <w:sz w:val="18"/>
        </w:rPr>
        <w:t>Bajracharya,</w:t>
      </w:r>
      <w:r>
        <w:rPr>
          <w:spacing w:val="-10"/>
          <w:sz w:val="18"/>
        </w:rPr>
        <w:t> </w:t>
      </w:r>
      <w:r>
        <w:rPr>
          <w:sz w:val="18"/>
        </w:rPr>
        <w:t>Kazutaka Sekine, Shilu Adhikari, Reuben Samuel &amp; Sophie Goyet (2017) Humanitarian response to reproductive and sexual health needs in a disaster: the 2015 Nepal Earthquake case study, Reproductive Health Matters, 25:51, 25–39, DOI: </w:t>
      </w:r>
      <w:r>
        <w:rPr>
          <w:spacing w:val="-2"/>
          <w:sz w:val="18"/>
        </w:rPr>
        <w:t>10.1080/09688080.2017.1405664</w:t>
      </w:r>
    </w:p>
    <w:p>
      <w:pPr>
        <w:pStyle w:val="ListParagraph"/>
        <w:numPr>
          <w:ilvl w:val="0"/>
          <w:numId w:val="4"/>
        </w:numPr>
        <w:tabs>
          <w:tab w:pos="711" w:val="left" w:leader="none"/>
          <w:tab w:pos="715" w:val="left" w:leader="none"/>
        </w:tabs>
        <w:spacing w:line="271" w:lineRule="auto" w:before="4" w:after="0"/>
        <w:ind w:left="715" w:right="748" w:hanging="435"/>
        <w:jc w:val="both"/>
        <w:rPr>
          <w:sz w:val="18"/>
        </w:rPr>
      </w:pPr>
      <w:r>
        <w:rPr>
          <w:sz w:val="18"/>
        </w:rPr>
        <w:t>Dunkel</w:t>
      </w:r>
      <w:r>
        <w:rPr>
          <w:spacing w:val="-4"/>
          <w:sz w:val="18"/>
        </w:rPr>
        <w:t> </w:t>
      </w:r>
      <w:r>
        <w:rPr>
          <w:sz w:val="18"/>
        </w:rPr>
        <w:t>Schetter,</w:t>
      </w:r>
      <w:r>
        <w:rPr>
          <w:spacing w:val="-3"/>
          <w:sz w:val="18"/>
        </w:rPr>
        <w:t> </w:t>
      </w:r>
      <w:r>
        <w:rPr>
          <w:sz w:val="18"/>
        </w:rPr>
        <w:t>C.</w:t>
      </w:r>
      <w:r>
        <w:rPr>
          <w:spacing w:val="-3"/>
          <w:sz w:val="18"/>
        </w:rPr>
        <w:t> </w:t>
      </w:r>
      <w:r>
        <w:rPr>
          <w:sz w:val="18"/>
        </w:rPr>
        <w:t>(2011).</w:t>
      </w:r>
      <w:r>
        <w:rPr>
          <w:spacing w:val="-3"/>
          <w:sz w:val="18"/>
        </w:rPr>
        <w:t> </w:t>
      </w:r>
      <w:r>
        <w:rPr>
          <w:sz w:val="18"/>
        </w:rPr>
        <w:t>Psychological</w:t>
      </w:r>
      <w:r>
        <w:rPr>
          <w:spacing w:val="-3"/>
          <w:sz w:val="18"/>
        </w:rPr>
        <w:t> </w:t>
      </w:r>
      <w:r>
        <w:rPr>
          <w:sz w:val="18"/>
        </w:rPr>
        <w:t>science</w:t>
      </w:r>
      <w:r>
        <w:rPr>
          <w:spacing w:val="-4"/>
          <w:sz w:val="18"/>
        </w:rPr>
        <w:t> </w:t>
      </w:r>
      <w:r>
        <w:rPr>
          <w:sz w:val="18"/>
        </w:rPr>
        <w:t>on</w:t>
      </w:r>
      <w:r>
        <w:rPr>
          <w:spacing w:val="-4"/>
          <w:sz w:val="18"/>
        </w:rPr>
        <w:t> </w:t>
      </w:r>
      <w:r>
        <w:rPr>
          <w:sz w:val="18"/>
        </w:rPr>
        <w:t>pregnancy:</w:t>
      </w:r>
      <w:r>
        <w:rPr>
          <w:spacing w:val="-3"/>
          <w:sz w:val="18"/>
        </w:rPr>
        <w:t> </w:t>
      </w:r>
      <w:r>
        <w:rPr>
          <w:sz w:val="18"/>
        </w:rPr>
        <w:t>Stress</w:t>
      </w:r>
      <w:r>
        <w:rPr>
          <w:spacing w:val="-4"/>
          <w:sz w:val="18"/>
        </w:rPr>
        <w:t> </w:t>
      </w:r>
      <w:r>
        <w:rPr>
          <w:sz w:val="18"/>
        </w:rPr>
        <w:t>processes,</w:t>
      </w:r>
      <w:r>
        <w:rPr>
          <w:spacing w:val="-3"/>
          <w:sz w:val="18"/>
        </w:rPr>
        <w:t> </w:t>
      </w:r>
      <w:r>
        <w:rPr>
          <w:sz w:val="18"/>
        </w:rPr>
        <w:t>biopsychosocial</w:t>
      </w:r>
      <w:r>
        <w:rPr>
          <w:spacing w:val="-3"/>
          <w:sz w:val="18"/>
        </w:rPr>
        <w:t> </w:t>
      </w:r>
      <w:r>
        <w:rPr>
          <w:sz w:val="18"/>
        </w:rPr>
        <w:t>models,</w:t>
      </w:r>
      <w:r>
        <w:rPr>
          <w:spacing w:val="-3"/>
          <w:sz w:val="18"/>
        </w:rPr>
        <w:t> </w:t>
      </w:r>
      <w:r>
        <w:rPr>
          <w:sz w:val="18"/>
        </w:rPr>
        <w:t>and</w:t>
      </w:r>
      <w:r>
        <w:rPr>
          <w:spacing w:val="-4"/>
          <w:sz w:val="18"/>
        </w:rPr>
        <w:t> </w:t>
      </w:r>
      <w:r>
        <w:rPr>
          <w:sz w:val="18"/>
        </w:rPr>
        <w:t>research</w:t>
      </w:r>
      <w:r>
        <w:rPr>
          <w:spacing w:val="-4"/>
          <w:sz w:val="18"/>
        </w:rPr>
        <w:t> </w:t>
      </w:r>
      <w:r>
        <w:rPr>
          <w:sz w:val="18"/>
        </w:rPr>
        <w:t>to improve outcomes. Annals of Behavioral Medicine, 42(1), 1–15. </w:t>
      </w:r>
      <w:hyperlink r:id="rId18">
        <w:r>
          <w:rPr>
            <w:color w:val="1153CC"/>
            <w:sz w:val="18"/>
            <w:u w:val="single" w:color="1153CC"/>
          </w:rPr>
          <w:t>https://doi.org/10.1146/annurev.psych.031809.130727/</w:t>
        </w:r>
      </w:hyperlink>
    </w:p>
    <w:p>
      <w:pPr>
        <w:pStyle w:val="ListParagraph"/>
        <w:numPr>
          <w:ilvl w:val="0"/>
          <w:numId w:val="4"/>
        </w:numPr>
        <w:tabs>
          <w:tab w:pos="711" w:val="left" w:leader="none"/>
          <w:tab w:pos="715" w:val="left" w:leader="none"/>
        </w:tabs>
        <w:spacing w:line="276" w:lineRule="auto" w:before="67" w:after="0"/>
        <w:ind w:left="715" w:right="751" w:hanging="435"/>
        <w:jc w:val="both"/>
        <w:rPr>
          <w:rFonts w:ascii="Arial MT"/>
          <w:sz w:val="18"/>
        </w:rPr>
      </w:pPr>
      <w:r>
        <w:rPr>
          <w:sz w:val="18"/>
        </w:rPr>
        <w:t>Enarson, E. (2012). </w:t>
      </w:r>
      <w:r>
        <w:rPr>
          <w:i/>
          <w:sz w:val="18"/>
        </w:rPr>
        <w:t>Women, gender, and disaster: Global perspectives</w:t>
      </w:r>
      <w:r>
        <w:rPr>
          <w:sz w:val="18"/>
        </w:rPr>
        <w:t>. SAGE Publications India. </w:t>
      </w:r>
      <w:hyperlink r:id="rId19">
        <w:r>
          <w:rPr>
            <w:color w:val="1153CC"/>
            <w:spacing w:val="-2"/>
            <w:sz w:val="18"/>
            <w:u w:val="single" w:color="1153CC"/>
          </w:rPr>
          <w:t>https://doi.org/10.4135/9788132108078</w:t>
        </w:r>
      </w:hyperlink>
    </w:p>
    <w:p>
      <w:pPr>
        <w:pStyle w:val="ListParagraph"/>
        <w:numPr>
          <w:ilvl w:val="0"/>
          <w:numId w:val="4"/>
        </w:numPr>
        <w:tabs>
          <w:tab w:pos="708" w:val="left" w:leader="none"/>
          <w:tab w:pos="715" w:val="left" w:leader="none"/>
        </w:tabs>
        <w:spacing w:line="273" w:lineRule="auto" w:before="0" w:after="0"/>
        <w:ind w:left="715" w:right="741" w:hanging="435"/>
        <w:jc w:val="both"/>
        <w:rPr>
          <w:color w:val="333333"/>
          <w:sz w:val="18"/>
        </w:rPr>
      </w:pPr>
      <w:r>
        <w:rPr>
          <w:color w:val="333333"/>
          <w:sz w:val="18"/>
        </w:rPr>
        <w:t>Enarson, E., &amp; Morrow, B. H. (Eds.). (1998). </w:t>
      </w:r>
      <w:r>
        <w:rPr>
          <w:i/>
          <w:color w:val="333333"/>
          <w:sz w:val="18"/>
        </w:rPr>
        <w:t>The gendered terrain of disaster: Through women’s eyes</w:t>
      </w:r>
      <w:r>
        <w:rPr>
          <w:color w:val="333333"/>
          <w:sz w:val="18"/>
        </w:rPr>
        <w:t>. Edited by Elaine </w:t>
      </w:r>
      <w:r>
        <w:rPr>
          <w:sz w:val="18"/>
        </w:rPr>
        <w:t>Enarson</w:t>
      </w:r>
      <w:r>
        <w:rPr>
          <w:spacing w:val="-1"/>
          <w:sz w:val="18"/>
        </w:rPr>
        <w:t> </w:t>
      </w:r>
      <w:r>
        <w:rPr>
          <w:sz w:val="18"/>
        </w:rPr>
        <w:t>and</w:t>
      </w:r>
      <w:r>
        <w:rPr>
          <w:spacing w:val="-1"/>
          <w:sz w:val="18"/>
        </w:rPr>
        <w:t> </w:t>
      </w:r>
      <w:r>
        <w:rPr>
          <w:sz w:val="18"/>
        </w:rPr>
        <w:t>Betty Hen</w:t>
      </w:r>
      <w:r>
        <w:rPr>
          <w:spacing w:val="-1"/>
          <w:sz w:val="18"/>
        </w:rPr>
        <w:t> </w:t>
      </w:r>
      <w:r>
        <w:rPr>
          <w:sz w:val="18"/>
        </w:rPr>
        <w:t>Morrow, Westport, CT: Praeger Press, 1998. Reviewed</w:t>
      </w:r>
      <w:r>
        <w:rPr>
          <w:spacing w:val="-1"/>
          <w:sz w:val="18"/>
        </w:rPr>
        <w:t> </w:t>
      </w:r>
      <w:r>
        <w:rPr>
          <w:sz w:val="18"/>
        </w:rPr>
        <w:t>by Pamela S. Showalter. </w:t>
      </w:r>
      <w:hyperlink r:id="rId20">
        <w:r>
          <w:rPr>
            <w:i/>
            <w:sz w:val="18"/>
          </w:rPr>
          <w:t>Journal</w:t>
        </w:r>
        <w:r>
          <w:rPr>
            <w:i/>
            <w:spacing w:val="-1"/>
            <w:sz w:val="18"/>
          </w:rPr>
          <w:t> </w:t>
        </w:r>
        <w:r>
          <w:rPr>
            <w:i/>
            <w:sz w:val="18"/>
          </w:rPr>
          <w:t>of</w:t>
        </w:r>
        <w:r>
          <w:rPr>
            <w:i/>
            <w:spacing w:val="-2"/>
            <w:sz w:val="18"/>
          </w:rPr>
          <w:t> </w:t>
        </w:r>
        <w:r>
          <w:rPr>
            <w:i/>
            <w:sz w:val="18"/>
          </w:rPr>
          <w:t>Political</w:t>
        </w:r>
      </w:hyperlink>
      <w:r>
        <w:rPr>
          <w:i/>
          <w:sz w:val="18"/>
        </w:rPr>
        <w:t> </w:t>
      </w:r>
      <w:hyperlink r:id="rId20">
        <w:r>
          <w:rPr>
            <w:i/>
            <w:sz w:val="18"/>
          </w:rPr>
          <w:t>Ecology</w:t>
        </w:r>
      </w:hyperlink>
      <w:r>
        <w:rPr>
          <w:i/>
          <w:sz w:val="18"/>
        </w:rPr>
        <w:t> </w:t>
      </w:r>
      <w:r>
        <w:rPr>
          <w:sz w:val="18"/>
        </w:rPr>
        <w:t>6(1): 87. DOI:10.2458/v6i1.21498</w:t>
      </w:r>
    </w:p>
    <w:p>
      <w:pPr>
        <w:pStyle w:val="ListParagraph"/>
        <w:numPr>
          <w:ilvl w:val="0"/>
          <w:numId w:val="4"/>
        </w:numPr>
        <w:tabs>
          <w:tab w:pos="708" w:val="left" w:leader="none"/>
          <w:tab w:pos="715" w:val="left" w:leader="none"/>
        </w:tabs>
        <w:spacing w:line="276" w:lineRule="auto" w:before="0" w:after="0"/>
        <w:ind w:left="715" w:right="748" w:hanging="435"/>
        <w:jc w:val="both"/>
        <w:rPr>
          <w:sz w:val="18"/>
        </w:rPr>
      </w:pPr>
      <w:r>
        <w:rPr>
          <w:sz w:val="18"/>
        </w:rPr>
        <w:t>Erman, A., De Vries Robbé, S. A., Thies, S. F., Kabir, K., &amp; Maruo, M. (2021). </w:t>
      </w:r>
      <w:r>
        <w:rPr>
          <w:i/>
          <w:sz w:val="18"/>
        </w:rPr>
        <w:t>Gender Dimensions of Disaster Risk and Resilience</w:t>
      </w:r>
      <w:r>
        <w:rPr>
          <w:sz w:val="18"/>
        </w:rPr>
        <w:t>. World Bank, Global Facility for Disaster Reduction and Recovery (GFDRR). </w:t>
      </w:r>
      <w:hyperlink r:id="rId21">
        <w:r>
          <w:rPr>
            <w:color w:val="1153CC"/>
            <w:sz w:val="18"/>
            <w:u w:val="single" w:color="1153CC"/>
          </w:rPr>
          <w:t>https://doi.org/10.1596/35202</w:t>
        </w:r>
      </w:hyperlink>
    </w:p>
    <w:p>
      <w:pPr>
        <w:pStyle w:val="ListParagraph"/>
        <w:numPr>
          <w:ilvl w:val="0"/>
          <w:numId w:val="4"/>
        </w:numPr>
        <w:tabs>
          <w:tab w:pos="708" w:val="left" w:leader="none"/>
          <w:tab w:pos="715" w:val="left" w:leader="none"/>
        </w:tabs>
        <w:spacing w:line="266" w:lineRule="auto" w:before="0" w:after="0"/>
        <w:ind w:left="715" w:right="751" w:hanging="435"/>
        <w:jc w:val="both"/>
        <w:rPr>
          <w:color w:val="333333"/>
          <w:sz w:val="18"/>
        </w:rPr>
      </w:pPr>
      <w:r>
        <w:rPr>
          <w:sz w:val="18"/>
        </w:rPr>
        <w:t>Fisher, S. (2010). Violence against women and natural disasters: Findings from post-tsunami Sri Lanka. Violence Against Women, 16(8), 902-918</w:t>
      </w:r>
      <w:hyperlink r:id="rId22">
        <w:r>
          <w:rPr>
            <w:sz w:val="18"/>
          </w:rPr>
          <w:t>.</w:t>
        </w:r>
        <w:r>
          <w:rPr>
            <w:color w:val="1153CC"/>
            <w:sz w:val="18"/>
            <w:u w:val="single" w:color="1153CC"/>
          </w:rPr>
          <w:t> https://doi.org/10.1177/1077801210377649</w:t>
        </w:r>
      </w:hyperlink>
    </w:p>
    <w:p>
      <w:pPr>
        <w:pStyle w:val="ListParagraph"/>
        <w:numPr>
          <w:ilvl w:val="0"/>
          <w:numId w:val="4"/>
        </w:numPr>
        <w:tabs>
          <w:tab w:pos="708" w:val="left" w:leader="none"/>
          <w:tab w:pos="715" w:val="left" w:leader="none"/>
        </w:tabs>
        <w:spacing w:line="271" w:lineRule="auto" w:before="13" w:after="0"/>
        <w:ind w:left="715" w:right="746" w:hanging="435"/>
        <w:jc w:val="both"/>
        <w:rPr>
          <w:sz w:val="18"/>
        </w:rPr>
      </w:pPr>
      <w:r>
        <w:rPr>
          <w:sz w:val="18"/>
        </w:rPr>
        <w:t>Fordham,</w:t>
      </w:r>
      <w:r>
        <w:rPr>
          <w:spacing w:val="-6"/>
          <w:sz w:val="18"/>
        </w:rPr>
        <w:t> </w:t>
      </w:r>
      <w:r>
        <w:rPr>
          <w:sz w:val="18"/>
        </w:rPr>
        <w:t>M.</w:t>
      </w:r>
      <w:r>
        <w:rPr>
          <w:spacing w:val="-7"/>
          <w:sz w:val="18"/>
        </w:rPr>
        <w:t> </w:t>
      </w:r>
      <w:r>
        <w:rPr>
          <w:sz w:val="18"/>
        </w:rPr>
        <w:t>(1999).</w:t>
      </w:r>
      <w:r>
        <w:rPr>
          <w:spacing w:val="-9"/>
          <w:sz w:val="18"/>
        </w:rPr>
        <w:t> </w:t>
      </w:r>
      <w:r>
        <w:rPr>
          <w:sz w:val="18"/>
        </w:rPr>
        <w:t>The</w:t>
      </w:r>
      <w:r>
        <w:rPr>
          <w:spacing w:val="-8"/>
          <w:sz w:val="18"/>
        </w:rPr>
        <w:t> </w:t>
      </w:r>
      <w:r>
        <w:rPr>
          <w:sz w:val="18"/>
        </w:rPr>
        <w:t>intersection</w:t>
      </w:r>
      <w:r>
        <w:rPr>
          <w:spacing w:val="-8"/>
          <w:sz w:val="18"/>
        </w:rPr>
        <w:t> </w:t>
      </w:r>
      <w:r>
        <w:rPr>
          <w:sz w:val="18"/>
        </w:rPr>
        <w:t>of</w:t>
      </w:r>
      <w:r>
        <w:rPr>
          <w:spacing w:val="-7"/>
          <w:sz w:val="18"/>
        </w:rPr>
        <w:t> </w:t>
      </w:r>
      <w:r>
        <w:rPr>
          <w:sz w:val="18"/>
        </w:rPr>
        <w:t>gender</w:t>
      </w:r>
      <w:r>
        <w:rPr>
          <w:spacing w:val="-7"/>
          <w:sz w:val="18"/>
        </w:rPr>
        <w:t> </w:t>
      </w:r>
      <w:r>
        <w:rPr>
          <w:sz w:val="18"/>
        </w:rPr>
        <w:t>and</w:t>
      </w:r>
      <w:r>
        <w:rPr>
          <w:spacing w:val="-8"/>
          <w:sz w:val="18"/>
        </w:rPr>
        <w:t> </w:t>
      </w:r>
      <w:r>
        <w:rPr>
          <w:sz w:val="18"/>
        </w:rPr>
        <w:t>geography</w:t>
      </w:r>
      <w:r>
        <w:rPr>
          <w:spacing w:val="-7"/>
          <w:sz w:val="18"/>
        </w:rPr>
        <w:t> </w:t>
      </w:r>
      <w:r>
        <w:rPr>
          <w:sz w:val="18"/>
        </w:rPr>
        <w:t>in</w:t>
      </w:r>
      <w:r>
        <w:rPr>
          <w:spacing w:val="-8"/>
          <w:sz w:val="18"/>
        </w:rPr>
        <w:t> </w:t>
      </w:r>
      <w:r>
        <w:rPr>
          <w:sz w:val="18"/>
        </w:rPr>
        <w:t>disaster</w:t>
      </w:r>
      <w:r>
        <w:rPr>
          <w:spacing w:val="-7"/>
          <w:sz w:val="18"/>
        </w:rPr>
        <w:t> </w:t>
      </w:r>
      <w:r>
        <w:rPr>
          <w:sz w:val="18"/>
        </w:rPr>
        <w:t>studies.</w:t>
      </w:r>
      <w:r>
        <w:rPr>
          <w:spacing w:val="-4"/>
          <w:sz w:val="18"/>
        </w:rPr>
        <w:t> </w:t>
      </w:r>
      <w:r>
        <w:rPr>
          <w:i/>
          <w:sz w:val="18"/>
        </w:rPr>
        <w:t>Int</w:t>
      </w:r>
      <w:r>
        <w:rPr>
          <w:i/>
          <w:spacing w:val="-8"/>
          <w:sz w:val="18"/>
        </w:rPr>
        <w:t> </w:t>
      </w:r>
      <w:r>
        <w:rPr>
          <w:i/>
          <w:sz w:val="18"/>
        </w:rPr>
        <w:t>J</w:t>
      </w:r>
      <w:r>
        <w:rPr>
          <w:i/>
          <w:spacing w:val="-7"/>
          <w:sz w:val="18"/>
        </w:rPr>
        <w:t> </w:t>
      </w:r>
      <w:r>
        <w:rPr>
          <w:i/>
          <w:sz w:val="18"/>
        </w:rPr>
        <w:t>Mass</w:t>
      </w:r>
      <w:r>
        <w:rPr>
          <w:i/>
          <w:spacing w:val="-8"/>
          <w:sz w:val="18"/>
        </w:rPr>
        <w:t> </w:t>
      </w:r>
      <w:r>
        <w:rPr>
          <w:i/>
          <w:sz w:val="18"/>
        </w:rPr>
        <w:t>Emerg</w:t>
      </w:r>
      <w:r>
        <w:rPr>
          <w:i/>
          <w:spacing w:val="-9"/>
          <w:sz w:val="18"/>
        </w:rPr>
        <w:t> </w:t>
      </w:r>
      <w:r>
        <w:rPr>
          <w:i/>
          <w:sz w:val="18"/>
        </w:rPr>
        <w:t>Disasters.</w:t>
      </w:r>
      <w:r>
        <w:rPr>
          <w:i/>
          <w:spacing w:val="-7"/>
          <w:sz w:val="18"/>
        </w:rPr>
        <w:t> </w:t>
      </w:r>
      <w:r>
        <w:rPr>
          <w:i/>
          <w:sz w:val="18"/>
        </w:rPr>
        <w:t>March</w:t>
      </w:r>
      <w:r>
        <w:rPr>
          <w:i/>
          <w:spacing w:val="-9"/>
          <w:sz w:val="18"/>
        </w:rPr>
        <w:t> </w:t>
      </w:r>
      <w:r>
        <w:rPr>
          <w:i/>
          <w:sz w:val="18"/>
        </w:rPr>
        <w:t>1999; 17(1): 15-37.</w:t>
      </w:r>
    </w:p>
    <w:p>
      <w:pPr>
        <w:pStyle w:val="ListParagraph"/>
        <w:numPr>
          <w:ilvl w:val="0"/>
          <w:numId w:val="4"/>
        </w:numPr>
        <w:tabs>
          <w:tab w:pos="708" w:val="left" w:leader="none"/>
          <w:tab w:pos="715" w:val="left" w:leader="none"/>
        </w:tabs>
        <w:spacing w:line="271" w:lineRule="auto" w:before="6" w:after="0"/>
        <w:ind w:left="715" w:right="754" w:hanging="435"/>
        <w:jc w:val="both"/>
        <w:rPr>
          <w:color w:val="333333"/>
          <w:sz w:val="18"/>
        </w:rPr>
      </w:pPr>
      <w:r>
        <w:rPr>
          <w:sz w:val="18"/>
        </w:rPr>
        <w:t>Galea,</w:t>
      </w:r>
      <w:r>
        <w:rPr>
          <w:spacing w:val="-3"/>
          <w:sz w:val="18"/>
        </w:rPr>
        <w:t> </w:t>
      </w:r>
      <w:r>
        <w:rPr>
          <w:sz w:val="18"/>
        </w:rPr>
        <w:t>S.,</w:t>
      </w:r>
      <w:r>
        <w:rPr>
          <w:spacing w:val="-3"/>
          <w:sz w:val="18"/>
        </w:rPr>
        <w:t> </w:t>
      </w:r>
      <w:r>
        <w:rPr>
          <w:sz w:val="18"/>
        </w:rPr>
        <w:t>Nandi,</w:t>
      </w:r>
      <w:r>
        <w:rPr>
          <w:spacing w:val="-3"/>
          <w:sz w:val="18"/>
        </w:rPr>
        <w:t> </w:t>
      </w:r>
      <w:r>
        <w:rPr>
          <w:sz w:val="18"/>
        </w:rPr>
        <w:t>A.,</w:t>
      </w:r>
      <w:r>
        <w:rPr>
          <w:spacing w:val="-3"/>
          <w:sz w:val="18"/>
        </w:rPr>
        <w:t> </w:t>
      </w:r>
      <w:r>
        <w:rPr>
          <w:sz w:val="18"/>
        </w:rPr>
        <w:t>&amp;</w:t>
      </w:r>
      <w:r>
        <w:rPr>
          <w:spacing w:val="-4"/>
          <w:sz w:val="18"/>
        </w:rPr>
        <w:t> </w:t>
      </w:r>
      <w:r>
        <w:rPr>
          <w:sz w:val="18"/>
        </w:rPr>
        <w:t>Vlahov,</w:t>
      </w:r>
      <w:r>
        <w:rPr>
          <w:spacing w:val="-3"/>
          <w:sz w:val="18"/>
        </w:rPr>
        <w:t> </w:t>
      </w:r>
      <w:r>
        <w:rPr>
          <w:sz w:val="18"/>
        </w:rPr>
        <w:t>D.</w:t>
      </w:r>
      <w:r>
        <w:rPr>
          <w:spacing w:val="-5"/>
          <w:sz w:val="18"/>
        </w:rPr>
        <w:t> </w:t>
      </w:r>
      <w:r>
        <w:rPr>
          <w:sz w:val="18"/>
        </w:rPr>
        <w:t>(2005).</w:t>
      </w:r>
      <w:r>
        <w:rPr>
          <w:spacing w:val="-1"/>
          <w:sz w:val="18"/>
        </w:rPr>
        <w:t> </w:t>
      </w:r>
      <w:r>
        <w:rPr>
          <w:sz w:val="18"/>
        </w:rPr>
        <w:t>The</w:t>
      </w:r>
      <w:r>
        <w:rPr>
          <w:spacing w:val="-4"/>
          <w:sz w:val="18"/>
        </w:rPr>
        <w:t> </w:t>
      </w:r>
      <w:r>
        <w:rPr>
          <w:sz w:val="18"/>
        </w:rPr>
        <w:t>epidemiology</w:t>
      </w:r>
      <w:r>
        <w:rPr>
          <w:spacing w:val="-3"/>
          <w:sz w:val="18"/>
        </w:rPr>
        <w:t> </w:t>
      </w:r>
      <w:r>
        <w:rPr>
          <w:sz w:val="18"/>
        </w:rPr>
        <w:t>of</w:t>
      </w:r>
      <w:r>
        <w:rPr>
          <w:spacing w:val="-4"/>
          <w:sz w:val="18"/>
        </w:rPr>
        <w:t> </w:t>
      </w:r>
      <w:r>
        <w:rPr>
          <w:sz w:val="18"/>
        </w:rPr>
        <w:t>post-traumatic</w:t>
      </w:r>
      <w:r>
        <w:rPr>
          <w:spacing w:val="-3"/>
          <w:sz w:val="18"/>
        </w:rPr>
        <w:t> </w:t>
      </w:r>
      <w:r>
        <w:rPr>
          <w:sz w:val="18"/>
        </w:rPr>
        <w:t>stress</w:t>
      </w:r>
      <w:r>
        <w:rPr>
          <w:spacing w:val="-4"/>
          <w:sz w:val="18"/>
        </w:rPr>
        <w:t> </w:t>
      </w:r>
      <w:r>
        <w:rPr>
          <w:sz w:val="18"/>
        </w:rPr>
        <w:t>disorder</w:t>
      </w:r>
      <w:r>
        <w:rPr>
          <w:spacing w:val="-3"/>
          <w:sz w:val="18"/>
        </w:rPr>
        <w:t> </w:t>
      </w:r>
      <w:r>
        <w:rPr>
          <w:sz w:val="18"/>
        </w:rPr>
        <w:t>after</w:t>
      </w:r>
      <w:r>
        <w:rPr>
          <w:spacing w:val="-3"/>
          <w:sz w:val="18"/>
        </w:rPr>
        <w:t> </w:t>
      </w:r>
      <w:r>
        <w:rPr>
          <w:sz w:val="18"/>
        </w:rPr>
        <w:t>disasters.</w:t>
      </w:r>
      <w:r>
        <w:rPr>
          <w:spacing w:val="-4"/>
          <w:sz w:val="18"/>
        </w:rPr>
        <w:t> </w:t>
      </w:r>
      <w:r>
        <w:rPr>
          <w:sz w:val="18"/>
        </w:rPr>
        <w:t>Epidemiologic Reviews, 27(1), 78–91</w:t>
      </w:r>
      <w:hyperlink r:id="rId23">
        <w:r>
          <w:rPr>
            <w:sz w:val="18"/>
          </w:rPr>
          <w:t>.</w:t>
        </w:r>
        <w:r>
          <w:rPr>
            <w:color w:val="1153CC"/>
            <w:sz w:val="18"/>
            <w:u w:val="single" w:color="1153CC"/>
          </w:rPr>
          <w:t> https://doi.org/10.1093/epirev/mxi003</w:t>
        </w:r>
      </w:hyperlink>
    </w:p>
    <w:p>
      <w:pPr>
        <w:pStyle w:val="ListParagraph"/>
        <w:numPr>
          <w:ilvl w:val="0"/>
          <w:numId w:val="4"/>
        </w:numPr>
        <w:tabs>
          <w:tab w:pos="708" w:val="left" w:leader="none"/>
          <w:tab w:pos="715" w:val="left" w:leader="none"/>
        </w:tabs>
        <w:spacing w:line="273" w:lineRule="auto" w:before="5" w:after="0"/>
        <w:ind w:left="715" w:right="745" w:hanging="435"/>
        <w:jc w:val="both"/>
        <w:rPr>
          <w:color w:val="333333"/>
          <w:sz w:val="18"/>
        </w:rPr>
      </w:pPr>
      <w:r>
        <w:rPr>
          <w:sz w:val="18"/>
        </w:rPr>
        <w:t>Gaillard, JC, Kristinne Sanz, Benigno C Balgos, Soledad Natalia M Dalisay, Andrew Gorman-Murray, Fagalua Smith, Vaito'a Toelupe.</w:t>
      </w:r>
      <w:r>
        <w:rPr>
          <w:spacing w:val="-5"/>
          <w:sz w:val="18"/>
        </w:rPr>
        <w:t> </w:t>
      </w:r>
      <w:r>
        <w:rPr>
          <w:sz w:val="18"/>
        </w:rPr>
        <w:t>2017.</w:t>
      </w:r>
      <w:r>
        <w:rPr>
          <w:spacing w:val="-4"/>
          <w:sz w:val="18"/>
        </w:rPr>
        <w:t> </w:t>
      </w:r>
      <w:r>
        <w:rPr>
          <w:color w:val="1F1F1F"/>
          <w:sz w:val="18"/>
        </w:rPr>
        <w:t>Beyond</w:t>
      </w:r>
      <w:r>
        <w:rPr>
          <w:color w:val="1F1F1F"/>
          <w:spacing w:val="-6"/>
          <w:sz w:val="18"/>
        </w:rPr>
        <w:t> </w:t>
      </w:r>
      <w:r>
        <w:rPr>
          <w:color w:val="1F1F1F"/>
          <w:sz w:val="18"/>
        </w:rPr>
        <w:t>men</w:t>
      </w:r>
      <w:r>
        <w:rPr>
          <w:color w:val="1F1F1F"/>
          <w:spacing w:val="-6"/>
          <w:sz w:val="18"/>
        </w:rPr>
        <w:t> </w:t>
      </w:r>
      <w:r>
        <w:rPr>
          <w:color w:val="1F1F1F"/>
          <w:sz w:val="18"/>
        </w:rPr>
        <w:t>and</w:t>
      </w:r>
      <w:r>
        <w:rPr>
          <w:color w:val="1F1F1F"/>
          <w:spacing w:val="-6"/>
          <w:sz w:val="18"/>
        </w:rPr>
        <w:t> </w:t>
      </w:r>
      <w:r>
        <w:rPr>
          <w:color w:val="1F1F1F"/>
          <w:sz w:val="18"/>
        </w:rPr>
        <w:t>women:</w:t>
      </w:r>
      <w:r>
        <w:rPr>
          <w:color w:val="1F1F1F"/>
          <w:spacing w:val="-5"/>
          <w:sz w:val="18"/>
        </w:rPr>
        <w:t> </w:t>
      </w:r>
      <w:r>
        <w:rPr>
          <w:color w:val="1F1F1F"/>
          <w:sz w:val="18"/>
        </w:rPr>
        <w:t>a</w:t>
      </w:r>
      <w:r>
        <w:rPr>
          <w:color w:val="1F1F1F"/>
          <w:spacing w:val="-7"/>
          <w:sz w:val="18"/>
        </w:rPr>
        <w:t> </w:t>
      </w:r>
      <w:r>
        <w:rPr>
          <w:color w:val="1F1F1F"/>
          <w:sz w:val="18"/>
        </w:rPr>
        <w:t>critical</w:t>
      </w:r>
      <w:r>
        <w:rPr>
          <w:color w:val="1F1F1F"/>
          <w:spacing w:val="-5"/>
          <w:sz w:val="18"/>
        </w:rPr>
        <w:t> </w:t>
      </w:r>
      <w:r>
        <w:rPr>
          <w:color w:val="1F1F1F"/>
          <w:sz w:val="18"/>
        </w:rPr>
        <w:t>perspective</w:t>
      </w:r>
      <w:r>
        <w:rPr>
          <w:color w:val="1F1F1F"/>
          <w:spacing w:val="-6"/>
          <w:sz w:val="18"/>
        </w:rPr>
        <w:t> </w:t>
      </w:r>
      <w:r>
        <w:rPr>
          <w:color w:val="1F1F1F"/>
          <w:sz w:val="18"/>
        </w:rPr>
        <w:t>on</w:t>
      </w:r>
      <w:r>
        <w:rPr>
          <w:color w:val="1F1F1F"/>
          <w:spacing w:val="-6"/>
          <w:sz w:val="18"/>
        </w:rPr>
        <w:t> </w:t>
      </w:r>
      <w:r>
        <w:rPr>
          <w:color w:val="1F1F1F"/>
          <w:sz w:val="18"/>
        </w:rPr>
        <w:t>gender</w:t>
      </w:r>
      <w:r>
        <w:rPr>
          <w:color w:val="1F1F1F"/>
          <w:spacing w:val="-5"/>
          <w:sz w:val="18"/>
        </w:rPr>
        <w:t> </w:t>
      </w:r>
      <w:r>
        <w:rPr>
          <w:color w:val="1F1F1F"/>
          <w:sz w:val="18"/>
        </w:rPr>
        <w:t>and</w:t>
      </w:r>
      <w:r>
        <w:rPr>
          <w:color w:val="1F1F1F"/>
          <w:spacing w:val="-3"/>
          <w:sz w:val="18"/>
        </w:rPr>
        <w:t> </w:t>
      </w:r>
      <w:r>
        <w:rPr>
          <w:sz w:val="18"/>
        </w:rPr>
        <w:t>disaster.</w:t>
      </w:r>
      <w:r>
        <w:rPr>
          <w:spacing w:val="-5"/>
          <w:sz w:val="18"/>
        </w:rPr>
        <w:t> </w:t>
      </w:r>
      <w:r>
        <w:rPr>
          <w:sz w:val="18"/>
        </w:rPr>
        <w:t>Disasters.</w:t>
      </w:r>
      <w:r>
        <w:rPr>
          <w:spacing w:val="-5"/>
          <w:sz w:val="18"/>
        </w:rPr>
        <w:t> </w:t>
      </w:r>
      <w:r>
        <w:rPr>
          <w:sz w:val="18"/>
        </w:rPr>
        <w:t>July</w:t>
      </w:r>
      <w:r>
        <w:rPr>
          <w:spacing w:val="-5"/>
          <w:sz w:val="18"/>
        </w:rPr>
        <w:t> </w:t>
      </w:r>
      <w:r>
        <w:rPr>
          <w:sz w:val="18"/>
        </w:rPr>
        <w:t>2017;</w:t>
      </w:r>
      <w:r>
        <w:rPr>
          <w:spacing w:val="-5"/>
          <w:sz w:val="18"/>
        </w:rPr>
        <w:t> </w:t>
      </w:r>
      <w:r>
        <w:rPr>
          <w:sz w:val="18"/>
        </w:rPr>
        <w:t>41(3):429-447. doi: 10.1111/disa.12209</w:t>
      </w:r>
    </w:p>
    <w:p>
      <w:pPr>
        <w:pStyle w:val="ListParagraph"/>
        <w:numPr>
          <w:ilvl w:val="0"/>
          <w:numId w:val="4"/>
        </w:numPr>
        <w:tabs>
          <w:tab w:pos="708" w:val="left" w:leader="none"/>
          <w:tab w:pos="715" w:val="left" w:leader="none"/>
        </w:tabs>
        <w:spacing w:line="271" w:lineRule="auto" w:before="2" w:after="0"/>
        <w:ind w:left="715" w:right="747" w:hanging="435"/>
        <w:jc w:val="both"/>
        <w:rPr>
          <w:sz w:val="18"/>
        </w:rPr>
      </w:pPr>
      <w:r>
        <w:rPr>
          <w:sz w:val="18"/>
        </w:rPr>
        <w:t>Goldmann, E., &amp; Galea, S. (2014). Mental health consequences of disasters. </w:t>
      </w:r>
      <w:r>
        <w:rPr>
          <w:i/>
          <w:sz w:val="18"/>
        </w:rPr>
        <w:t>Annual Review of Public Health</w:t>
      </w:r>
      <w:r>
        <w:rPr>
          <w:sz w:val="18"/>
        </w:rPr>
        <w:t>, </w:t>
      </w:r>
      <w:r>
        <w:rPr>
          <w:i/>
          <w:sz w:val="18"/>
        </w:rPr>
        <w:t>35</w:t>
      </w:r>
      <w:r>
        <w:rPr>
          <w:sz w:val="18"/>
        </w:rPr>
        <w:t>, 169–183</w:t>
      </w:r>
      <w:hyperlink r:id="rId24">
        <w:r>
          <w:rPr>
            <w:sz w:val="18"/>
          </w:rPr>
          <w:t>.</w:t>
        </w:r>
      </w:hyperlink>
      <w:r>
        <w:rPr>
          <w:sz w:val="18"/>
        </w:rPr>
        <w:t> </w:t>
      </w:r>
      <w:hyperlink r:id="rId24">
        <w:r>
          <w:rPr>
            <w:color w:val="1153CC"/>
            <w:spacing w:val="-2"/>
            <w:sz w:val="18"/>
            <w:u w:val="single" w:color="1153CC"/>
          </w:rPr>
          <w:t>https://doi.org/10.1146/annurev-publhealth-032013-182435</w:t>
        </w:r>
      </w:hyperlink>
    </w:p>
    <w:p>
      <w:pPr>
        <w:pStyle w:val="ListParagraph"/>
        <w:numPr>
          <w:ilvl w:val="0"/>
          <w:numId w:val="4"/>
        </w:numPr>
        <w:tabs>
          <w:tab w:pos="708" w:val="left" w:leader="none"/>
          <w:tab w:pos="715" w:val="left" w:leader="none"/>
        </w:tabs>
        <w:spacing w:line="273" w:lineRule="auto" w:before="5" w:after="0"/>
        <w:ind w:left="715" w:right="754" w:hanging="435"/>
        <w:jc w:val="both"/>
        <w:rPr>
          <w:sz w:val="18"/>
        </w:rPr>
      </w:pPr>
      <w:r>
        <w:rPr>
          <w:sz w:val="18"/>
        </w:rPr>
        <w:t>Goudet, S. M., et al. (2020). Learning from the resilience of mothers in post-disaster contexts. International Journal of Environmental Research and Public Health, 17(6), 2032. </w:t>
      </w:r>
      <w:hyperlink r:id="rId25">
        <w:r>
          <w:rPr>
            <w:color w:val="1153CC"/>
            <w:sz w:val="18"/>
            <w:u w:val="single" w:color="1153CC"/>
          </w:rPr>
          <w:t>https://doi.org/10.3390/ijerph17062032</w:t>
        </w:r>
      </w:hyperlink>
    </w:p>
    <w:p>
      <w:pPr>
        <w:pStyle w:val="ListParagraph"/>
        <w:numPr>
          <w:ilvl w:val="0"/>
          <w:numId w:val="4"/>
        </w:numPr>
        <w:tabs>
          <w:tab w:pos="708" w:val="left" w:leader="none"/>
          <w:tab w:pos="715" w:val="left" w:leader="none"/>
        </w:tabs>
        <w:spacing w:line="273" w:lineRule="auto" w:before="3" w:after="0"/>
        <w:ind w:left="715" w:right="742" w:hanging="435"/>
        <w:jc w:val="both"/>
        <w:rPr>
          <w:sz w:val="18"/>
        </w:rPr>
      </w:pPr>
      <w:r>
        <w:rPr>
          <w:sz w:val="18"/>
        </w:rPr>
        <w:t>Hafez,</w:t>
      </w:r>
      <w:r>
        <w:rPr>
          <w:spacing w:val="-3"/>
          <w:sz w:val="18"/>
        </w:rPr>
        <w:t> </w:t>
      </w:r>
      <w:r>
        <w:rPr>
          <w:sz w:val="18"/>
        </w:rPr>
        <w:t>S.,</w:t>
      </w:r>
      <w:r>
        <w:rPr>
          <w:spacing w:val="-3"/>
          <w:sz w:val="18"/>
        </w:rPr>
        <w:t> </w:t>
      </w:r>
      <w:r>
        <w:rPr>
          <w:sz w:val="18"/>
        </w:rPr>
        <w:t>Samson,</w:t>
      </w:r>
      <w:r>
        <w:rPr>
          <w:spacing w:val="-3"/>
          <w:sz w:val="18"/>
        </w:rPr>
        <w:t> </w:t>
      </w:r>
      <w:r>
        <w:rPr>
          <w:sz w:val="18"/>
        </w:rPr>
        <w:t>S.</w:t>
      </w:r>
      <w:r>
        <w:rPr>
          <w:spacing w:val="-2"/>
          <w:sz w:val="18"/>
        </w:rPr>
        <w:t> </w:t>
      </w:r>
      <w:r>
        <w:rPr>
          <w:sz w:val="18"/>
        </w:rPr>
        <w:t>S.,</w:t>
      </w:r>
      <w:r>
        <w:rPr>
          <w:spacing w:val="-3"/>
          <w:sz w:val="18"/>
        </w:rPr>
        <w:t> </w:t>
      </w:r>
      <w:r>
        <w:rPr>
          <w:sz w:val="18"/>
        </w:rPr>
        <w:t>Tanner,</w:t>
      </w:r>
      <w:r>
        <w:rPr>
          <w:spacing w:val="-4"/>
          <w:sz w:val="18"/>
        </w:rPr>
        <w:t> </w:t>
      </w:r>
      <w:r>
        <w:rPr>
          <w:sz w:val="18"/>
        </w:rPr>
        <w:t>L.,</w:t>
      </w:r>
      <w:r>
        <w:rPr>
          <w:spacing w:val="-3"/>
          <w:sz w:val="18"/>
        </w:rPr>
        <w:t> </w:t>
      </w:r>
      <w:r>
        <w:rPr>
          <w:sz w:val="18"/>
        </w:rPr>
        <w:t>&amp;</w:t>
      </w:r>
      <w:r>
        <w:rPr>
          <w:spacing w:val="-4"/>
          <w:sz w:val="18"/>
        </w:rPr>
        <w:t> </w:t>
      </w:r>
      <w:r>
        <w:rPr>
          <w:sz w:val="18"/>
        </w:rPr>
        <w:t>Pendle,</w:t>
      </w:r>
      <w:r>
        <w:rPr>
          <w:spacing w:val="-3"/>
          <w:sz w:val="18"/>
        </w:rPr>
        <w:t> </w:t>
      </w:r>
      <w:r>
        <w:rPr>
          <w:sz w:val="18"/>
        </w:rPr>
        <w:t>N.</w:t>
      </w:r>
      <w:r>
        <w:rPr>
          <w:spacing w:val="-1"/>
          <w:sz w:val="18"/>
        </w:rPr>
        <w:t> </w:t>
      </w:r>
      <w:r>
        <w:rPr>
          <w:sz w:val="18"/>
        </w:rPr>
        <w:t>(2024).</w:t>
      </w:r>
      <w:r>
        <w:rPr>
          <w:spacing w:val="-3"/>
          <w:sz w:val="18"/>
        </w:rPr>
        <w:t> </w:t>
      </w:r>
      <w:r>
        <w:rPr>
          <w:sz w:val="18"/>
        </w:rPr>
        <w:t>Self-care</w:t>
      </w:r>
      <w:r>
        <w:rPr>
          <w:spacing w:val="-5"/>
          <w:sz w:val="18"/>
        </w:rPr>
        <w:t> </w:t>
      </w:r>
      <w:r>
        <w:rPr>
          <w:sz w:val="18"/>
        </w:rPr>
        <w:t>for</w:t>
      </w:r>
      <w:r>
        <w:rPr>
          <w:spacing w:val="-4"/>
          <w:sz w:val="18"/>
        </w:rPr>
        <w:t> </w:t>
      </w:r>
      <w:r>
        <w:rPr>
          <w:sz w:val="18"/>
        </w:rPr>
        <w:t>maternal</w:t>
      </w:r>
      <w:r>
        <w:rPr>
          <w:spacing w:val="-4"/>
          <w:sz w:val="18"/>
        </w:rPr>
        <w:t> </w:t>
      </w:r>
      <w:r>
        <w:rPr>
          <w:sz w:val="18"/>
        </w:rPr>
        <w:t>and</w:t>
      </w:r>
      <w:r>
        <w:rPr>
          <w:spacing w:val="-3"/>
          <w:sz w:val="18"/>
        </w:rPr>
        <w:t> </w:t>
      </w:r>
      <w:r>
        <w:rPr>
          <w:sz w:val="18"/>
        </w:rPr>
        <w:t>reproductive</w:t>
      </w:r>
      <w:r>
        <w:rPr>
          <w:spacing w:val="-2"/>
          <w:sz w:val="18"/>
        </w:rPr>
        <w:t> </w:t>
      </w:r>
      <w:r>
        <w:rPr>
          <w:sz w:val="18"/>
        </w:rPr>
        <w:t>health</w:t>
      </w:r>
      <w:r>
        <w:rPr>
          <w:spacing w:val="37"/>
          <w:sz w:val="18"/>
        </w:rPr>
        <w:t> </w:t>
      </w:r>
      <w:r>
        <w:rPr>
          <w:sz w:val="18"/>
        </w:rPr>
        <w:t>in</w:t>
      </w:r>
      <w:r>
        <w:rPr>
          <w:spacing w:val="-5"/>
          <w:sz w:val="18"/>
        </w:rPr>
        <w:t> </w:t>
      </w:r>
      <w:r>
        <w:rPr>
          <w:sz w:val="18"/>
        </w:rPr>
        <w:t>conflict</w:t>
      </w:r>
      <w:r>
        <w:rPr>
          <w:spacing w:val="-1"/>
          <w:sz w:val="18"/>
        </w:rPr>
        <w:t> </w:t>
      </w:r>
      <w:r>
        <w:rPr>
          <w:sz w:val="18"/>
        </w:rPr>
        <w:t>settings: A qualitative case study in the Nuba Mountains, Sudan. </w:t>
      </w:r>
      <w:r>
        <w:rPr>
          <w:i/>
          <w:sz w:val="18"/>
        </w:rPr>
        <w:t>Frontiers in Global Women's Health</w:t>
      </w:r>
      <w:r>
        <w:rPr>
          <w:sz w:val="18"/>
        </w:rPr>
        <w:t>, </w:t>
      </w:r>
      <w:r>
        <w:rPr>
          <w:i/>
          <w:sz w:val="18"/>
        </w:rPr>
        <w:t>5</w:t>
      </w:r>
      <w:r>
        <w:rPr>
          <w:sz w:val="18"/>
        </w:rPr>
        <w:t>, Article 1367559</w:t>
      </w:r>
      <w:hyperlink r:id="rId26">
        <w:r>
          <w:rPr>
            <w:sz w:val="18"/>
          </w:rPr>
          <w:t>.</w:t>
        </w:r>
      </w:hyperlink>
      <w:r>
        <w:rPr>
          <w:sz w:val="18"/>
        </w:rPr>
        <w:t> </w:t>
      </w:r>
      <w:hyperlink r:id="rId26">
        <w:r>
          <w:rPr>
            <w:color w:val="1153CC"/>
            <w:spacing w:val="-2"/>
            <w:sz w:val="18"/>
            <w:u w:val="single" w:color="1153CC"/>
          </w:rPr>
          <w:t>https://doi.org/10.3389/fgwh.2024.1367559</w:t>
        </w:r>
      </w:hyperlink>
    </w:p>
    <w:p>
      <w:pPr>
        <w:pStyle w:val="ListParagraph"/>
        <w:numPr>
          <w:ilvl w:val="0"/>
          <w:numId w:val="4"/>
        </w:numPr>
        <w:tabs>
          <w:tab w:pos="708" w:val="left" w:leader="none"/>
          <w:tab w:pos="715" w:val="left" w:leader="none"/>
        </w:tabs>
        <w:spacing w:line="276" w:lineRule="auto" w:before="0" w:after="0"/>
        <w:ind w:left="715" w:right="746" w:hanging="435"/>
        <w:jc w:val="both"/>
        <w:rPr>
          <w:sz w:val="18"/>
        </w:rPr>
      </w:pPr>
      <w:r>
        <w:rPr>
          <w:sz w:val="18"/>
        </w:rPr>
        <w:t>Indonesian Ministry of Health &amp; UNFPA. (2017). Training module on the minimum essential package (MEP)</w:t>
      </w:r>
      <w:r>
        <w:rPr>
          <w:spacing w:val="40"/>
          <w:sz w:val="18"/>
        </w:rPr>
        <w:t> </w:t>
      </w:r>
      <w:r>
        <w:rPr>
          <w:sz w:val="18"/>
        </w:rPr>
        <w:t>of reproductive</w:t>
      </w:r>
      <w:r>
        <w:rPr>
          <w:spacing w:val="74"/>
          <w:sz w:val="18"/>
        </w:rPr>
        <w:t>   </w:t>
      </w:r>
      <w:r>
        <w:rPr>
          <w:sz w:val="18"/>
        </w:rPr>
        <w:t>health</w:t>
      </w:r>
      <w:r>
        <w:rPr>
          <w:spacing w:val="74"/>
          <w:sz w:val="18"/>
        </w:rPr>
        <w:t>   </w:t>
      </w:r>
      <w:r>
        <w:rPr>
          <w:sz w:val="18"/>
        </w:rPr>
        <w:t>services</w:t>
      </w:r>
      <w:r>
        <w:rPr>
          <w:spacing w:val="73"/>
          <w:sz w:val="18"/>
        </w:rPr>
        <w:t>   </w:t>
      </w:r>
      <w:r>
        <w:rPr>
          <w:sz w:val="18"/>
        </w:rPr>
        <w:t>in</w:t>
      </w:r>
      <w:r>
        <w:rPr>
          <w:spacing w:val="73"/>
          <w:sz w:val="18"/>
        </w:rPr>
        <w:t>   </w:t>
      </w:r>
      <w:r>
        <w:rPr>
          <w:sz w:val="18"/>
        </w:rPr>
        <w:t>disaster</w:t>
      </w:r>
      <w:r>
        <w:rPr>
          <w:spacing w:val="74"/>
          <w:sz w:val="18"/>
        </w:rPr>
        <w:t>   </w:t>
      </w:r>
      <w:r>
        <w:rPr>
          <w:sz w:val="18"/>
        </w:rPr>
        <w:t>emergencies.</w:t>
      </w:r>
      <w:r>
        <w:rPr>
          <w:spacing w:val="73"/>
          <w:sz w:val="18"/>
        </w:rPr>
        <w:t>   </w:t>
      </w:r>
      <w:r>
        <w:rPr>
          <w:sz w:val="18"/>
        </w:rPr>
        <w:t>Indonesian</w:t>
      </w:r>
      <w:r>
        <w:rPr>
          <w:spacing w:val="74"/>
          <w:sz w:val="18"/>
        </w:rPr>
        <w:t>   </w:t>
      </w:r>
      <w:r>
        <w:rPr>
          <w:sz w:val="18"/>
        </w:rPr>
        <w:t>Ministry</w:t>
      </w:r>
      <w:r>
        <w:rPr>
          <w:spacing w:val="73"/>
          <w:sz w:val="18"/>
        </w:rPr>
        <w:t>   </w:t>
      </w:r>
      <w:r>
        <w:rPr>
          <w:sz w:val="18"/>
        </w:rPr>
        <w:t>of</w:t>
      </w:r>
      <w:r>
        <w:rPr>
          <w:spacing w:val="74"/>
          <w:sz w:val="18"/>
        </w:rPr>
        <w:t>   </w:t>
      </w:r>
      <w:r>
        <w:rPr>
          <w:sz w:val="18"/>
        </w:rPr>
        <w:t>Health.</w:t>
      </w:r>
    </w:p>
    <w:p>
      <w:pPr>
        <w:pStyle w:val="ListParagraph"/>
        <w:spacing w:after="0" w:line="276" w:lineRule="auto"/>
        <w:jc w:val="both"/>
        <w:rPr>
          <w:sz w:val="18"/>
        </w:rPr>
        <w:sectPr>
          <w:pgSz w:w="11930" w:h="16850"/>
          <w:pgMar w:header="0" w:footer="1011" w:top="1360" w:bottom="1200" w:left="850" w:right="708"/>
        </w:sectPr>
      </w:pPr>
    </w:p>
    <w:p>
      <w:pPr>
        <w:spacing w:before="35"/>
        <w:ind w:left="715" w:right="0" w:firstLine="0"/>
        <w:jc w:val="both"/>
        <w:rPr>
          <w:sz w:val="18"/>
        </w:rPr>
      </w:pPr>
      <w:hyperlink r:id="rId27">
        <w:r>
          <w:rPr>
            <w:color w:val="1153CC"/>
            <w:spacing w:val="-4"/>
            <w:sz w:val="18"/>
            <w:u w:val="single" w:color="1153CC"/>
          </w:rPr>
          <w:t>https://indonesia.unfpa.org/sites/default/files/pub-pdf/FINAL%20Pedoman%20PPAM%20-%20Bah</w:t>
        </w:r>
      </w:hyperlink>
      <w:r>
        <w:rPr>
          <w:color w:val="1153CC"/>
          <w:spacing w:val="41"/>
          <w:sz w:val="18"/>
          <w:u w:val="single" w:color="1153CC"/>
        </w:rPr>
        <w:t>  </w:t>
      </w:r>
      <w:hyperlink r:id="rId27">
        <w:r>
          <w:rPr>
            <w:color w:val="1153CC"/>
            <w:spacing w:val="-4"/>
            <w:sz w:val="18"/>
            <w:u w:val="single" w:color="1153CC"/>
          </w:rPr>
          <w:t>asa.pdf</w:t>
        </w:r>
      </w:hyperlink>
    </w:p>
    <w:p>
      <w:pPr>
        <w:pStyle w:val="ListParagraph"/>
        <w:numPr>
          <w:ilvl w:val="0"/>
          <w:numId w:val="4"/>
        </w:numPr>
        <w:tabs>
          <w:tab w:pos="708" w:val="left" w:leader="none"/>
          <w:tab w:pos="715" w:val="left" w:leader="none"/>
        </w:tabs>
        <w:spacing w:line="273" w:lineRule="auto" w:before="37" w:after="0"/>
        <w:ind w:left="715" w:right="749" w:hanging="435"/>
        <w:jc w:val="both"/>
        <w:rPr>
          <w:sz w:val="18"/>
        </w:rPr>
      </w:pPr>
      <w:r>
        <w:rPr>
          <w:sz w:val="18"/>
        </w:rPr>
        <w:t>Neumayer, E., &amp; Plümper, T. (2007). The gendered nature of natural disasters: The impact of catastrophic events on the gender gap in life expectancy, 1981–2002. </w:t>
      </w:r>
      <w:r>
        <w:rPr>
          <w:i/>
          <w:sz w:val="18"/>
        </w:rPr>
        <w:t>Annals of the Association of American Geographers</w:t>
      </w:r>
      <w:r>
        <w:rPr>
          <w:sz w:val="18"/>
        </w:rPr>
        <w:t>, 97(3), 551–566. </w:t>
      </w:r>
      <w:hyperlink r:id="rId28">
        <w:r>
          <w:rPr>
            <w:color w:val="1153CC"/>
            <w:spacing w:val="-2"/>
            <w:sz w:val="18"/>
            <w:u w:val="single" w:color="1153CC"/>
          </w:rPr>
          <w:t>https://doi.org/10.1111/j.1467-8306.2007.00563.x</w:t>
        </w:r>
      </w:hyperlink>
    </w:p>
    <w:p>
      <w:pPr>
        <w:pStyle w:val="ListParagraph"/>
        <w:numPr>
          <w:ilvl w:val="0"/>
          <w:numId w:val="4"/>
        </w:numPr>
        <w:tabs>
          <w:tab w:pos="708" w:val="left" w:leader="none"/>
          <w:tab w:pos="715" w:val="left" w:leader="none"/>
        </w:tabs>
        <w:spacing w:line="273" w:lineRule="auto" w:before="0" w:after="0"/>
        <w:ind w:left="715" w:right="743" w:hanging="435"/>
        <w:jc w:val="both"/>
        <w:rPr>
          <w:sz w:val="18"/>
        </w:rPr>
      </w:pPr>
      <w:r>
        <w:rPr>
          <w:sz w:val="18"/>
        </w:rPr>
        <w:t>Muñoz-Nieves, C., Greaves, L., Huber, E., Brabete, A. C., Wolfson, L., &amp; Poole, N. (2025). Sex and gender influences on the impacts</w:t>
      </w:r>
      <w:r>
        <w:rPr>
          <w:spacing w:val="-5"/>
          <w:sz w:val="18"/>
        </w:rPr>
        <w:t> </w:t>
      </w:r>
      <w:r>
        <w:rPr>
          <w:sz w:val="18"/>
        </w:rPr>
        <w:t>of</w:t>
      </w:r>
      <w:r>
        <w:rPr>
          <w:spacing w:val="-4"/>
          <w:sz w:val="18"/>
        </w:rPr>
        <w:t> </w:t>
      </w:r>
      <w:r>
        <w:rPr>
          <w:sz w:val="18"/>
        </w:rPr>
        <w:t>disasters:</w:t>
      </w:r>
      <w:r>
        <w:rPr>
          <w:spacing w:val="-1"/>
          <w:sz w:val="18"/>
        </w:rPr>
        <w:t> </w:t>
      </w:r>
      <w:r>
        <w:rPr>
          <w:sz w:val="18"/>
        </w:rPr>
        <w:t>A</w:t>
      </w:r>
      <w:r>
        <w:rPr>
          <w:spacing w:val="-5"/>
          <w:sz w:val="18"/>
        </w:rPr>
        <w:t> </w:t>
      </w:r>
      <w:r>
        <w:rPr>
          <w:sz w:val="18"/>
        </w:rPr>
        <w:t>rapid</w:t>
      </w:r>
      <w:r>
        <w:rPr>
          <w:spacing w:val="-3"/>
          <w:sz w:val="18"/>
        </w:rPr>
        <w:t> </w:t>
      </w:r>
      <w:r>
        <w:rPr>
          <w:sz w:val="18"/>
        </w:rPr>
        <w:t>review</w:t>
      </w:r>
      <w:r>
        <w:rPr>
          <w:spacing w:val="-3"/>
          <w:sz w:val="18"/>
        </w:rPr>
        <w:t> </w:t>
      </w:r>
      <w:r>
        <w:rPr>
          <w:sz w:val="18"/>
        </w:rPr>
        <w:t>of</w:t>
      </w:r>
      <w:r>
        <w:rPr>
          <w:spacing w:val="-4"/>
          <w:sz w:val="18"/>
        </w:rPr>
        <w:t> </w:t>
      </w:r>
      <w:r>
        <w:rPr>
          <w:sz w:val="18"/>
        </w:rPr>
        <w:t>evidence. </w:t>
      </w:r>
      <w:r>
        <w:rPr>
          <w:i/>
          <w:sz w:val="18"/>
        </w:rPr>
        <w:t>International</w:t>
      </w:r>
      <w:r>
        <w:rPr>
          <w:i/>
          <w:spacing w:val="-4"/>
          <w:sz w:val="18"/>
        </w:rPr>
        <w:t> </w:t>
      </w:r>
      <w:r>
        <w:rPr>
          <w:i/>
          <w:sz w:val="18"/>
        </w:rPr>
        <w:t>Journal</w:t>
      </w:r>
      <w:r>
        <w:rPr>
          <w:i/>
          <w:spacing w:val="-4"/>
          <w:sz w:val="18"/>
        </w:rPr>
        <w:t> </w:t>
      </w:r>
      <w:r>
        <w:rPr>
          <w:i/>
          <w:sz w:val="18"/>
        </w:rPr>
        <w:t>of</w:t>
      </w:r>
      <w:r>
        <w:rPr>
          <w:i/>
          <w:spacing w:val="-4"/>
          <w:sz w:val="18"/>
        </w:rPr>
        <w:t> </w:t>
      </w:r>
      <w:r>
        <w:rPr>
          <w:i/>
          <w:sz w:val="18"/>
        </w:rPr>
        <w:t>Environmental</w:t>
      </w:r>
      <w:r>
        <w:rPr>
          <w:i/>
          <w:spacing w:val="-4"/>
          <w:sz w:val="18"/>
        </w:rPr>
        <w:t> </w:t>
      </w:r>
      <w:r>
        <w:rPr>
          <w:i/>
          <w:sz w:val="18"/>
        </w:rPr>
        <w:t>Research</w:t>
      </w:r>
      <w:r>
        <w:rPr>
          <w:i/>
          <w:spacing w:val="-3"/>
          <w:sz w:val="18"/>
        </w:rPr>
        <w:t> </w:t>
      </w:r>
      <w:r>
        <w:rPr>
          <w:i/>
          <w:sz w:val="18"/>
        </w:rPr>
        <w:t>and</w:t>
      </w:r>
      <w:r>
        <w:rPr>
          <w:i/>
          <w:spacing w:val="-3"/>
          <w:sz w:val="18"/>
        </w:rPr>
        <w:t> </w:t>
      </w:r>
      <w:r>
        <w:rPr>
          <w:i/>
          <w:sz w:val="18"/>
        </w:rPr>
        <w:t>Public</w:t>
      </w:r>
      <w:r>
        <w:rPr>
          <w:i/>
          <w:spacing w:val="-4"/>
          <w:sz w:val="18"/>
        </w:rPr>
        <w:t> </w:t>
      </w:r>
      <w:r>
        <w:rPr>
          <w:i/>
          <w:sz w:val="18"/>
        </w:rPr>
        <w:t>Health</w:t>
      </w:r>
      <w:r>
        <w:rPr>
          <w:sz w:val="18"/>
        </w:rPr>
        <w:t>,</w:t>
      </w:r>
      <w:r>
        <w:rPr>
          <w:spacing w:val="-3"/>
          <w:sz w:val="18"/>
        </w:rPr>
        <w:t> </w:t>
      </w:r>
      <w:r>
        <w:rPr>
          <w:i/>
          <w:sz w:val="18"/>
        </w:rPr>
        <w:t>22</w:t>
      </w:r>
      <w:r>
        <w:rPr>
          <w:sz w:val="18"/>
        </w:rPr>
        <w:t>(9), 1417</w:t>
      </w:r>
      <w:hyperlink r:id="rId29">
        <w:r>
          <w:rPr>
            <w:sz w:val="18"/>
          </w:rPr>
          <w:t>.</w:t>
        </w:r>
        <w:r>
          <w:rPr>
            <w:color w:val="1153CC"/>
            <w:sz w:val="18"/>
            <w:u w:val="single" w:color="1153CC"/>
          </w:rPr>
          <w:t> https://doi.org/10.3390/ijerph22091417</w:t>
        </w:r>
      </w:hyperlink>
    </w:p>
    <w:p>
      <w:pPr>
        <w:pStyle w:val="ListParagraph"/>
        <w:numPr>
          <w:ilvl w:val="0"/>
          <w:numId w:val="4"/>
        </w:numPr>
        <w:tabs>
          <w:tab w:pos="708" w:val="left" w:leader="none"/>
        </w:tabs>
        <w:spacing w:line="240" w:lineRule="auto" w:before="2" w:after="0"/>
        <w:ind w:left="708" w:right="0" w:hanging="428"/>
        <w:jc w:val="both"/>
        <w:rPr>
          <w:sz w:val="18"/>
        </w:rPr>
      </w:pPr>
      <w:r>
        <w:rPr>
          <w:sz w:val="18"/>
        </w:rPr>
        <w:t>Parkinson,</w:t>
      </w:r>
      <w:r>
        <w:rPr>
          <w:spacing w:val="-6"/>
          <w:sz w:val="18"/>
        </w:rPr>
        <w:t> </w:t>
      </w:r>
      <w:r>
        <w:rPr>
          <w:sz w:val="18"/>
        </w:rPr>
        <w:t>D.</w:t>
      </w:r>
      <w:r>
        <w:rPr>
          <w:spacing w:val="-5"/>
          <w:sz w:val="18"/>
        </w:rPr>
        <w:t> </w:t>
      </w:r>
      <w:r>
        <w:rPr>
          <w:sz w:val="18"/>
        </w:rPr>
        <w:t>(2019).</w:t>
      </w:r>
      <w:r>
        <w:rPr>
          <w:spacing w:val="-3"/>
          <w:sz w:val="18"/>
        </w:rPr>
        <w:t> </w:t>
      </w:r>
      <w:r>
        <w:rPr>
          <w:sz w:val="18"/>
        </w:rPr>
        <w:t>Investigating</w:t>
      </w:r>
      <w:r>
        <w:rPr>
          <w:spacing w:val="-5"/>
          <w:sz w:val="18"/>
        </w:rPr>
        <w:t> </w:t>
      </w:r>
      <w:r>
        <w:rPr>
          <w:sz w:val="18"/>
        </w:rPr>
        <w:t>the</w:t>
      </w:r>
      <w:r>
        <w:rPr>
          <w:spacing w:val="-4"/>
          <w:sz w:val="18"/>
        </w:rPr>
        <w:t> </w:t>
      </w:r>
      <w:r>
        <w:rPr>
          <w:sz w:val="18"/>
        </w:rPr>
        <w:t>increase</w:t>
      </w:r>
      <w:r>
        <w:rPr>
          <w:spacing w:val="-3"/>
          <w:sz w:val="18"/>
        </w:rPr>
        <w:t> </w:t>
      </w:r>
      <w:r>
        <w:rPr>
          <w:sz w:val="18"/>
        </w:rPr>
        <w:t>in</w:t>
      </w:r>
      <w:r>
        <w:rPr>
          <w:spacing w:val="-4"/>
          <w:sz w:val="18"/>
        </w:rPr>
        <w:t> </w:t>
      </w:r>
      <w:r>
        <w:rPr>
          <w:sz w:val="18"/>
        </w:rPr>
        <w:t>domestic</w:t>
      </w:r>
      <w:r>
        <w:rPr>
          <w:spacing w:val="-4"/>
          <w:sz w:val="18"/>
        </w:rPr>
        <w:t> </w:t>
      </w:r>
      <w:r>
        <w:rPr>
          <w:sz w:val="18"/>
        </w:rPr>
        <w:t>violence</w:t>
      </w:r>
      <w:r>
        <w:rPr>
          <w:spacing w:val="-4"/>
          <w:sz w:val="18"/>
        </w:rPr>
        <w:t> </w:t>
      </w:r>
      <w:r>
        <w:rPr>
          <w:sz w:val="18"/>
        </w:rPr>
        <w:t>following</w:t>
      </w:r>
      <w:r>
        <w:rPr>
          <w:spacing w:val="-5"/>
          <w:sz w:val="18"/>
        </w:rPr>
        <w:t> </w:t>
      </w:r>
      <w:r>
        <w:rPr>
          <w:sz w:val="18"/>
        </w:rPr>
        <w:t>a</w:t>
      </w:r>
      <w:r>
        <w:rPr>
          <w:spacing w:val="-4"/>
          <w:sz w:val="18"/>
        </w:rPr>
        <w:t> </w:t>
      </w:r>
      <w:r>
        <w:rPr>
          <w:sz w:val="18"/>
        </w:rPr>
        <w:t>disaster:</w:t>
      </w:r>
      <w:r>
        <w:rPr>
          <w:spacing w:val="-5"/>
          <w:sz w:val="18"/>
        </w:rPr>
        <w:t> </w:t>
      </w:r>
      <w:r>
        <w:rPr>
          <w:sz w:val="18"/>
        </w:rPr>
        <w:t>An</w:t>
      </w:r>
      <w:r>
        <w:rPr>
          <w:spacing w:val="-2"/>
          <w:sz w:val="18"/>
        </w:rPr>
        <w:t> </w:t>
      </w:r>
      <w:r>
        <w:rPr>
          <w:sz w:val="18"/>
        </w:rPr>
        <w:t>Australian case</w:t>
      </w:r>
      <w:r>
        <w:rPr>
          <w:spacing w:val="2"/>
          <w:sz w:val="18"/>
        </w:rPr>
        <w:t> </w:t>
      </w:r>
      <w:r>
        <w:rPr>
          <w:spacing w:val="-2"/>
          <w:sz w:val="18"/>
        </w:rPr>
        <w:t>study.</w:t>
      </w:r>
    </w:p>
    <w:p>
      <w:pPr>
        <w:tabs>
          <w:tab w:pos="2669" w:val="left" w:leader="none"/>
          <w:tab w:pos="3814" w:val="left" w:leader="none"/>
          <w:tab w:pos="6178" w:val="left" w:leader="none"/>
          <w:tab w:pos="7477" w:val="left" w:leader="none"/>
          <w:tab w:pos="8610" w:val="left" w:leader="none"/>
        </w:tabs>
        <w:spacing w:line="273" w:lineRule="auto" w:before="30"/>
        <w:ind w:left="715" w:right="905" w:firstLine="904"/>
        <w:jc w:val="both"/>
        <w:rPr>
          <w:sz w:val="18"/>
        </w:rPr>
      </w:pPr>
      <w:r>
        <w:rPr>
          <w:i/>
          <w:spacing w:val="-2"/>
          <w:sz w:val="18"/>
        </w:rPr>
        <w:t>Journal</w:t>
      </w:r>
      <w:r>
        <w:rPr>
          <w:i/>
          <w:sz w:val="18"/>
        </w:rPr>
        <w:tab/>
      </w:r>
      <w:r>
        <w:rPr>
          <w:i/>
          <w:spacing w:val="-6"/>
          <w:sz w:val="18"/>
        </w:rPr>
        <w:t>of</w:t>
      </w:r>
      <w:r>
        <w:rPr>
          <w:i/>
          <w:sz w:val="18"/>
        </w:rPr>
        <w:tab/>
      </w:r>
      <w:r>
        <w:rPr>
          <w:i/>
          <w:spacing w:val="-2"/>
          <w:sz w:val="18"/>
        </w:rPr>
        <w:t>Interpersonal</w:t>
      </w:r>
      <w:r>
        <w:rPr>
          <w:i/>
          <w:sz w:val="18"/>
        </w:rPr>
        <w:tab/>
      </w:r>
      <w:r>
        <w:rPr>
          <w:i/>
          <w:spacing w:val="-2"/>
          <w:sz w:val="18"/>
        </w:rPr>
        <w:t>Violence,</w:t>
      </w:r>
      <w:r>
        <w:rPr>
          <w:i/>
          <w:sz w:val="18"/>
        </w:rPr>
        <w:tab/>
      </w:r>
      <w:r>
        <w:rPr>
          <w:i/>
          <w:spacing w:val="-2"/>
          <w:sz w:val="18"/>
        </w:rPr>
        <w:t>34(11)</w:t>
      </w:r>
      <w:r>
        <w:rPr>
          <w:spacing w:val="-2"/>
          <w:sz w:val="18"/>
        </w:rPr>
        <w:t>,</w:t>
      </w:r>
      <w:r>
        <w:rPr>
          <w:sz w:val="18"/>
        </w:rPr>
        <w:tab/>
      </w:r>
      <w:r>
        <w:rPr>
          <w:spacing w:val="-2"/>
          <w:sz w:val="18"/>
        </w:rPr>
        <w:t>2333–</w:t>
      </w:r>
      <w:r>
        <w:rPr>
          <w:spacing w:val="-2"/>
          <w:sz w:val="18"/>
        </w:rPr>
        <w:t>2362.</w:t>
      </w:r>
      <w:r>
        <w:rPr>
          <w:sz w:val="18"/>
        </w:rPr>
        <w:t> </w:t>
      </w:r>
      <w:hyperlink r:id="rId30">
        <w:r>
          <w:rPr>
            <w:color w:val="1153CC"/>
            <w:spacing w:val="-2"/>
            <w:sz w:val="18"/>
            <w:u w:val="single" w:color="1153CC"/>
          </w:rPr>
          <w:t>https://doi.org/10.1177/0886260517696876</w:t>
        </w:r>
      </w:hyperlink>
    </w:p>
    <w:p>
      <w:pPr>
        <w:pStyle w:val="ListParagraph"/>
        <w:numPr>
          <w:ilvl w:val="0"/>
          <w:numId w:val="4"/>
        </w:numPr>
        <w:tabs>
          <w:tab w:pos="708" w:val="left" w:leader="none"/>
          <w:tab w:pos="715" w:val="left" w:leader="none"/>
          <w:tab w:pos="5357" w:val="left" w:leader="none"/>
        </w:tabs>
        <w:spacing w:line="273" w:lineRule="auto" w:before="3" w:after="0"/>
        <w:ind w:left="715" w:right="752" w:hanging="435"/>
        <w:jc w:val="both"/>
        <w:rPr>
          <w:sz w:val="18"/>
        </w:rPr>
      </w:pPr>
      <w:r>
        <w:rPr>
          <w:sz w:val="18"/>
        </w:rPr>
        <w:t>Prihatmaji,</w:t>
      </w:r>
      <w:r>
        <w:rPr>
          <w:spacing w:val="40"/>
          <w:sz w:val="18"/>
        </w:rPr>
        <w:t> </w:t>
      </w:r>
      <w:r>
        <w:rPr>
          <w:sz w:val="18"/>
        </w:rPr>
        <w:t>Y.</w:t>
      </w:r>
      <w:r>
        <w:rPr>
          <w:spacing w:val="40"/>
          <w:sz w:val="18"/>
        </w:rPr>
        <w:t> </w:t>
      </w:r>
      <w:r>
        <w:rPr>
          <w:sz w:val="18"/>
        </w:rPr>
        <w:t>P.</w:t>
      </w:r>
      <w:r>
        <w:rPr>
          <w:spacing w:val="40"/>
          <w:sz w:val="18"/>
        </w:rPr>
        <w:t> </w:t>
      </w:r>
      <w:r>
        <w:rPr>
          <w:sz w:val="18"/>
        </w:rPr>
        <w:t>(2007).</w:t>
      </w:r>
      <w:r>
        <w:rPr>
          <w:spacing w:val="40"/>
          <w:sz w:val="18"/>
        </w:rPr>
        <w:t> </w:t>
      </w:r>
      <w:r>
        <w:rPr>
          <w:sz w:val="18"/>
        </w:rPr>
        <w:t>Seismic</w:t>
      </w:r>
      <w:r>
        <w:rPr>
          <w:spacing w:val="40"/>
          <w:sz w:val="18"/>
        </w:rPr>
        <w:t> </w:t>
      </w:r>
      <w:r>
        <w:rPr>
          <w:sz w:val="18"/>
        </w:rPr>
        <w:t>behavior</w:t>
      </w:r>
      <w:r>
        <w:rPr>
          <w:spacing w:val="40"/>
          <w:sz w:val="18"/>
        </w:rPr>
        <w:t> </w:t>
      </w:r>
      <w:r>
        <w:rPr>
          <w:sz w:val="18"/>
        </w:rPr>
        <w:t>of</w:t>
      </w:r>
      <w:r>
        <w:rPr>
          <w:spacing w:val="40"/>
          <w:sz w:val="18"/>
        </w:rPr>
        <w:t> </w:t>
      </w:r>
      <w:r>
        <w:rPr>
          <w:sz w:val="18"/>
        </w:rPr>
        <w:t>traditional</w:t>
      </w:r>
      <w:r>
        <w:rPr>
          <w:spacing w:val="40"/>
          <w:sz w:val="18"/>
        </w:rPr>
        <w:t> </w:t>
      </w:r>
      <w:r>
        <w:rPr>
          <w:sz w:val="18"/>
        </w:rPr>
        <w:t>Javanese</w:t>
      </w:r>
      <w:r>
        <w:rPr>
          <w:spacing w:val="40"/>
          <w:sz w:val="18"/>
        </w:rPr>
        <w:t> </w:t>
      </w:r>
      <w:r>
        <w:rPr>
          <w:sz w:val="18"/>
        </w:rPr>
        <w:t>houses</w:t>
      </w:r>
      <w:r>
        <w:rPr>
          <w:spacing w:val="40"/>
          <w:sz w:val="18"/>
        </w:rPr>
        <w:t> </w:t>
      </w:r>
      <w:r>
        <w:rPr>
          <w:sz w:val="18"/>
        </w:rPr>
        <w:t>(Joglo).</w:t>
      </w:r>
      <w:r>
        <w:rPr>
          <w:spacing w:val="40"/>
          <w:sz w:val="18"/>
        </w:rPr>
        <w:t> </w:t>
      </w:r>
      <w:r>
        <w:rPr>
          <w:sz w:val="18"/>
        </w:rPr>
        <w:t>Dimensi</w:t>
      </w:r>
      <w:r>
        <w:rPr>
          <w:spacing w:val="40"/>
          <w:sz w:val="18"/>
        </w:rPr>
        <w:t> </w:t>
      </w:r>
      <w:r>
        <w:rPr>
          <w:sz w:val="18"/>
        </w:rPr>
        <w:t>Teknik</w:t>
      </w:r>
      <w:r>
        <w:rPr>
          <w:spacing w:val="80"/>
          <w:sz w:val="18"/>
        </w:rPr>
        <w:t> </w:t>
      </w:r>
      <w:r>
        <w:rPr>
          <w:sz w:val="18"/>
        </w:rPr>
        <w:t>Arsitektur</w:t>
      </w:r>
      <w:r>
        <w:rPr>
          <w:spacing w:val="80"/>
          <w:sz w:val="18"/>
        </w:rPr>
        <w:t> </w:t>
      </w:r>
      <w:r>
        <w:rPr>
          <w:sz w:val="18"/>
        </w:rPr>
        <w:t>Vol.</w:t>
      </w:r>
      <w:r>
        <w:rPr>
          <w:spacing w:val="40"/>
          <w:sz w:val="18"/>
        </w:rPr>
        <w:t> </w:t>
      </w:r>
      <w:r>
        <w:rPr>
          <w:sz w:val="18"/>
        </w:rPr>
        <w:t>35,</w:t>
      </w:r>
      <w:r>
        <w:rPr>
          <w:spacing w:val="40"/>
          <w:sz w:val="18"/>
        </w:rPr>
        <w:t> </w:t>
      </w:r>
      <w:r>
        <w:rPr>
          <w:sz w:val="18"/>
        </w:rPr>
        <w:t>No.</w:t>
      </w:r>
      <w:r>
        <w:rPr>
          <w:spacing w:val="40"/>
          <w:sz w:val="18"/>
        </w:rPr>
        <w:t> </w:t>
      </w:r>
      <w:r>
        <w:rPr>
          <w:sz w:val="18"/>
        </w:rPr>
        <w:t>1,</w:t>
      </w:r>
      <w:r>
        <w:rPr>
          <w:spacing w:val="40"/>
          <w:sz w:val="18"/>
        </w:rPr>
        <w:t> </w:t>
      </w:r>
      <w:r>
        <w:rPr>
          <w:sz w:val="18"/>
        </w:rPr>
        <w:t>July</w:t>
      </w:r>
      <w:r>
        <w:rPr>
          <w:spacing w:val="40"/>
          <w:sz w:val="18"/>
        </w:rPr>
        <w:t> </w:t>
      </w:r>
      <w:r>
        <w:rPr>
          <w:sz w:val="18"/>
        </w:rPr>
        <w:t>2007:</w:t>
      </w:r>
      <w:r>
        <w:rPr>
          <w:spacing w:val="40"/>
          <w:sz w:val="18"/>
        </w:rPr>
        <w:t> </w:t>
      </w:r>
      <w:r>
        <w:rPr>
          <w:sz w:val="18"/>
        </w:rPr>
        <w:t>1</w:t>
      </w:r>
      <w:r>
        <w:rPr>
          <w:spacing w:val="40"/>
          <w:sz w:val="18"/>
        </w:rPr>
        <w:t> </w:t>
      </w:r>
      <w:r>
        <w:rPr>
          <w:sz w:val="18"/>
        </w:rPr>
        <w:t>–</w:t>
      </w:r>
      <w:r>
        <w:rPr>
          <w:rFonts w:ascii="Times New Roman" w:hAnsi="Times New Roman"/>
          <w:sz w:val="18"/>
        </w:rPr>
        <w:tab/>
      </w:r>
      <w:r>
        <w:rPr>
          <w:spacing w:val="-4"/>
          <w:sz w:val="18"/>
        </w:rPr>
        <w:t>12.</w:t>
      </w:r>
    </w:p>
    <w:p>
      <w:pPr>
        <w:spacing w:line="218" w:lineRule="exact" w:before="0"/>
        <w:ind w:left="715" w:right="0" w:firstLine="0"/>
        <w:jc w:val="left"/>
        <w:rPr>
          <w:sz w:val="18"/>
        </w:rPr>
      </w:pPr>
      <w:hyperlink r:id="rId31">
        <w:r>
          <w:rPr>
            <w:color w:val="1153CC"/>
            <w:spacing w:val="-2"/>
            <w:sz w:val="18"/>
            <w:u w:val="single" w:color="1153CC"/>
          </w:rPr>
          <w:t>https://dimensi.petra.ac.id/index.php/ars/article/view/16621/16613</w:t>
        </w:r>
      </w:hyperlink>
    </w:p>
    <w:p>
      <w:pPr>
        <w:pStyle w:val="ListParagraph"/>
        <w:numPr>
          <w:ilvl w:val="0"/>
          <w:numId w:val="4"/>
        </w:numPr>
        <w:tabs>
          <w:tab w:pos="707" w:val="left" w:leader="none"/>
          <w:tab w:pos="710" w:val="left" w:leader="none"/>
        </w:tabs>
        <w:spacing w:line="240" w:lineRule="auto" w:before="37" w:after="0"/>
        <w:ind w:left="710" w:right="765" w:hanging="431"/>
        <w:jc w:val="both"/>
        <w:rPr>
          <w:sz w:val="18"/>
        </w:rPr>
      </w:pPr>
      <w:r>
        <w:rPr>
          <w:sz w:val="18"/>
        </w:rPr>
        <w:t>Rao,</w:t>
      </w:r>
      <w:r>
        <w:rPr>
          <w:spacing w:val="-11"/>
          <w:sz w:val="18"/>
        </w:rPr>
        <w:t> </w:t>
      </w:r>
      <w:r>
        <w:rPr>
          <w:sz w:val="18"/>
        </w:rPr>
        <w:t>N.,</w:t>
      </w:r>
      <w:r>
        <w:rPr>
          <w:spacing w:val="-10"/>
          <w:sz w:val="18"/>
        </w:rPr>
        <w:t> </w:t>
      </w:r>
      <w:r>
        <w:rPr>
          <w:sz w:val="18"/>
        </w:rPr>
        <w:t>Singh,</w:t>
      </w:r>
      <w:r>
        <w:rPr>
          <w:spacing w:val="-10"/>
          <w:sz w:val="18"/>
        </w:rPr>
        <w:t> </w:t>
      </w:r>
      <w:r>
        <w:rPr>
          <w:sz w:val="18"/>
        </w:rPr>
        <w:t>C.,</w:t>
      </w:r>
      <w:r>
        <w:rPr>
          <w:spacing w:val="-10"/>
          <w:sz w:val="18"/>
        </w:rPr>
        <w:t> </w:t>
      </w:r>
      <w:r>
        <w:rPr>
          <w:sz w:val="18"/>
        </w:rPr>
        <w:t>Solomon,</w:t>
      </w:r>
      <w:r>
        <w:rPr>
          <w:spacing w:val="-7"/>
          <w:sz w:val="18"/>
        </w:rPr>
        <w:t> </w:t>
      </w:r>
      <w:r>
        <w:rPr>
          <w:sz w:val="18"/>
        </w:rPr>
        <w:t>D.,</w:t>
      </w:r>
      <w:r>
        <w:rPr>
          <w:spacing w:val="-9"/>
          <w:sz w:val="18"/>
        </w:rPr>
        <w:t> </w:t>
      </w:r>
      <w:r>
        <w:rPr>
          <w:sz w:val="18"/>
        </w:rPr>
        <w:t>Camfield,</w:t>
      </w:r>
      <w:r>
        <w:rPr>
          <w:spacing w:val="-9"/>
          <w:sz w:val="18"/>
        </w:rPr>
        <w:t> </w:t>
      </w:r>
      <w:r>
        <w:rPr>
          <w:sz w:val="18"/>
        </w:rPr>
        <w:t>L.,</w:t>
      </w:r>
      <w:r>
        <w:rPr>
          <w:spacing w:val="-9"/>
          <w:sz w:val="18"/>
        </w:rPr>
        <w:t> </w:t>
      </w:r>
      <w:r>
        <w:rPr>
          <w:sz w:val="18"/>
        </w:rPr>
        <w:t>Sidiki,</w:t>
      </w:r>
      <w:r>
        <w:rPr>
          <w:spacing w:val="-9"/>
          <w:sz w:val="18"/>
        </w:rPr>
        <w:t> </w:t>
      </w:r>
      <w:r>
        <w:rPr>
          <w:sz w:val="18"/>
        </w:rPr>
        <w:t>R.,</w:t>
      </w:r>
      <w:r>
        <w:rPr>
          <w:spacing w:val="-6"/>
          <w:sz w:val="18"/>
        </w:rPr>
        <w:t> </w:t>
      </w:r>
      <w:r>
        <w:rPr>
          <w:sz w:val="18"/>
        </w:rPr>
        <w:t>Angula,</w:t>
      </w:r>
      <w:r>
        <w:rPr>
          <w:spacing w:val="-8"/>
          <w:sz w:val="18"/>
        </w:rPr>
        <w:t> </w:t>
      </w:r>
      <w:r>
        <w:rPr>
          <w:sz w:val="18"/>
        </w:rPr>
        <w:t>M.,</w:t>
      </w:r>
      <w:r>
        <w:rPr>
          <w:spacing w:val="-9"/>
          <w:sz w:val="18"/>
        </w:rPr>
        <w:t> </w:t>
      </w:r>
      <w:r>
        <w:rPr>
          <w:sz w:val="18"/>
        </w:rPr>
        <w:t>Poonacha,</w:t>
      </w:r>
      <w:r>
        <w:rPr>
          <w:spacing w:val="-8"/>
          <w:sz w:val="18"/>
        </w:rPr>
        <w:t> </w:t>
      </w:r>
      <w:r>
        <w:rPr>
          <w:sz w:val="18"/>
        </w:rPr>
        <w:t>P.,</w:t>
      </w:r>
      <w:r>
        <w:rPr>
          <w:spacing w:val="-9"/>
          <w:sz w:val="18"/>
        </w:rPr>
        <w:t> </w:t>
      </w:r>
      <w:r>
        <w:rPr>
          <w:sz w:val="18"/>
        </w:rPr>
        <w:t>Sidibé,</w:t>
      </w:r>
      <w:r>
        <w:rPr>
          <w:spacing w:val="-6"/>
          <w:sz w:val="18"/>
        </w:rPr>
        <w:t> </w:t>
      </w:r>
      <w:r>
        <w:rPr>
          <w:sz w:val="18"/>
        </w:rPr>
        <w:t>A.,</w:t>
      </w:r>
      <w:r>
        <w:rPr>
          <w:spacing w:val="-8"/>
          <w:sz w:val="18"/>
        </w:rPr>
        <w:t> </w:t>
      </w:r>
      <w:r>
        <w:rPr>
          <w:sz w:val="18"/>
        </w:rPr>
        <w:t>&amp;</w:t>
      </w:r>
      <w:r>
        <w:rPr>
          <w:spacing w:val="-10"/>
          <w:sz w:val="18"/>
        </w:rPr>
        <w:t> </w:t>
      </w:r>
      <w:r>
        <w:rPr>
          <w:sz w:val="18"/>
        </w:rPr>
        <w:t>Lawson,</w:t>
      </w:r>
      <w:r>
        <w:rPr>
          <w:spacing w:val="-8"/>
          <w:sz w:val="18"/>
        </w:rPr>
        <w:t> </w:t>
      </w:r>
      <w:r>
        <w:rPr>
          <w:sz w:val="18"/>
        </w:rPr>
        <w:t>E.</w:t>
      </w:r>
      <w:r>
        <w:rPr>
          <w:spacing w:val="-11"/>
          <w:sz w:val="18"/>
        </w:rPr>
        <w:t> </w:t>
      </w:r>
      <w:r>
        <w:rPr>
          <w:sz w:val="18"/>
        </w:rPr>
        <w:t>T.</w:t>
      </w:r>
      <w:r>
        <w:rPr>
          <w:spacing w:val="-10"/>
          <w:sz w:val="18"/>
        </w:rPr>
        <w:t> </w:t>
      </w:r>
      <w:r>
        <w:rPr>
          <w:sz w:val="18"/>
        </w:rPr>
        <w:t>(2020).</w:t>
      </w:r>
      <w:r>
        <w:rPr>
          <w:spacing w:val="-10"/>
          <w:sz w:val="18"/>
        </w:rPr>
        <w:t> </w:t>
      </w:r>
      <w:r>
        <w:rPr>
          <w:sz w:val="18"/>
        </w:rPr>
        <w:t>Managing </w:t>
      </w:r>
      <w:r>
        <w:rPr>
          <w:spacing w:val="-2"/>
          <w:sz w:val="18"/>
        </w:rPr>
        <w:t>risk, changing</w:t>
      </w:r>
      <w:r>
        <w:rPr>
          <w:spacing w:val="-4"/>
          <w:sz w:val="18"/>
        </w:rPr>
        <w:t> </w:t>
      </w:r>
      <w:r>
        <w:rPr>
          <w:spacing w:val="-2"/>
          <w:sz w:val="18"/>
        </w:rPr>
        <w:t>aspirations, and household dynamics: Implications for</w:t>
      </w:r>
      <w:r>
        <w:rPr>
          <w:spacing w:val="-4"/>
          <w:sz w:val="18"/>
        </w:rPr>
        <w:t> </w:t>
      </w:r>
      <w:r>
        <w:rPr>
          <w:spacing w:val="-2"/>
          <w:sz w:val="18"/>
        </w:rPr>
        <w:t>well-being and adaptation in semi-arid Africa and India.</w:t>
      </w:r>
      <w:r>
        <w:rPr>
          <w:sz w:val="18"/>
        </w:rPr>
        <w:t> World Development, 125, 104667. </w:t>
      </w:r>
      <w:hyperlink r:id="rId32">
        <w:r>
          <w:rPr>
            <w:color w:val="1153CC"/>
            <w:sz w:val="18"/>
            <w:u w:val="single" w:color="1153CC"/>
          </w:rPr>
          <w:t>https://doi.org/10.1016/j.worlddev.2019.104667</w:t>
        </w:r>
      </w:hyperlink>
    </w:p>
    <w:p>
      <w:pPr>
        <w:pStyle w:val="ListParagraph"/>
        <w:numPr>
          <w:ilvl w:val="0"/>
          <w:numId w:val="4"/>
        </w:numPr>
        <w:tabs>
          <w:tab w:pos="708" w:val="left" w:leader="none"/>
          <w:tab w:pos="715" w:val="left" w:leader="none"/>
        </w:tabs>
        <w:spacing w:line="271" w:lineRule="auto" w:before="0" w:after="0"/>
        <w:ind w:left="715" w:right="751" w:hanging="435"/>
        <w:jc w:val="both"/>
        <w:rPr>
          <w:sz w:val="18"/>
        </w:rPr>
      </w:pPr>
      <w:r>
        <w:rPr>
          <w:sz w:val="18"/>
        </w:rPr>
        <w:t>Resurrección, B. P., &amp; Elmhirst, R. (Eds.). (2008). </w:t>
      </w:r>
      <w:r>
        <w:rPr>
          <w:i/>
          <w:sz w:val="18"/>
        </w:rPr>
        <w:t>Gender and natural resource management: Livelihoods, mobility, and interventions</w:t>
      </w:r>
      <w:r>
        <w:rPr>
          <w:sz w:val="18"/>
        </w:rPr>
        <w:t>. Routledge. Earthscan: London.</w:t>
      </w:r>
    </w:p>
    <w:p>
      <w:pPr>
        <w:pStyle w:val="ListParagraph"/>
        <w:numPr>
          <w:ilvl w:val="0"/>
          <w:numId w:val="4"/>
        </w:numPr>
        <w:tabs>
          <w:tab w:pos="708" w:val="left" w:leader="none"/>
          <w:tab w:pos="715" w:val="left" w:leader="none"/>
        </w:tabs>
        <w:spacing w:line="271" w:lineRule="auto" w:before="6" w:after="0"/>
        <w:ind w:left="715" w:right="750" w:hanging="435"/>
        <w:jc w:val="both"/>
        <w:rPr>
          <w:sz w:val="18"/>
        </w:rPr>
      </w:pPr>
      <w:r>
        <w:rPr>
          <w:sz w:val="18"/>
        </w:rPr>
        <w:t>Sochas,</w:t>
      </w:r>
      <w:r>
        <w:rPr>
          <w:spacing w:val="-7"/>
          <w:sz w:val="18"/>
        </w:rPr>
        <w:t> </w:t>
      </w:r>
      <w:r>
        <w:rPr>
          <w:sz w:val="18"/>
        </w:rPr>
        <w:t>L.,</w:t>
      </w:r>
      <w:r>
        <w:rPr>
          <w:spacing w:val="-6"/>
          <w:sz w:val="18"/>
        </w:rPr>
        <w:t> </w:t>
      </w:r>
      <w:r>
        <w:rPr>
          <w:sz w:val="18"/>
        </w:rPr>
        <w:t>Channon,</w:t>
      </w:r>
      <w:r>
        <w:rPr>
          <w:spacing w:val="-7"/>
          <w:sz w:val="18"/>
        </w:rPr>
        <w:t> </w:t>
      </w:r>
      <w:r>
        <w:rPr>
          <w:sz w:val="18"/>
        </w:rPr>
        <w:t>A.</w:t>
      </w:r>
      <w:r>
        <w:rPr>
          <w:spacing w:val="-7"/>
          <w:sz w:val="18"/>
        </w:rPr>
        <w:t> </w:t>
      </w:r>
      <w:r>
        <w:rPr>
          <w:sz w:val="18"/>
        </w:rPr>
        <w:t>A.,</w:t>
      </w:r>
      <w:r>
        <w:rPr>
          <w:spacing w:val="-6"/>
          <w:sz w:val="18"/>
        </w:rPr>
        <w:t> </w:t>
      </w:r>
      <w:r>
        <w:rPr>
          <w:sz w:val="18"/>
        </w:rPr>
        <w:t>&amp;</w:t>
      </w:r>
      <w:r>
        <w:rPr>
          <w:spacing w:val="-10"/>
          <w:sz w:val="18"/>
        </w:rPr>
        <w:t> </w:t>
      </w:r>
      <w:r>
        <w:rPr>
          <w:sz w:val="18"/>
        </w:rPr>
        <w:t>Nam,</w:t>
      </w:r>
      <w:r>
        <w:rPr>
          <w:spacing w:val="-6"/>
          <w:sz w:val="18"/>
        </w:rPr>
        <w:t> </w:t>
      </w:r>
      <w:r>
        <w:rPr>
          <w:sz w:val="18"/>
        </w:rPr>
        <w:t>S.</w:t>
      </w:r>
      <w:r>
        <w:rPr>
          <w:spacing w:val="-7"/>
          <w:sz w:val="18"/>
        </w:rPr>
        <w:t> </w:t>
      </w:r>
      <w:r>
        <w:rPr>
          <w:sz w:val="18"/>
        </w:rPr>
        <w:t>(2017).</w:t>
      </w:r>
      <w:r>
        <w:rPr>
          <w:spacing w:val="-7"/>
          <w:sz w:val="18"/>
        </w:rPr>
        <w:t> </w:t>
      </w:r>
      <w:r>
        <w:rPr>
          <w:sz w:val="18"/>
        </w:rPr>
        <w:t>Counting</w:t>
      </w:r>
      <w:r>
        <w:rPr>
          <w:spacing w:val="-8"/>
          <w:sz w:val="18"/>
        </w:rPr>
        <w:t> </w:t>
      </w:r>
      <w:r>
        <w:rPr>
          <w:sz w:val="18"/>
        </w:rPr>
        <w:t>indirect</w:t>
      </w:r>
      <w:r>
        <w:rPr>
          <w:spacing w:val="-8"/>
          <w:sz w:val="18"/>
        </w:rPr>
        <w:t> </w:t>
      </w:r>
      <w:r>
        <w:rPr>
          <w:sz w:val="18"/>
        </w:rPr>
        <w:t>crisis-related</w:t>
      </w:r>
      <w:r>
        <w:rPr>
          <w:spacing w:val="-8"/>
          <w:sz w:val="18"/>
        </w:rPr>
        <w:t> </w:t>
      </w:r>
      <w:r>
        <w:rPr>
          <w:sz w:val="18"/>
        </w:rPr>
        <w:t>deaths</w:t>
      </w:r>
      <w:r>
        <w:rPr>
          <w:spacing w:val="-8"/>
          <w:sz w:val="18"/>
        </w:rPr>
        <w:t> </w:t>
      </w:r>
      <w:r>
        <w:rPr>
          <w:sz w:val="18"/>
        </w:rPr>
        <w:t>in</w:t>
      </w:r>
      <w:r>
        <w:rPr>
          <w:spacing w:val="-8"/>
          <w:sz w:val="18"/>
        </w:rPr>
        <w:t> </w:t>
      </w:r>
      <w:r>
        <w:rPr>
          <w:sz w:val="18"/>
        </w:rPr>
        <w:t>the</w:t>
      </w:r>
      <w:r>
        <w:rPr>
          <w:spacing w:val="-8"/>
          <w:sz w:val="18"/>
        </w:rPr>
        <w:t> </w:t>
      </w:r>
      <w:r>
        <w:rPr>
          <w:sz w:val="18"/>
        </w:rPr>
        <w:t>context</w:t>
      </w:r>
      <w:r>
        <w:rPr>
          <w:spacing w:val="-8"/>
          <w:sz w:val="18"/>
        </w:rPr>
        <w:t> </w:t>
      </w:r>
      <w:r>
        <w:rPr>
          <w:sz w:val="18"/>
        </w:rPr>
        <w:t>of</w:t>
      </w:r>
      <w:r>
        <w:rPr>
          <w:spacing w:val="-7"/>
          <w:sz w:val="18"/>
        </w:rPr>
        <w:t> </w:t>
      </w:r>
      <w:r>
        <w:rPr>
          <w:sz w:val="18"/>
        </w:rPr>
        <w:t>a</w:t>
      </w:r>
      <w:r>
        <w:rPr>
          <w:spacing w:val="-9"/>
          <w:sz w:val="18"/>
        </w:rPr>
        <w:t> </w:t>
      </w:r>
      <w:r>
        <w:rPr>
          <w:sz w:val="18"/>
        </w:rPr>
        <w:t>low-resilience</w:t>
      </w:r>
      <w:r>
        <w:rPr>
          <w:spacing w:val="-8"/>
          <w:sz w:val="18"/>
        </w:rPr>
        <w:t> </w:t>
      </w:r>
      <w:r>
        <w:rPr>
          <w:sz w:val="18"/>
        </w:rPr>
        <w:t>health system: the case of maternal deaths during the Ebola epidemic. </w:t>
      </w:r>
      <w:r>
        <w:rPr>
          <w:i/>
          <w:sz w:val="18"/>
        </w:rPr>
        <w:t>Health Policy and Planning</w:t>
      </w:r>
      <w:r>
        <w:rPr>
          <w:sz w:val="18"/>
        </w:rPr>
        <w:t>, 32(suppl_3), iii32–iii39.</w:t>
      </w:r>
    </w:p>
    <w:p>
      <w:pPr>
        <w:pStyle w:val="ListParagraph"/>
        <w:numPr>
          <w:ilvl w:val="0"/>
          <w:numId w:val="4"/>
        </w:numPr>
        <w:tabs>
          <w:tab w:pos="708" w:val="left" w:leader="none"/>
          <w:tab w:pos="715" w:val="left" w:leader="none"/>
        </w:tabs>
        <w:spacing w:line="273" w:lineRule="auto" w:before="3" w:after="0"/>
        <w:ind w:left="715" w:right="752" w:hanging="435"/>
        <w:jc w:val="both"/>
        <w:rPr>
          <w:sz w:val="18"/>
        </w:rPr>
      </w:pPr>
      <w:r>
        <w:rPr>
          <w:sz w:val="18"/>
        </w:rPr>
        <w:t>Sommer,</w:t>
      </w:r>
      <w:r>
        <w:rPr>
          <w:spacing w:val="-9"/>
          <w:sz w:val="18"/>
        </w:rPr>
        <w:t> </w:t>
      </w:r>
      <w:r>
        <w:rPr>
          <w:sz w:val="18"/>
        </w:rPr>
        <w:t>M.,</w:t>
      </w:r>
      <w:r>
        <w:rPr>
          <w:spacing w:val="-9"/>
          <w:sz w:val="18"/>
        </w:rPr>
        <w:t> </w:t>
      </w:r>
      <w:r>
        <w:rPr>
          <w:sz w:val="18"/>
        </w:rPr>
        <w:t>Chandraratna,</w:t>
      </w:r>
      <w:r>
        <w:rPr>
          <w:spacing w:val="-9"/>
          <w:sz w:val="18"/>
        </w:rPr>
        <w:t> </w:t>
      </w:r>
      <w:r>
        <w:rPr>
          <w:sz w:val="18"/>
        </w:rPr>
        <w:t>S.,</w:t>
      </w:r>
      <w:r>
        <w:rPr>
          <w:spacing w:val="-9"/>
          <w:sz w:val="18"/>
        </w:rPr>
        <w:t> </w:t>
      </w:r>
      <w:r>
        <w:rPr>
          <w:sz w:val="18"/>
        </w:rPr>
        <w:t>Cavill,</w:t>
      </w:r>
      <w:r>
        <w:rPr>
          <w:spacing w:val="-9"/>
          <w:sz w:val="18"/>
        </w:rPr>
        <w:t> </w:t>
      </w:r>
      <w:r>
        <w:rPr>
          <w:sz w:val="18"/>
        </w:rPr>
        <w:t>S.,</w:t>
      </w:r>
      <w:r>
        <w:rPr>
          <w:spacing w:val="-9"/>
          <w:sz w:val="18"/>
        </w:rPr>
        <w:t> </w:t>
      </w:r>
      <w:r>
        <w:rPr>
          <w:sz w:val="18"/>
        </w:rPr>
        <w:t>Mahon,</w:t>
      </w:r>
      <w:r>
        <w:rPr>
          <w:spacing w:val="-9"/>
          <w:sz w:val="18"/>
        </w:rPr>
        <w:t> </w:t>
      </w:r>
      <w:r>
        <w:rPr>
          <w:sz w:val="18"/>
        </w:rPr>
        <w:t>T.,</w:t>
      </w:r>
      <w:r>
        <w:rPr>
          <w:spacing w:val="-9"/>
          <w:sz w:val="18"/>
        </w:rPr>
        <w:t> </w:t>
      </w:r>
      <w:r>
        <w:rPr>
          <w:sz w:val="18"/>
        </w:rPr>
        <w:t>&amp;</w:t>
      </w:r>
      <w:r>
        <w:rPr>
          <w:spacing w:val="-10"/>
          <w:sz w:val="18"/>
        </w:rPr>
        <w:t> </w:t>
      </w:r>
      <w:r>
        <w:rPr>
          <w:sz w:val="18"/>
        </w:rPr>
        <w:t>Phillips-Howard,</w:t>
      </w:r>
      <w:r>
        <w:rPr>
          <w:spacing w:val="-9"/>
          <w:sz w:val="18"/>
        </w:rPr>
        <w:t> </w:t>
      </w:r>
      <w:r>
        <w:rPr>
          <w:sz w:val="18"/>
        </w:rPr>
        <w:t>P.</w:t>
      </w:r>
      <w:r>
        <w:rPr>
          <w:spacing w:val="-9"/>
          <w:sz w:val="18"/>
        </w:rPr>
        <w:t> </w:t>
      </w:r>
      <w:r>
        <w:rPr>
          <w:sz w:val="18"/>
        </w:rPr>
        <w:t>(2016).</w:t>
      </w:r>
      <w:r>
        <w:rPr>
          <w:spacing w:val="-9"/>
          <w:sz w:val="18"/>
        </w:rPr>
        <w:t> </w:t>
      </w:r>
      <w:r>
        <w:rPr>
          <w:sz w:val="18"/>
        </w:rPr>
        <w:t>Managing</w:t>
      </w:r>
      <w:r>
        <w:rPr>
          <w:spacing w:val="-10"/>
          <w:sz w:val="18"/>
        </w:rPr>
        <w:t> </w:t>
      </w:r>
      <w:r>
        <w:rPr>
          <w:sz w:val="18"/>
        </w:rPr>
        <w:t>menstruation</w:t>
      </w:r>
      <w:r>
        <w:rPr>
          <w:spacing w:val="-10"/>
          <w:sz w:val="18"/>
        </w:rPr>
        <w:t> </w:t>
      </w:r>
      <w:r>
        <w:rPr>
          <w:sz w:val="18"/>
        </w:rPr>
        <w:t>in</w:t>
      </w:r>
      <w:r>
        <w:rPr>
          <w:spacing w:val="-10"/>
          <w:sz w:val="18"/>
        </w:rPr>
        <w:t> </w:t>
      </w:r>
      <w:r>
        <w:rPr>
          <w:sz w:val="18"/>
        </w:rPr>
        <w:t>the</w:t>
      </w:r>
      <w:r>
        <w:rPr>
          <w:spacing w:val="-10"/>
          <w:sz w:val="18"/>
        </w:rPr>
        <w:t> </w:t>
      </w:r>
      <w:r>
        <w:rPr>
          <w:sz w:val="18"/>
        </w:rPr>
        <w:t>workplace: An overlooked issue in low- and middle-income countries. </w:t>
      </w:r>
      <w:r>
        <w:rPr>
          <w:i/>
          <w:sz w:val="18"/>
        </w:rPr>
        <w:t>International Journal of Equity in Health</w:t>
      </w:r>
      <w:r>
        <w:rPr>
          <w:sz w:val="18"/>
        </w:rPr>
        <w:t>, 15(1), 1–5</w:t>
      </w:r>
      <w:hyperlink r:id="rId33">
        <w:r>
          <w:rPr>
            <w:sz w:val="18"/>
          </w:rPr>
          <w:t>.</w:t>
        </w:r>
      </w:hyperlink>
      <w:r>
        <w:rPr>
          <w:sz w:val="18"/>
        </w:rPr>
        <w:t> </w:t>
      </w:r>
      <w:hyperlink r:id="rId33">
        <w:r>
          <w:rPr>
            <w:color w:val="1153CC"/>
            <w:spacing w:val="-2"/>
            <w:sz w:val="18"/>
            <w:u w:val="single" w:color="1153CC"/>
          </w:rPr>
          <w:t>https://doi.org/10.1186/s12939-016-0379-8</w:t>
        </w:r>
      </w:hyperlink>
    </w:p>
    <w:p>
      <w:pPr>
        <w:pStyle w:val="ListParagraph"/>
        <w:numPr>
          <w:ilvl w:val="0"/>
          <w:numId w:val="4"/>
        </w:numPr>
        <w:tabs>
          <w:tab w:pos="710" w:val="left" w:leader="none"/>
        </w:tabs>
        <w:spacing w:line="240" w:lineRule="auto" w:before="5" w:after="0"/>
        <w:ind w:left="710" w:right="0" w:hanging="428"/>
        <w:jc w:val="both"/>
        <w:rPr>
          <w:sz w:val="18"/>
        </w:rPr>
      </w:pPr>
      <w:r>
        <w:rPr>
          <w:sz w:val="18"/>
        </w:rPr>
        <w:t>Sphere</w:t>
      </w:r>
      <w:r>
        <w:rPr>
          <w:spacing w:val="39"/>
          <w:sz w:val="18"/>
        </w:rPr>
        <w:t> </w:t>
      </w:r>
      <w:r>
        <w:rPr>
          <w:sz w:val="18"/>
        </w:rPr>
        <w:t>Association.</w:t>
      </w:r>
      <w:r>
        <w:rPr>
          <w:spacing w:val="39"/>
          <w:sz w:val="18"/>
        </w:rPr>
        <w:t> </w:t>
      </w:r>
      <w:r>
        <w:rPr>
          <w:sz w:val="18"/>
        </w:rPr>
        <w:t>(2018).</w:t>
      </w:r>
      <w:r>
        <w:rPr>
          <w:spacing w:val="41"/>
          <w:sz w:val="18"/>
        </w:rPr>
        <w:t> </w:t>
      </w:r>
      <w:r>
        <w:rPr>
          <w:i/>
          <w:sz w:val="18"/>
        </w:rPr>
        <w:t>The</w:t>
      </w:r>
      <w:r>
        <w:rPr>
          <w:i/>
          <w:spacing w:val="39"/>
          <w:sz w:val="18"/>
        </w:rPr>
        <w:t> </w:t>
      </w:r>
      <w:r>
        <w:rPr>
          <w:i/>
          <w:sz w:val="18"/>
        </w:rPr>
        <w:t>Sphere</w:t>
      </w:r>
      <w:r>
        <w:rPr>
          <w:i/>
          <w:spacing w:val="38"/>
          <w:sz w:val="18"/>
        </w:rPr>
        <w:t> </w:t>
      </w:r>
      <w:r>
        <w:rPr>
          <w:i/>
          <w:sz w:val="18"/>
        </w:rPr>
        <w:t>Handbook:</w:t>
      </w:r>
      <w:r>
        <w:rPr>
          <w:i/>
          <w:spacing w:val="38"/>
          <w:sz w:val="18"/>
        </w:rPr>
        <w:t> </w:t>
      </w:r>
      <w:r>
        <w:rPr>
          <w:i/>
          <w:sz w:val="18"/>
        </w:rPr>
        <w:t>Humanitarian</w:t>
      </w:r>
      <w:r>
        <w:rPr>
          <w:i/>
          <w:spacing w:val="40"/>
          <w:sz w:val="18"/>
        </w:rPr>
        <w:t> </w:t>
      </w:r>
      <w:r>
        <w:rPr>
          <w:i/>
          <w:sz w:val="18"/>
        </w:rPr>
        <w:t>Charter</w:t>
      </w:r>
      <w:r>
        <w:rPr>
          <w:i/>
          <w:spacing w:val="40"/>
          <w:sz w:val="18"/>
        </w:rPr>
        <w:t> </w:t>
      </w:r>
      <w:r>
        <w:rPr>
          <w:i/>
          <w:sz w:val="18"/>
        </w:rPr>
        <w:t>and</w:t>
      </w:r>
      <w:r>
        <w:rPr>
          <w:i/>
          <w:spacing w:val="39"/>
          <w:sz w:val="18"/>
        </w:rPr>
        <w:t> </w:t>
      </w:r>
      <w:r>
        <w:rPr>
          <w:i/>
          <w:sz w:val="18"/>
        </w:rPr>
        <w:t>Minimum</w:t>
      </w:r>
      <w:r>
        <w:rPr>
          <w:i/>
          <w:spacing w:val="38"/>
          <w:sz w:val="18"/>
        </w:rPr>
        <w:t> </w:t>
      </w:r>
      <w:r>
        <w:rPr>
          <w:i/>
          <w:sz w:val="18"/>
        </w:rPr>
        <w:t>Standards</w:t>
      </w:r>
      <w:r>
        <w:rPr>
          <w:i/>
          <w:spacing w:val="38"/>
          <w:sz w:val="18"/>
        </w:rPr>
        <w:t> </w:t>
      </w:r>
      <w:r>
        <w:rPr>
          <w:i/>
          <w:sz w:val="18"/>
        </w:rPr>
        <w:t>in</w:t>
      </w:r>
      <w:r>
        <w:rPr>
          <w:i/>
          <w:spacing w:val="45"/>
          <w:sz w:val="18"/>
        </w:rPr>
        <w:t> </w:t>
      </w:r>
      <w:r>
        <w:rPr>
          <w:i/>
          <w:spacing w:val="-2"/>
          <w:sz w:val="18"/>
        </w:rPr>
        <w:t>Humanitarian</w:t>
      </w:r>
    </w:p>
    <w:p>
      <w:pPr>
        <w:tabs>
          <w:tab w:pos="5050" w:val="left" w:leader="none"/>
          <w:tab w:pos="6113" w:val="left" w:leader="none"/>
          <w:tab w:pos="7211" w:val="left" w:leader="none"/>
          <w:tab w:pos="8531" w:val="left" w:leader="none"/>
        </w:tabs>
        <w:spacing w:line="278" w:lineRule="auto" w:before="27"/>
        <w:ind w:left="715" w:right="973" w:firstLine="2806"/>
        <w:jc w:val="both"/>
        <w:rPr>
          <w:sz w:val="18"/>
        </w:rPr>
      </w:pPr>
      <w:r>
        <w:rPr>
          <w:sz w:val="18"/>
        </w:rPr>
        <mc:AlternateContent>
          <mc:Choice Requires="wps">
            <w:drawing>
              <wp:anchor distT="0" distB="0" distL="0" distR="0" allowOverlap="1" layoutInCell="1" locked="0" behindDoc="0" simplePos="0" relativeHeight="15733248">
                <wp:simplePos x="0" y="0"/>
                <wp:positionH relativeFrom="page">
                  <wp:posOffset>6591300</wp:posOffset>
                </wp:positionH>
                <wp:positionV relativeFrom="paragraph">
                  <wp:posOffset>192899</wp:posOffset>
                </wp:positionV>
                <wp:extent cx="2857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8575" cy="1270"/>
                        </a:xfrm>
                        <a:custGeom>
                          <a:avLst/>
                          <a:gdLst/>
                          <a:ahLst/>
                          <a:cxnLst/>
                          <a:rect l="l" t="t" r="r" b="b"/>
                          <a:pathLst>
                            <a:path w="28575" h="0">
                              <a:moveTo>
                                <a:pt x="0" y="0"/>
                              </a:moveTo>
                              <a:lnTo>
                                <a:pt x="28194" y="0"/>
                              </a:lnTo>
                            </a:path>
                          </a:pathLst>
                        </a:custGeom>
                        <a:ln w="11915">
                          <a:solidFill>
                            <a:srgbClr val="1153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519pt,15.188923pt" to="521.22pt,15.188923pt" stroked="true" strokeweight=".93819pt" strokecolor="#1153cc">
                <v:stroke dashstyle="solid"/>
                <w10:wrap type="none"/>
              </v:line>
            </w:pict>
          </mc:Fallback>
        </mc:AlternateContent>
      </w:r>
      <w:r>
        <w:rPr>
          <w:i/>
          <w:spacing w:val="-2"/>
          <w:sz w:val="18"/>
        </w:rPr>
        <w:t>Response</w:t>
      </w:r>
      <w:r>
        <w:rPr>
          <w:i/>
          <w:sz w:val="18"/>
        </w:rPr>
        <w:tab/>
      </w:r>
      <w:r>
        <w:rPr>
          <w:spacing w:val="-4"/>
          <w:sz w:val="18"/>
        </w:rPr>
        <w:t>(4th</w:t>
      </w:r>
      <w:r>
        <w:rPr>
          <w:sz w:val="18"/>
        </w:rPr>
        <w:tab/>
      </w:r>
      <w:r>
        <w:rPr>
          <w:spacing w:val="-2"/>
          <w:sz w:val="18"/>
        </w:rPr>
        <w:t>ed.).</w:t>
      </w:r>
      <w:r>
        <w:rPr>
          <w:sz w:val="18"/>
        </w:rPr>
        <w:tab/>
      </w:r>
      <w:r>
        <w:rPr>
          <w:spacing w:val="-2"/>
          <w:sz w:val="18"/>
        </w:rPr>
        <w:t>Sphere</w:t>
      </w:r>
      <w:r>
        <w:rPr>
          <w:sz w:val="18"/>
        </w:rPr>
        <w:tab/>
      </w:r>
      <w:r>
        <w:rPr>
          <w:spacing w:val="-2"/>
          <w:sz w:val="18"/>
        </w:rPr>
        <w:t>Association.</w:t>
      </w:r>
      <w:r>
        <w:rPr>
          <w:sz w:val="18"/>
        </w:rPr>
        <w:t> </w:t>
      </w:r>
      <w:hyperlink r:id="rId34">
        <w:r>
          <w:rPr>
            <w:color w:val="1153CC"/>
            <w:spacing w:val="-2"/>
            <w:sz w:val="18"/>
            <w:u w:val="single" w:color="1153CC"/>
          </w:rPr>
          <w:t>https://spherestandards.org/wp-content/uploads/Sphere-Handbook-2018-EN.pdf</w:t>
        </w:r>
      </w:hyperlink>
    </w:p>
    <w:p>
      <w:pPr>
        <w:pStyle w:val="ListParagraph"/>
        <w:numPr>
          <w:ilvl w:val="0"/>
          <w:numId w:val="4"/>
        </w:numPr>
        <w:tabs>
          <w:tab w:pos="708" w:val="left" w:leader="none"/>
          <w:tab w:pos="715" w:val="left" w:leader="none"/>
        </w:tabs>
        <w:spacing w:line="273" w:lineRule="auto" w:before="2" w:after="0"/>
        <w:ind w:left="715" w:right="742" w:hanging="435"/>
        <w:jc w:val="both"/>
        <w:rPr>
          <w:sz w:val="18"/>
        </w:rPr>
      </w:pPr>
      <w:r>
        <w:rPr>
          <w:sz w:val="18"/>
        </w:rPr>
        <w:t>Thurston,</w:t>
      </w:r>
      <w:r>
        <w:rPr>
          <w:spacing w:val="-1"/>
          <w:sz w:val="18"/>
        </w:rPr>
        <w:t> </w:t>
      </w:r>
      <w:r>
        <w:rPr>
          <w:sz w:val="18"/>
        </w:rPr>
        <w:t>A. M.,</w:t>
      </w:r>
      <w:r>
        <w:rPr>
          <w:spacing w:val="-1"/>
          <w:sz w:val="18"/>
        </w:rPr>
        <w:t> </w:t>
      </w:r>
      <w:r>
        <w:rPr>
          <w:sz w:val="18"/>
        </w:rPr>
        <w:t>Stöckl,</w:t>
      </w:r>
      <w:r>
        <w:rPr>
          <w:spacing w:val="-1"/>
          <w:sz w:val="18"/>
        </w:rPr>
        <w:t> </w:t>
      </w:r>
      <w:r>
        <w:rPr>
          <w:sz w:val="18"/>
        </w:rPr>
        <w:t>H.,</w:t>
      </w:r>
      <w:r>
        <w:rPr>
          <w:spacing w:val="-1"/>
          <w:sz w:val="18"/>
        </w:rPr>
        <w:t> </w:t>
      </w:r>
      <w:r>
        <w:rPr>
          <w:sz w:val="18"/>
        </w:rPr>
        <w:t>&amp;</w:t>
      </w:r>
      <w:r>
        <w:rPr>
          <w:spacing w:val="-2"/>
          <w:sz w:val="18"/>
        </w:rPr>
        <w:t> </w:t>
      </w:r>
      <w:r>
        <w:rPr>
          <w:sz w:val="18"/>
        </w:rPr>
        <w:t>Ranganathan, M.</w:t>
      </w:r>
      <w:r>
        <w:rPr>
          <w:spacing w:val="-2"/>
          <w:sz w:val="18"/>
        </w:rPr>
        <w:t> </w:t>
      </w:r>
      <w:r>
        <w:rPr>
          <w:sz w:val="18"/>
        </w:rPr>
        <w:t>(2021).</w:t>
      </w:r>
      <w:r>
        <w:rPr>
          <w:spacing w:val="-1"/>
          <w:sz w:val="18"/>
        </w:rPr>
        <w:t> </w:t>
      </w:r>
      <w:r>
        <w:rPr>
          <w:sz w:val="18"/>
        </w:rPr>
        <w:t>Natural hazards,</w:t>
      </w:r>
      <w:r>
        <w:rPr>
          <w:spacing w:val="-1"/>
          <w:sz w:val="18"/>
        </w:rPr>
        <w:t> </w:t>
      </w:r>
      <w:r>
        <w:rPr>
          <w:sz w:val="18"/>
        </w:rPr>
        <w:t>disasters,</w:t>
      </w:r>
      <w:r>
        <w:rPr>
          <w:spacing w:val="-1"/>
          <w:sz w:val="18"/>
        </w:rPr>
        <w:t> </w:t>
      </w:r>
      <w:r>
        <w:rPr>
          <w:sz w:val="18"/>
        </w:rPr>
        <w:t>and</w:t>
      </w:r>
      <w:r>
        <w:rPr>
          <w:spacing w:val="-2"/>
          <w:sz w:val="18"/>
        </w:rPr>
        <w:t> </w:t>
      </w:r>
      <w:r>
        <w:rPr>
          <w:sz w:val="18"/>
        </w:rPr>
        <w:t>violence</w:t>
      </w:r>
      <w:r>
        <w:rPr>
          <w:spacing w:val="-2"/>
          <w:sz w:val="18"/>
        </w:rPr>
        <w:t> </w:t>
      </w:r>
      <w:r>
        <w:rPr>
          <w:sz w:val="18"/>
        </w:rPr>
        <w:t>against</w:t>
      </w:r>
      <w:r>
        <w:rPr>
          <w:spacing w:val="-1"/>
          <w:sz w:val="18"/>
        </w:rPr>
        <w:t> </w:t>
      </w:r>
      <w:r>
        <w:rPr>
          <w:sz w:val="18"/>
        </w:rPr>
        <w:t>women</w:t>
      </w:r>
      <w:r>
        <w:rPr>
          <w:spacing w:val="-2"/>
          <w:sz w:val="18"/>
        </w:rPr>
        <w:t> </w:t>
      </w:r>
      <w:r>
        <w:rPr>
          <w:sz w:val="18"/>
        </w:rPr>
        <w:t>and girls:</w:t>
      </w:r>
      <w:r>
        <w:rPr>
          <w:spacing w:val="-1"/>
          <w:sz w:val="18"/>
        </w:rPr>
        <w:t> </w:t>
      </w:r>
      <w:r>
        <w:rPr>
          <w:sz w:val="18"/>
        </w:rPr>
        <w:t>a global</w:t>
      </w:r>
      <w:r>
        <w:rPr>
          <w:spacing w:val="-1"/>
          <w:sz w:val="18"/>
        </w:rPr>
        <w:t> </w:t>
      </w:r>
      <w:r>
        <w:rPr>
          <w:sz w:val="18"/>
        </w:rPr>
        <w:t>mixed-methods</w:t>
      </w:r>
      <w:r>
        <w:rPr>
          <w:spacing w:val="-2"/>
          <w:sz w:val="18"/>
        </w:rPr>
        <w:t> </w:t>
      </w:r>
      <w:r>
        <w:rPr>
          <w:sz w:val="18"/>
        </w:rPr>
        <w:t>systematic review.</w:t>
      </w:r>
      <w:r>
        <w:rPr>
          <w:spacing w:val="-1"/>
          <w:sz w:val="18"/>
        </w:rPr>
        <w:t> </w:t>
      </w:r>
      <w:r>
        <w:rPr>
          <w:sz w:val="18"/>
        </w:rPr>
        <w:t>BMJ</w:t>
      </w:r>
      <w:r>
        <w:rPr>
          <w:spacing w:val="-1"/>
          <w:sz w:val="18"/>
        </w:rPr>
        <w:t> </w:t>
      </w:r>
      <w:r>
        <w:rPr>
          <w:sz w:val="18"/>
        </w:rPr>
        <w:t>Global</w:t>
      </w:r>
      <w:r>
        <w:rPr>
          <w:spacing w:val="-1"/>
          <w:sz w:val="18"/>
        </w:rPr>
        <w:t> </w:t>
      </w:r>
      <w:r>
        <w:rPr>
          <w:sz w:val="18"/>
        </w:rPr>
        <w:t>Health,</w:t>
      </w:r>
      <w:r>
        <w:rPr>
          <w:spacing w:val="-1"/>
          <w:sz w:val="18"/>
        </w:rPr>
        <w:t> </w:t>
      </w:r>
      <w:r>
        <w:rPr>
          <w:sz w:val="18"/>
        </w:rPr>
        <w:t>6(5),</w:t>
      </w:r>
      <w:r>
        <w:rPr>
          <w:spacing w:val="-1"/>
          <w:sz w:val="18"/>
        </w:rPr>
        <w:t> </w:t>
      </w:r>
      <w:r>
        <w:rPr>
          <w:sz w:val="18"/>
        </w:rPr>
        <w:t>Article</w:t>
      </w:r>
      <w:r>
        <w:rPr>
          <w:spacing w:val="-2"/>
          <w:sz w:val="18"/>
        </w:rPr>
        <w:t> </w:t>
      </w:r>
      <w:r>
        <w:rPr>
          <w:sz w:val="18"/>
        </w:rPr>
        <w:t>e004377. </w:t>
      </w:r>
      <w:hyperlink r:id="rId35">
        <w:r>
          <w:rPr>
            <w:color w:val="1153CC"/>
            <w:sz w:val="18"/>
            <w:u w:val="single" w:color="1153CC"/>
          </w:rPr>
          <w:t>https://doi.org/10.1136/bmjgh-2020-</w:t>
        </w:r>
      </w:hyperlink>
      <w:hyperlink r:id="rId35">
        <w:r>
          <w:rPr>
            <w:color w:val="1153CC"/>
            <w:spacing w:val="-2"/>
            <w:sz w:val="18"/>
            <w:u w:val="single" w:color="1153CC"/>
          </w:rPr>
          <w:t>004377</w:t>
        </w:r>
      </w:hyperlink>
    </w:p>
    <w:p>
      <w:pPr>
        <w:pStyle w:val="ListParagraph"/>
        <w:numPr>
          <w:ilvl w:val="0"/>
          <w:numId w:val="4"/>
        </w:numPr>
        <w:tabs>
          <w:tab w:pos="708" w:val="left" w:leader="none"/>
        </w:tabs>
        <w:spacing w:line="240" w:lineRule="auto" w:before="2" w:after="0"/>
        <w:ind w:left="708" w:right="0" w:hanging="428"/>
        <w:jc w:val="both"/>
        <w:rPr>
          <w:sz w:val="18"/>
        </w:rPr>
      </w:pPr>
      <w:r>
        <w:rPr>
          <w:sz w:val="18"/>
        </w:rPr>
        <w:t>UNDRR.</w:t>
      </w:r>
      <w:r>
        <w:rPr>
          <w:spacing w:val="-4"/>
          <w:sz w:val="18"/>
        </w:rPr>
        <w:t> </w:t>
      </w:r>
      <w:r>
        <w:rPr>
          <w:sz w:val="18"/>
        </w:rPr>
        <w:t>(2019).</w:t>
      </w:r>
      <w:r>
        <w:rPr>
          <w:spacing w:val="-3"/>
          <w:sz w:val="18"/>
        </w:rPr>
        <w:t> </w:t>
      </w:r>
      <w:r>
        <w:rPr>
          <w:i/>
          <w:sz w:val="18"/>
        </w:rPr>
        <w:t>Global</w:t>
      </w:r>
      <w:r>
        <w:rPr>
          <w:i/>
          <w:spacing w:val="-4"/>
          <w:sz w:val="18"/>
        </w:rPr>
        <w:t> </w:t>
      </w:r>
      <w:r>
        <w:rPr>
          <w:i/>
          <w:sz w:val="18"/>
        </w:rPr>
        <w:t>Assessment</w:t>
      </w:r>
      <w:r>
        <w:rPr>
          <w:i/>
          <w:spacing w:val="-3"/>
          <w:sz w:val="18"/>
        </w:rPr>
        <w:t> </w:t>
      </w:r>
      <w:r>
        <w:rPr>
          <w:i/>
          <w:sz w:val="18"/>
        </w:rPr>
        <w:t>Report</w:t>
      </w:r>
      <w:r>
        <w:rPr>
          <w:i/>
          <w:spacing w:val="-3"/>
          <w:sz w:val="18"/>
        </w:rPr>
        <w:t> </w:t>
      </w:r>
      <w:r>
        <w:rPr>
          <w:i/>
          <w:sz w:val="18"/>
        </w:rPr>
        <w:t>on</w:t>
      </w:r>
      <w:r>
        <w:rPr>
          <w:i/>
          <w:spacing w:val="-3"/>
          <w:sz w:val="18"/>
        </w:rPr>
        <w:t> </w:t>
      </w:r>
      <w:r>
        <w:rPr>
          <w:i/>
          <w:sz w:val="18"/>
        </w:rPr>
        <w:t>Disaster</w:t>
      </w:r>
      <w:r>
        <w:rPr>
          <w:i/>
          <w:spacing w:val="-3"/>
          <w:sz w:val="18"/>
        </w:rPr>
        <w:t> </w:t>
      </w:r>
      <w:r>
        <w:rPr>
          <w:i/>
          <w:sz w:val="18"/>
        </w:rPr>
        <w:t>Risk</w:t>
      </w:r>
      <w:r>
        <w:rPr>
          <w:i/>
          <w:spacing w:val="-4"/>
          <w:sz w:val="18"/>
        </w:rPr>
        <w:t> </w:t>
      </w:r>
      <w:r>
        <w:rPr>
          <w:i/>
          <w:sz w:val="18"/>
        </w:rPr>
        <w:t>Reduction</w:t>
      </w:r>
      <w:r>
        <w:rPr>
          <w:i/>
          <w:spacing w:val="-3"/>
          <w:sz w:val="18"/>
        </w:rPr>
        <w:t> </w:t>
      </w:r>
      <w:r>
        <w:rPr>
          <w:i/>
          <w:sz w:val="18"/>
        </w:rPr>
        <w:t>2019</w:t>
      </w:r>
      <w:r>
        <w:rPr>
          <w:sz w:val="18"/>
        </w:rPr>
        <w:t>.</w:t>
      </w:r>
      <w:r>
        <w:rPr>
          <w:spacing w:val="-4"/>
          <w:sz w:val="18"/>
        </w:rPr>
        <w:t> </w:t>
      </w:r>
      <w:r>
        <w:rPr>
          <w:sz w:val="18"/>
        </w:rPr>
        <w:t>United</w:t>
      </w:r>
      <w:r>
        <w:rPr>
          <w:spacing w:val="-4"/>
          <w:sz w:val="18"/>
        </w:rPr>
        <w:t> </w:t>
      </w:r>
      <w:r>
        <w:rPr>
          <w:sz w:val="18"/>
        </w:rPr>
        <w:t>Nations</w:t>
      </w:r>
      <w:r>
        <w:rPr>
          <w:spacing w:val="-4"/>
          <w:sz w:val="18"/>
        </w:rPr>
        <w:t> </w:t>
      </w:r>
      <w:r>
        <w:rPr>
          <w:sz w:val="18"/>
        </w:rPr>
        <w:t>Office</w:t>
      </w:r>
      <w:r>
        <w:rPr>
          <w:spacing w:val="-4"/>
          <w:sz w:val="18"/>
        </w:rPr>
        <w:t> </w:t>
      </w:r>
      <w:r>
        <w:rPr>
          <w:sz w:val="18"/>
        </w:rPr>
        <w:t>for</w:t>
      </w:r>
      <w:r>
        <w:rPr>
          <w:spacing w:val="-2"/>
          <w:sz w:val="18"/>
        </w:rPr>
        <w:t> </w:t>
      </w:r>
      <w:r>
        <w:rPr>
          <w:sz w:val="18"/>
        </w:rPr>
        <w:t>Disaster</w:t>
      </w:r>
      <w:r>
        <w:rPr>
          <w:spacing w:val="30"/>
          <w:sz w:val="18"/>
        </w:rPr>
        <w:t> </w:t>
      </w:r>
      <w:r>
        <w:rPr>
          <w:spacing w:val="-4"/>
          <w:sz w:val="18"/>
        </w:rPr>
        <w:t>Risk</w:t>
      </w:r>
    </w:p>
    <w:p>
      <w:pPr>
        <w:tabs>
          <w:tab w:pos="2385" w:val="left" w:leader="none"/>
        </w:tabs>
        <w:spacing w:before="30"/>
        <w:ind w:left="0" w:right="365" w:firstLine="0"/>
        <w:jc w:val="center"/>
        <w:rPr>
          <w:sz w:val="18"/>
        </w:rPr>
      </w:pPr>
      <w:r>
        <w:rPr>
          <w:sz w:val="18"/>
        </w:rPr>
        <mc:AlternateContent>
          <mc:Choice Requires="wps">
            <w:drawing>
              <wp:anchor distT="0" distB="0" distL="0" distR="0" allowOverlap="1" layoutInCell="1" locked="0" behindDoc="1" simplePos="0" relativeHeight="487591424">
                <wp:simplePos x="0" y="0"/>
                <wp:positionH relativeFrom="page">
                  <wp:posOffset>6609080</wp:posOffset>
                </wp:positionH>
                <wp:positionV relativeFrom="paragraph">
                  <wp:posOffset>191030</wp:posOffset>
                </wp:positionV>
                <wp:extent cx="2857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8575" cy="1270"/>
                        </a:xfrm>
                        <a:custGeom>
                          <a:avLst/>
                          <a:gdLst/>
                          <a:ahLst/>
                          <a:cxnLst/>
                          <a:rect l="l" t="t" r="r" b="b"/>
                          <a:pathLst>
                            <a:path w="28575" h="0">
                              <a:moveTo>
                                <a:pt x="0" y="0"/>
                              </a:moveTo>
                              <a:lnTo>
                                <a:pt x="28194" y="0"/>
                              </a:lnTo>
                            </a:path>
                          </a:pathLst>
                        </a:custGeom>
                        <a:ln w="11915">
                          <a:solidFill>
                            <a:srgbClr val="1153CC"/>
                          </a:solidFill>
                          <a:prstDash val="solid"/>
                        </a:ln>
                      </wps:spPr>
                      <wps:bodyPr wrap="square" lIns="0" tIns="0" rIns="0" bIns="0" rtlCol="0">
                        <a:prstTxWarp prst="textNoShape">
                          <a:avLst/>
                        </a:prstTxWarp>
                        <a:noAutofit/>
                      </wps:bodyPr>
                    </wps:wsp>
                  </a:graphicData>
                </a:graphic>
              </wp:anchor>
            </w:drawing>
          </mc:Choice>
          <mc:Fallback>
            <w:pict>
              <v:shape style="position:absolute;margin-left:520.400024pt;margin-top:15.041742pt;width:2.25pt;height:.1pt;mso-position-horizontal-relative:page;mso-position-vertical-relative:paragraph;z-index:-15725056;mso-wrap-distance-left:0;mso-wrap-distance-right:0" id="docshape7" coordorigin="10408,301" coordsize="45,0" path="m10408,301l10452,301e" filled="false" stroked="true" strokeweight=".93819pt" strokecolor="#1153cc">
                <v:path arrowok="t"/>
                <v:stroke dashstyle="solid"/>
                <w10:wrap type="topAndBottom"/>
              </v:shape>
            </w:pict>
          </mc:Fallback>
        </mc:AlternateContent>
      </w:r>
      <w:r>
        <w:rPr>
          <w:spacing w:val="-2"/>
          <w:sz w:val="18"/>
        </w:rPr>
        <w:t>Reduction</w:t>
      </w:r>
      <w:r>
        <w:rPr>
          <w:sz w:val="18"/>
        </w:rPr>
        <w:tab/>
      </w:r>
      <w:r>
        <w:rPr>
          <w:spacing w:val="-2"/>
          <w:sz w:val="18"/>
        </w:rPr>
        <w:t>(UNDRR).</w:t>
      </w:r>
    </w:p>
    <w:p>
      <w:pPr>
        <w:spacing w:before="0"/>
        <w:ind w:left="715" w:right="0" w:firstLine="0"/>
        <w:jc w:val="left"/>
        <w:rPr>
          <w:sz w:val="18"/>
        </w:rPr>
      </w:pPr>
      <w:hyperlink r:id="rId36">
        <w:r>
          <w:rPr>
            <w:color w:val="1153CC"/>
            <w:spacing w:val="-4"/>
            <w:sz w:val="18"/>
            <w:u w:val="single" w:color="1153CC"/>
          </w:rPr>
          <w:t>https://www.undrr.org/publication/global-assessment-report-disaster-risk-reduction-2019</w:t>
        </w:r>
      </w:hyperlink>
    </w:p>
    <w:p>
      <w:pPr>
        <w:pStyle w:val="ListParagraph"/>
        <w:numPr>
          <w:ilvl w:val="0"/>
          <w:numId w:val="4"/>
        </w:numPr>
        <w:tabs>
          <w:tab w:pos="708" w:val="left" w:leader="none"/>
          <w:tab w:pos="715" w:val="left" w:leader="none"/>
        </w:tabs>
        <w:spacing w:line="266" w:lineRule="auto" w:before="6" w:after="0"/>
        <w:ind w:left="715" w:right="759" w:hanging="435"/>
        <w:jc w:val="both"/>
        <w:rPr>
          <w:sz w:val="18"/>
        </w:rPr>
      </w:pPr>
      <w:r>
        <w:rPr>
          <w:sz w:val="18"/>
        </w:rPr>
        <w:t>UNFPA. (2015). The Minimum Initial Service Package (MISP) for Sexual and Reproductive Health in Crisis Situations: A Distance Learning Module. United Nations Population Fund.</w:t>
      </w:r>
    </w:p>
    <w:p>
      <w:pPr>
        <w:pStyle w:val="ListParagraph"/>
        <w:numPr>
          <w:ilvl w:val="0"/>
          <w:numId w:val="4"/>
        </w:numPr>
        <w:tabs>
          <w:tab w:pos="708" w:val="left" w:leader="none"/>
          <w:tab w:pos="715" w:val="left" w:leader="none"/>
          <w:tab w:pos="9090" w:val="left" w:leader="none"/>
        </w:tabs>
        <w:spacing w:line="271" w:lineRule="auto" w:before="14" w:after="0"/>
        <w:ind w:left="715" w:right="744" w:hanging="435"/>
        <w:jc w:val="both"/>
        <w:rPr>
          <w:sz w:val="18"/>
        </w:rPr>
      </w:pPr>
      <w:r>
        <w:rPr>
          <w:sz w:val="18"/>
        </w:rPr>
        <mc:AlternateContent>
          <mc:Choice Requires="wps">
            <w:drawing>
              <wp:anchor distT="0" distB="0" distL="0" distR="0" allowOverlap="1" layoutInCell="1" locked="0" behindDoc="1" simplePos="0" relativeHeight="486944256">
                <wp:simplePos x="0" y="0"/>
                <wp:positionH relativeFrom="page">
                  <wp:posOffset>993952</wp:posOffset>
                </wp:positionH>
                <wp:positionV relativeFrom="paragraph">
                  <wp:posOffset>445697</wp:posOffset>
                </wp:positionV>
                <wp:extent cx="5601970" cy="762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601970" cy="7620"/>
                        </a:xfrm>
                        <a:custGeom>
                          <a:avLst/>
                          <a:gdLst/>
                          <a:ahLst/>
                          <a:cxnLst/>
                          <a:rect l="l" t="t" r="r" b="b"/>
                          <a:pathLst>
                            <a:path w="5601970" h="7620">
                              <a:moveTo>
                                <a:pt x="5601970" y="0"/>
                              </a:moveTo>
                              <a:lnTo>
                                <a:pt x="0" y="0"/>
                              </a:lnTo>
                              <a:lnTo>
                                <a:pt x="0" y="7619"/>
                              </a:lnTo>
                              <a:lnTo>
                                <a:pt x="5601970" y="7619"/>
                              </a:lnTo>
                              <a:lnTo>
                                <a:pt x="5601970" y="0"/>
                              </a:lnTo>
                              <a:close/>
                            </a:path>
                          </a:pathLst>
                        </a:custGeom>
                        <a:solidFill>
                          <a:srgbClr val="1153CC"/>
                        </a:solidFill>
                      </wps:spPr>
                      <wps:bodyPr wrap="square" lIns="0" tIns="0" rIns="0" bIns="0" rtlCol="0">
                        <a:prstTxWarp prst="textNoShape">
                          <a:avLst/>
                        </a:prstTxWarp>
                        <a:noAutofit/>
                      </wps:bodyPr>
                    </wps:wsp>
                  </a:graphicData>
                </a:graphic>
              </wp:anchor>
            </w:drawing>
          </mc:Choice>
          <mc:Fallback>
            <w:pict>
              <v:rect style="position:absolute;margin-left:78.264pt;margin-top:35.094276pt;width:441.1pt;height:.599980pt;mso-position-horizontal-relative:page;mso-position-vertical-relative:paragraph;z-index:-16372224" id="docshape8" filled="true" fillcolor="#1153cc" stroked="false">
                <v:fill type="solid"/>
                <w10:wrap type="none"/>
              </v:rect>
            </w:pict>
          </mc:Fallback>
        </mc:AlternateContent>
      </w:r>
      <w:r>
        <w:rPr>
          <w:sz w:val="18"/>
        </w:rPr>
        <w:t>UN Women. (2015). </w:t>
      </w:r>
      <w:r>
        <w:rPr>
          <w:i/>
          <w:sz w:val="18"/>
        </w:rPr>
        <w:t>The Effect of Gender Equality Programming on Humanitarian Outcomes</w:t>
      </w:r>
      <w:r>
        <w:rPr>
          <w:sz w:val="18"/>
        </w:rPr>
        <w:t>. United Nations Entity for </w:t>
      </w:r>
      <w:r>
        <w:rPr>
          <w:spacing w:val="-2"/>
          <w:sz w:val="18"/>
        </w:rPr>
        <w:t>Gender Equality and the Empowerment of Women. </w:t>
      </w:r>
      <w:hyperlink r:id="rId37">
        <w:r>
          <w:rPr>
            <w:color w:val="1153CC"/>
            <w:spacing w:val="-2"/>
            <w:sz w:val="18"/>
            <w:u w:val="single" w:color="1153CC"/>
          </w:rPr>
          <w:t>https://www.unwomen.org/en/digital-library/publications/2015/7/the-</w:t>
        </w:r>
      </w:hyperlink>
      <w:r>
        <w:rPr>
          <w:color w:val="1153CC"/>
          <w:spacing w:val="-2"/>
          <w:sz w:val="18"/>
        </w:rPr>
        <w:t>effect-of-gender-eq</w:t>
      </w:r>
      <w:r>
        <w:rPr>
          <w:color w:val="1153CC"/>
          <w:sz w:val="18"/>
        </w:rPr>
        <w:tab/>
        <w:t>uality-</w:t>
      </w:r>
    </w:p>
    <w:p>
      <w:pPr>
        <w:spacing w:before="2"/>
        <w:ind w:left="715" w:right="0" w:firstLine="0"/>
        <w:jc w:val="left"/>
        <w:rPr>
          <w:sz w:val="18"/>
        </w:rPr>
      </w:pPr>
      <w:hyperlink r:id="rId38">
        <w:r>
          <w:rPr>
            <w:color w:val="1153CC"/>
            <w:spacing w:val="-4"/>
            <w:sz w:val="18"/>
            <w:u w:val="single" w:color="1153CC"/>
          </w:rPr>
          <w:t>programming-on-humanitarian-outcomes</w:t>
        </w:r>
      </w:hyperlink>
    </w:p>
    <w:p>
      <w:pPr>
        <w:pStyle w:val="ListParagraph"/>
        <w:numPr>
          <w:ilvl w:val="0"/>
          <w:numId w:val="4"/>
        </w:numPr>
        <w:tabs>
          <w:tab w:pos="710" w:val="left" w:leader="none"/>
          <w:tab w:pos="715" w:val="left" w:leader="none"/>
        </w:tabs>
        <w:spacing w:line="271" w:lineRule="auto" w:before="39" w:after="0"/>
        <w:ind w:left="715" w:right="756" w:hanging="435"/>
        <w:jc w:val="left"/>
        <w:rPr>
          <w:sz w:val="18"/>
        </w:rPr>
      </w:pPr>
      <w:r>
        <w:rPr>
          <w:sz w:val="18"/>
        </w:rPr>
        <w:t>WHO, EHA, Indonesia. 2006. Emergency Situation Report (ESR) 1: Volcanic Eruption and Earthquake in Central Java and Yogyakarta</w:t>
      </w:r>
      <w:r>
        <w:rPr>
          <w:spacing w:val="-2"/>
          <w:sz w:val="18"/>
        </w:rPr>
        <w:t> </w:t>
      </w:r>
      <w:r>
        <w:rPr>
          <w:sz w:val="18"/>
        </w:rPr>
        <w:t>Provinces</w:t>
      </w:r>
    </w:p>
    <w:p>
      <w:pPr>
        <w:pStyle w:val="ListParagraph"/>
        <w:numPr>
          <w:ilvl w:val="0"/>
          <w:numId w:val="4"/>
        </w:numPr>
        <w:tabs>
          <w:tab w:pos="710" w:val="left" w:leader="none"/>
        </w:tabs>
        <w:spacing w:line="240" w:lineRule="auto" w:before="5" w:after="0"/>
        <w:ind w:left="710" w:right="0" w:hanging="430"/>
        <w:jc w:val="left"/>
        <w:rPr>
          <w:sz w:val="18"/>
        </w:rPr>
      </w:pPr>
      <w:r>
        <w:rPr>
          <w:sz w:val="18"/>
        </w:rPr>
        <w:t>World</w:t>
      </w:r>
      <w:r>
        <w:rPr>
          <w:spacing w:val="65"/>
          <w:sz w:val="18"/>
        </w:rPr>
        <w:t> </w:t>
      </w:r>
      <w:r>
        <w:rPr>
          <w:sz w:val="18"/>
        </w:rPr>
        <w:t>Bank.</w:t>
      </w:r>
      <w:r>
        <w:rPr>
          <w:spacing w:val="68"/>
          <w:sz w:val="18"/>
        </w:rPr>
        <w:t> </w:t>
      </w:r>
      <w:r>
        <w:rPr>
          <w:sz w:val="18"/>
        </w:rPr>
        <w:t>(2012).</w:t>
      </w:r>
      <w:r>
        <w:rPr>
          <w:spacing w:val="67"/>
          <w:sz w:val="18"/>
        </w:rPr>
        <w:t> </w:t>
      </w:r>
      <w:r>
        <w:rPr>
          <w:i/>
          <w:sz w:val="18"/>
        </w:rPr>
        <w:t>The</w:t>
      </w:r>
      <w:r>
        <w:rPr>
          <w:i/>
          <w:spacing w:val="66"/>
          <w:sz w:val="18"/>
        </w:rPr>
        <w:t> </w:t>
      </w:r>
      <w:r>
        <w:rPr>
          <w:i/>
          <w:sz w:val="18"/>
        </w:rPr>
        <w:t>Java</w:t>
      </w:r>
      <w:r>
        <w:rPr>
          <w:i/>
          <w:spacing w:val="67"/>
          <w:sz w:val="18"/>
        </w:rPr>
        <w:t> </w:t>
      </w:r>
      <w:r>
        <w:rPr>
          <w:i/>
          <w:sz w:val="18"/>
        </w:rPr>
        <w:t>Reconstruction</w:t>
      </w:r>
      <w:r>
        <w:rPr>
          <w:i/>
          <w:spacing w:val="70"/>
          <w:sz w:val="18"/>
        </w:rPr>
        <w:t> </w:t>
      </w:r>
      <w:r>
        <w:rPr>
          <w:i/>
          <w:sz w:val="18"/>
        </w:rPr>
        <w:t>Fund</w:t>
      </w:r>
      <w:r>
        <w:rPr>
          <w:i/>
          <w:spacing w:val="66"/>
          <w:sz w:val="18"/>
        </w:rPr>
        <w:t> </w:t>
      </w:r>
      <w:r>
        <w:rPr>
          <w:i/>
          <w:sz w:val="18"/>
        </w:rPr>
        <w:t>(JRF)</w:t>
      </w:r>
      <w:r>
        <w:rPr>
          <w:i/>
          <w:spacing w:val="67"/>
          <w:sz w:val="18"/>
        </w:rPr>
        <w:t> </w:t>
      </w:r>
      <w:r>
        <w:rPr>
          <w:i/>
          <w:sz w:val="18"/>
        </w:rPr>
        <w:t>Final</w:t>
      </w:r>
      <w:r>
        <w:rPr>
          <w:i/>
          <w:spacing w:val="66"/>
          <w:sz w:val="18"/>
        </w:rPr>
        <w:t> </w:t>
      </w:r>
      <w:r>
        <w:rPr>
          <w:i/>
          <w:sz w:val="18"/>
        </w:rPr>
        <w:t>Report:</w:t>
      </w:r>
      <w:r>
        <w:rPr>
          <w:i/>
          <w:spacing w:val="66"/>
          <w:sz w:val="18"/>
        </w:rPr>
        <w:t> </w:t>
      </w:r>
      <w:r>
        <w:rPr>
          <w:i/>
          <w:sz w:val="18"/>
        </w:rPr>
        <w:t>Partnering</w:t>
      </w:r>
      <w:r>
        <w:rPr>
          <w:i/>
          <w:spacing w:val="67"/>
          <w:sz w:val="18"/>
        </w:rPr>
        <w:t> </w:t>
      </w:r>
      <w:r>
        <w:rPr>
          <w:i/>
          <w:sz w:val="18"/>
        </w:rPr>
        <w:t>for</w:t>
      </w:r>
      <w:r>
        <w:rPr>
          <w:i/>
          <w:spacing w:val="67"/>
          <w:sz w:val="18"/>
        </w:rPr>
        <w:t> </w:t>
      </w:r>
      <w:r>
        <w:rPr>
          <w:i/>
          <w:sz w:val="18"/>
        </w:rPr>
        <w:t>Progress</w:t>
      </w:r>
      <w:r>
        <w:rPr>
          <w:i/>
          <w:spacing w:val="68"/>
          <w:sz w:val="18"/>
        </w:rPr>
        <w:t> </w:t>
      </w:r>
      <w:r>
        <w:rPr>
          <w:i/>
          <w:sz w:val="18"/>
        </w:rPr>
        <w:t>in</w:t>
      </w:r>
      <w:r>
        <w:rPr>
          <w:i/>
          <w:spacing w:val="67"/>
          <w:sz w:val="18"/>
        </w:rPr>
        <w:t> </w:t>
      </w:r>
      <w:r>
        <w:rPr>
          <w:i/>
          <w:sz w:val="18"/>
        </w:rPr>
        <w:t>Post-</w:t>
      </w:r>
      <w:r>
        <w:rPr>
          <w:i/>
          <w:spacing w:val="-2"/>
          <w:sz w:val="18"/>
        </w:rPr>
        <w:t>Disaster</w:t>
      </w:r>
    </w:p>
    <w:p>
      <w:pPr>
        <w:tabs>
          <w:tab w:pos="5472" w:val="left" w:leader="none"/>
          <w:tab w:pos="7189" w:val="left" w:leader="none"/>
          <w:tab w:pos="9119" w:val="left" w:leader="none"/>
        </w:tabs>
        <w:spacing w:line="273" w:lineRule="auto" w:before="31"/>
        <w:ind w:left="715" w:right="845" w:firstLine="2542"/>
        <w:jc w:val="left"/>
        <w:rPr>
          <w:sz w:val="18"/>
        </w:rPr>
      </w:pPr>
      <w:r>
        <w:rPr>
          <w:sz w:val="18"/>
        </w:rPr>
        <mc:AlternateContent>
          <mc:Choice Requires="wps">
            <w:drawing>
              <wp:anchor distT="0" distB="0" distL="0" distR="0" allowOverlap="1" layoutInCell="1" locked="0" behindDoc="0" simplePos="0" relativeHeight="15733760">
                <wp:simplePos x="0" y="0"/>
                <wp:positionH relativeFrom="page">
                  <wp:posOffset>6622415</wp:posOffset>
                </wp:positionH>
                <wp:positionV relativeFrom="paragraph">
                  <wp:posOffset>193025</wp:posOffset>
                </wp:positionV>
                <wp:extent cx="2286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2860" cy="1270"/>
                        </a:xfrm>
                        <a:custGeom>
                          <a:avLst/>
                          <a:gdLst/>
                          <a:ahLst/>
                          <a:cxnLst/>
                          <a:rect l="l" t="t" r="r" b="b"/>
                          <a:pathLst>
                            <a:path w="22860" h="0">
                              <a:moveTo>
                                <a:pt x="0" y="0"/>
                              </a:moveTo>
                              <a:lnTo>
                                <a:pt x="22478" y="0"/>
                              </a:lnTo>
                            </a:path>
                          </a:pathLst>
                        </a:custGeom>
                        <a:ln w="11915">
                          <a:solidFill>
                            <a:srgbClr val="1153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521.450012pt,15.198848pt" to="523.220012pt,15.198848pt" stroked="true" strokeweight=".93819pt" strokecolor="#1153cc">
                <v:stroke dashstyle="solid"/>
                <w10:wrap type="none"/>
              </v:line>
            </w:pict>
          </mc:Fallback>
        </mc:AlternateContent>
      </w:r>
      <w:r>
        <w:rPr>
          <w:i/>
          <w:spacing w:val="-2"/>
          <w:sz w:val="18"/>
        </w:rPr>
        <w:t>recovery</w:t>
      </w:r>
      <w:r>
        <w:rPr>
          <w:spacing w:val="-2"/>
          <w:sz w:val="18"/>
        </w:rPr>
        <w:t>.</w:t>
      </w:r>
      <w:r>
        <w:rPr>
          <w:sz w:val="18"/>
        </w:rPr>
        <w:tab/>
      </w:r>
      <w:r>
        <w:rPr>
          <w:spacing w:val="-4"/>
          <w:sz w:val="18"/>
        </w:rPr>
        <w:t>The</w:t>
      </w:r>
      <w:r>
        <w:rPr>
          <w:sz w:val="18"/>
        </w:rPr>
        <w:tab/>
      </w:r>
      <w:r>
        <w:rPr>
          <w:spacing w:val="-2"/>
          <w:sz w:val="18"/>
        </w:rPr>
        <w:t>World</w:t>
      </w:r>
      <w:r>
        <w:rPr>
          <w:sz w:val="18"/>
        </w:rPr>
        <w:tab/>
      </w:r>
      <w:r>
        <w:rPr>
          <w:spacing w:val="-2"/>
          <w:sz w:val="18"/>
        </w:rPr>
        <w:t>Bank.</w:t>
      </w:r>
      <w:r>
        <w:rPr>
          <w:sz w:val="18"/>
        </w:rPr>
        <w:t> </w:t>
      </w:r>
      <w:hyperlink r:id="rId39">
        <w:r>
          <w:rPr>
            <w:color w:val="1153CC"/>
            <w:spacing w:val="-2"/>
            <w:sz w:val="18"/>
            <w:u w:val="single" w:color="1153CC"/>
          </w:rPr>
          <w:t>https://documents1.worldbank.org/curated/en/872681468335981827/pdf/840350AR0Box3800report02</w:t>
        </w:r>
      </w:hyperlink>
      <w:r>
        <w:rPr>
          <w:color w:val="1153CC"/>
          <w:spacing w:val="-4"/>
          <w:sz w:val="18"/>
          <w:u w:val="single" w:color="1153CC"/>
        </w:rPr>
        <w:t> </w:t>
      </w:r>
      <w:hyperlink r:id="rId39">
        <w:r>
          <w:rPr>
            <w:color w:val="1153CC"/>
            <w:spacing w:val="-2"/>
            <w:sz w:val="18"/>
            <w:u w:val="single" w:color="1153CC"/>
          </w:rPr>
          <w:t>0120english.pdf</w:t>
        </w:r>
      </w:hyperlink>
    </w:p>
    <w:p>
      <w:pPr>
        <w:pStyle w:val="ListParagraph"/>
        <w:numPr>
          <w:ilvl w:val="0"/>
          <w:numId w:val="4"/>
        </w:numPr>
        <w:tabs>
          <w:tab w:pos="708" w:val="left" w:leader="none"/>
          <w:tab w:pos="715" w:val="left" w:leader="none"/>
        </w:tabs>
        <w:spacing w:line="273" w:lineRule="auto" w:before="5" w:after="0"/>
        <w:ind w:left="715" w:right="737" w:hanging="435"/>
        <w:jc w:val="both"/>
        <w:rPr>
          <w:sz w:val="18"/>
        </w:rPr>
      </w:pPr>
      <w:r>
        <w:rPr>
          <w:sz w:val="18"/>
        </w:rPr>
        <w:t>Wu, X., Kaminga, A. C., Dai, W., Deng, J., Wang, Z., Pan, X., &amp; Liu, A. (2019). The prevalence of moderate-to-high posttraumatic growth: A systematic review and meta-analysis. </w:t>
      </w:r>
      <w:r>
        <w:rPr>
          <w:i/>
          <w:sz w:val="18"/>
        </w:rPr>
        <w:t>Journal of Affective Disorders, 243</w:t>
      </w:r>
      <w:r>
        <w:rPr>
          <w:sz w:val="18"/>
        </w:rPr>
        <w:t>, 408–415. </w:t>
      </w:r>
      <w:hyperlink r:id="rId40">
        <w:r>
          <w:rPr>
            <w:color w:val="1153CC"/>
            <w:spacing w:val="-2"/>
            <w:sz w:val="18"/>
            <w:u w:val="single" w:color="1153CC"/>
          </w:rPr>
          <w:t>https://doi.org/10.1016/j.jad.2018.09.023</w:t>
        </w:r>
      </w:hyperlink>
    </w:p>
    <w:p>
      <w:pPr>
        <w:pStyle w:val="ListParagraph"/>
        <w:numPr>
          <w:ilvl w:val="0"/>
          <w:numId w:val="4"/>
        </w:numPr>
        <w:tabs>
          <w:tab w:pos="708" w:val="left" w:leader="none"/>
          <w:tab w:pos="715" w:val="left" w:leader="none"/>
        </w:tabs>
        <w:spacing w:line="264" w:lineRule="auto" w:before="0" w:after="0"/>
        <w:ind w:left="715" w:right="745" w:hanging="435"/>
        <w:jc w:val="both"/>
        <w:rPr>
          <w:sz w:val="22"/>
        </w:rPr>
      </w:pPr>
      <w:r>
        <w:rPr>
          <w:sz w:val="18"/>
        </w:rPr>
        <w:t>Yu, Y., Peng, L., Chen, L., Long, L., He, W., Li, M., &amp; Wang, T. (2014). Resilience and social support promote posttraumatic growth in women with infertility: The mediating role of positive coping. </w:t>
      </w:r>
      <w:r>
        <w:rPr>
          <w:i/>
          <w:sz w:val="18"/>
        </w:rPr>
        <w:t>Psychiatry Research, 215</w:t>
      </w:r>
      <w:r>
        <w:rPr>
          <w:sz w:val="18"/>
        </w:rPr>
        <w:t>(2), 401–405. </w:t>
      </w:r>
      <w:hyperlink r:id="rId41">
        <w:r>
          <w:rPr>
            <w:rFonts w:ascii="Arial MT" w:hAnsi="Arial MT"/>
            <w:color w:val="1153CC"/>
            <w:spacing w:val="-2"/>
            <w:sz w:val="18"/>
            <w:u w:val="single" w:color="1153CC"/>
          </w:rPr>
          <w:t>https://doi.org/10.1016/j.psychres.2013.10.032</w:t>
        </w:r>
      </w:hyperlink>
    </w:p>
    <w:sectPr>
      <w:pgSz w:w="11930" w:h="16850"/>
      <w:pgMar w:header="0" w:footer="1011" w:top="1360" w:bottom="120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940160">
              <wp:simplePos x="0" y="0"/>
              <wp:positionH relativeFrom="page">
                <wp:posOffset>3700653</wp:posOffset>
              </wp:positionH>
              <wp:positionV relativeFrom="page">
                <wp:posOffset>9911588</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390015pt;margin-top:780.440002pt;width:13.3pt;height:13.05pt;mso-position-horizontal-relative:page;mso-position-vertical-relative:page;z-index:-16376320" type="#_x0000_t202" id="docshape1" filled="false" stroked="false">
              <v:textbox inset="0,0,0,0">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96" w:hanging="372"/>
        <w:jc w:val="left"/>
      </w:pPr>
      <w:rPr>
        <w:rFonts w:hint="default"/>
        <w:spacing w:val="-3"/>
        <w:w w:val="100"/>
        <w:lang w:val="en-US" w:eastAsia="en-US" w:bidi="ar-SA"/>
      </w:rPr>
    </w:lvl>
    <w:lvl w:ilvl="1">
      <w:start w:val="0"/>
      <w:numFmt w:val="bullet"/>
      <w:lvlText w:val="•"/>
      <w:lvlJc w:val="left"/>
      <w:pPr>
        <w:ind w:left="1666" w:hanging="372"/>
      </w:pPr>
      <w:rPr>
        <w:rFonts w:hint="default"/>
        <w:lang w:val="en-US" w:eastAsia="en-US" w:bidi="ar-SA"/>
      </w:rPr>
    </w:lvl>
    <w:lvl w:ilvl="2">
      <w:start w:val="0"/>
      <w:numFmt w:val="bullet"/>
      <w:lvlText w:val="•"/>
      <w:lvlJc w:val="left"/>
      <w:pPr>
        <w:ind w:left="2632" w:hanging="372"/>
      </w:pPr>
      <w:rPr>
        <w:rFonts w:hint="default"/>
        <w:lang w:val="en-US" w:eastAsia="en-US" w:bidi="ar-SA"/>
      </w:rPr>
    </w:lvl>
    <w:lvl w:ilvl="3">
      <w:start w:val="0"/>
      <w:numFmt w:val="bullet"/>
      <w:lvlText w:val="•"/>
      <w:lvlJc w:val="left"/>
      <w:pPr>
        <w:ind w:left="3598" w:hanging="372"/>
      </w:pPr>
      <w:rPr>
        <w:rFonts w:hint="default"/>
        <w:lang w:val="en-US" w:eastAsia="en-US" w:bidi="ar-SA"/>
      </w:rPr>
    </w:lvl>
    <w:lvl w:ilvl="4">
      <w:start w:val="0"/>
      <w:numFmt w:val="bullet"/>
      <w:lvlText w:val="•"/>
      <w:lvlJc w:val="left"/>
      <w:pPr>
        <w:ind w:left="4565" w:hanging="372"/>
      </w:pPr>
      <w:rPr>
        <w:rFonts w:hint="default"/>
        <w:lang w:val="en-US" w:eastAsia="en-US" w:bidi="ar-SA"/>
      </w:rPr>
    </w:lvl>
    <w:lvl w:ilvl="5">
      <w:start w:val="0"/>
      <w:numFmt w:val="bullet"/>
      <w:lvlText w:val="•"/>
      <w:lvlJc w:val="left"/>
      <w:pPr>
        <w:ind w:left="5531" w:hanging="372"/>
      </w:pPr>
      <w:rPr>
        <w:rFonts w:hint="default"/>
        <w:lang w:val="en-US" w:eastAsia="en-US" w:bidi="ar-SA"/>
      </w:rPr>
    </w:lvl>
    <w:lvl w:ilvl="6">
      <w:start w:val="0"/>
      <w:numFmt w:val="bullet"/>
      <w:lvlText w:val="•"/>
      <w:lvlJc w:val="left"/>
      <w:pPr>
        <w:ind w:left="6497" w:hanging="372"/>
      </w:pPr>
      <w:rPr>
        <w:rFonts w:hint="default"/>
        <w:lang w:val="en-US" w:eastAsia="en-US" w:bidi="ar-SA"/>
      </w:rPr>
    </w:lvl>
    <w:lvl w:ilvl="7">
      <w:start w:val="0"/>
      <w:numFmt w:val="bullet"/>
      <w:lvlText w:val="•"/>
      <w:lvlJc w:val="left"/>
      <w:pPr>
        <w:ind w:left="7463" w:hanging="372"/>
      </w:pPr>
      <w:rPr>
        <w:rFonts w:hint="default"/>
        <w:lang w:val="en-US" w:eastAsia="en-US" w:bidi="ar-SA"/>
      </w:rPr>
    </w:lvl>
    <w:lvl w:ilvl="8">
      <w:start w:val="0"/>
      <w:numFmt w:val="bullet"/>
      <w:lvlText w:val="•"/>
      <w:lvlJc w:val="left"/>
      <w:pPr>
        <w:ind w:left="8430" w:hanging="372"/>
      </w:pPr>
      <w:rPr>
        <w:rFonts w:hint="default"/>
        <w:lang w:val="en-US" w:eastAsia="en-US" w:bidi="ar-SA"/>
      </w:rPr>
    </w:lvl>
  </w:abstractNum>
  <w:abstractNum w:abstractNumId="2">
    <w:multiLevelType w:val="hybridMultilevel"/>
    <w:lvl w:ilvl="0">
      <w:start w:val="1"/>
      <w:numFmt w:val="decimal"/>
      <w:lvlText w:val="%1."/>
      <w:lvlJc w:val="left"/>
      <w:pPr>
        <w:ind w:left="564" w:hanging="282"/>
        <w:jc w:val="left"/>
      </w:pPr>
      <w:rPr>
        <w:rFonts w:hint="default" w:ascii="Calibri" w:hAnsi="Calibri" w:eastAsia="Calibri" w:cs="Calibri"/>
        <w:b w:val="0"/>
        <w:bCs w:val="0"/>
        <w:i w:val="0"/>
        <w:iCs w:val="0"/>
        <w:spacing w:val="-2"/>
        <w:w w:val="100"/>
        <w:sz w:val="22"/>
        <w:szCs w:val="22"/>
        <w:lang w:val="en-US" w:eastAsia="en-US" w:bidi="ar-SA"/>
      </w:rPr>
    </w:lvl>
    <w:lvl w:ilvl="1">
      <w:start w:val="1"/>
      <w:numFmt w:val="lowerLetter"/>
      <w:lvlText w:val="%2."/>
      <w:lvlJc w:val="left"/>
      <w:pPr>
        <w:ind w:left="847" w:hanging="281"/>
        <w:jc w:val="left"/>
      </w:pPr>
      <w:rPr>
        <w:rFonts w:hint="default" w:ascii="Calibri" w:hAnsi="Calibri" w:eastAsia="Calibri" w:cs="Calibri"/>
        <w:b w:val="0"/>
        <w:bCs w:val="0"/>
        <w:i w:val="0"/>
        <w:iCs w:val="0"/>
        <w:spacing w:val="-3"/>
        <w:w w:val="100"/>
        <w:sz w:val="22"/>
        <w:szCs w:val="22"/>
        <w:lang w:val="en-US" w:eastAsia="en-US" w:bidi="ar-SA"/>
      </w:rPr>
    </w:lvl>
    <w:lvl w:ilvl="2">
      <w:start w:val="0"/>
      <w:numFmt w:val="bullet"/>
      <w:lvlText w:val="•"/>
      <w:lvlJc w:val="left"/>
      <w:pPr>
        <w:ind w:left="860" w:hanging="281"/>
      </w:pPr>
      <w:rPr>
        <w:rFonts w:hint="default"/>
        <w:lang w:val="en-US" w:eastAsia="en-US" w:bidi="ar-SA"/>
      </w:rPr>
    </w:lvl>
    <w:lvl w:ilvl="3">
      <w:start w:val="0"/>
      <w:numFmt w:val="bullet"/>
      <w:lvlText w:val="•"/>
      <w:lvlJc w:val="left"/>
      <w:pPr>
        <w:ind w:left="2047" w:hanging="281"/>
      </w:pPr>
      <w:rPr>
        <w:rFonts w:hint="default"/>
        <w:lang w:val="en-US" w:eastAsia="en-US" w:bidi="ar-SA"/>
      </w:rPr>
    </w:lvl>
    <w:lvl w:ilvl="4">
      <w:start w:val="0"/>
      <w:numFmt w:val="bullet"/>
      <w:lvlText w:val="•"/>
      <w:lvlJc w:val="left"/>
      <w:pPr>
        <w:ind w:left="3235" w:hanging="281"/>
      </w:pPr>
      <w:rPr>
        <w:rFonts w:hint="default"/>
        <w:lang w:val="en-US" w:eastAsia="en-US" w:bidi="ar-SA"/>
      </w:rPr>
    </w:lvl>
    <w:lvl w:ilvl="5">
      <w:start w:val="0"/>
      <w:numFmt w:val="bullet"/>
      <w:lvlText w:val="•"/>
      <w:lvlJc w:val="left"/>
      <w:pPr>
        <w:ind w:left="4423" w:hanging="281"/>
      </w:pPr>
      <w:rPr>
        <w:rFonts w:hint="default"/>
        <w:lang w:val="en-US" w:eastAsia="en-US" w:bidi="ar-SA"/>
      </w:rPr>
    </w:lvl>
    <w:lvl w:ilvl="6">
      <w:start w:val="0"/>
      <w:numFmt w:val="bullet"/>
      <w:lvlText w:val="•"/>
      <w:lvlJc w:val="left"/>
      <w:pPr>
        <w:ind w:left="5611" w:hanging="281"/>
      </w:pPr>
      <w:rPr>
        <w:rFonts w:hint="default"/>
        <w:lang w:val="en-US" w:eastAsia="en-US" w:bidi="ar-SA"/>
      </w:rPr>
    </w:lvl>
    <w:lvl w:ilvl="7">
      <w:start w:val="0"/>
      <w:numFmt w:val="bullet"/>
      <w:lvlText w:val="•"/>
      <w:lvlJc w:val="left"/>
      <w:pPr>
        <w:ind w:left="6799" w:hanging="281"/>
      </w:pPr>
      <w:rPr>
        <w:rFonts w:hint="default"/>
        <w:lang w:val="en-US" w:eastAsia="en-US" w:bidi="ar-SA"/>
      </w:rPr>
    </w:lvl>
    <w:lvl w:ilvl="8">
      <w:start w:val="0"/>
      <w:numFmt w:val="bullet"/>
      <w:lvlText w:val="•"/>
      <w:lvlJc w:val="left"/>
      <w:pPr>
        <w:ind w:left="7987" w:hanging="281"/>
      </w:pPr>
      <w:rPr>
        <w:rFonts w:hint="default"/>
        <w:lang w:val="en-US" w:eastAsia="en-US" w:bidi="ar-SA"/>
      </w:rPr>
    </w:lvl>
  </w:abstractNum>
  <w:abstractNum w:abstractNumId="1">
    <w:multiLevelType w:val="hybridMultilevel"/>
    <w:lvl w:ilvl="0">
      <w:start w:val="1"/>
      <w:numFmt w:val="decimal"/>
      <w:lvlText w:val="%1."/>
      <w:lvlJc w:val="left"/>
      <w:pPr>
        <w:ind w:left="566" w:hanging="282"/>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540" w:hanging="282"/>
      </w:pPr>
      <w:rPr>
        <w:rFonts w:hint="default"/>
        <w:lang w:val="en-US" w:eastAsia="en-US" w:bidi="ar-SA"/>
      </w:rPr>
    </w:lvl>
    <w:lvl w:ilvl="2">
      <w:start w:val="0"/>
      <w:numFmt w:val="bullet"/>
      <w:lvlText w:val="•"/>
      <w:lvlJc w:val="left"/>
      <w:pPr>
        <w:ind w:left="2520" w:hanging="282"/>
      </w:pPr>
      <w:rPr>
        <w:rFonts w:hint="default"/>
        <w:lang w:val="en-US" w:eastAsia="en-US" w:bidi="ar-SA"/>
      </w:rPr>
    </w:lvl>
    <w:lvl w:ilvl="3">
      <w:start w:val="0"/>
      <w:numFmt w:val="bullet"/>
      <w:lvlText w:val="•"/>
      <w:lvlJc w:val="left"/>
      <w:pPr>
        <w:ind w:left="3500" w:hanging="282"/>
      </w:pPr>
      <w:rPr>
        <w:rFonts w:hint="default"/>
        <w:lang w:val="en-US" w:eastAsia="en-US" w:bidi="ar-SA"/>
      </w:rPr>
    </w:lvl>
    <w:lvl w:ilvl="4">
      <w:start w:val="0"/>
      <w:numFmt w:val="bullet"/>
      <w:lvlText w:val="•"/>
      <w:lvlJc w:val="left"/>
      <w:pPr>
        <w:ind w:left="4481" w:hanging="282"/>
      </w:pPr>
      <w:rPr>
        <w:rFonts w:hint="default"/>
        <w:lang w:val="en-US" w:eastAsia="en-US" w:bidi="ar-SA"/>
      </w:rPr>
    </w:lvl>
    <w:lvl w:ilvl="5">
      <w:start w:val="0"/>
      <w:numFmt w:val="bullet"/>
      <w:lvlText w:val="•"/>
      <w:lvlJc w:val="left"/>
      <w:pPr>
        <w:ind w:left="5461" w:hanging="282"/>
      </w:pPr>
      <w:rPr>
        <w:rFonts w:hint="default"/>
        <w:lang w:val="en-US" w:eastAsia="en-US" w:bidi="ar-SA"/>
      </w:rPr>
    </w:lvl>
    <w:lvl w:ilvl="6">
      <w:start w:val="0"/>
      <w:numFmt w:val="bullet"/>
      <w:lvlText w:val="•"/>
      <w:lvlJc w:val="left"/>
      <w:pPr>
        <w:ind w:left="6441" w:hanging="282"/>
      </w:pPr>
      <w:rPr>
        <w:rFonts w:hint="default"/>
        <w:lang w:val="en-US" w:eastAsia="en-US" w:bidi="ar-SA"/>
      </w:rPr>
    </w:lvl>
    <w:lvl w:ilvl="7">
      <w:start w:val="0"/>
      <w:numFmt w:val="bullet"/>
      <w:lvlText w:val="•"/>
      <w:lvlJc w:val="left"/>
      <w:pPr>
        <w:ind w:left="7421" w:hanging="282"/>
      </w:pPr>
      <w:rPr>
        <w:rFonts w:hint="default"/>
        <w:lang w:val="en-US" w:eastAsia="en-US" w:bidi="ar-SA"/>
      </w:rPr>
    </w:lvl>
    <w:lvl w:ilvl="8">
      <w:start w:val="0"/>
      <w:numFmt w:val="bullet"/>
      <w:lvlText w:val="•"/>
      <w:lvlJc w:val="left"/>
      <w:pPr>
        <w:ind w:left="8402" w:hanging="282"/>
      </w:pPr>
      <w:rPr>
        <w:rFonts w:hint="default"/>
        <w:lang w:val="en-US" w:eastAsia="en-US" w:bidi="ar-SA"/>
      </w:rPr>
    </w:lvl>
  </w:abstractNum>
  <w:abstractNum w:abstractNumId="0">
    <w:multiLevelType w:val="hybridMultilevel"/>
    <w:lvl w:ilvl="0">
      <w:start w:val="1"/>
      <w:numFmt w:val="decimal"/>
      <w:lvlText w:val="%1."/>
      <w:lvlJc w:val="left"/>
      <w:pPr>
        <w:ind w:left="566" w:hanging="419"/>
        <w:jc w:val="right"/>
      </w:pPr>
      <w:rPr>
        <w:rFonts w:hint="default" w:ascii="Calibri" w:hAnsi="Calibri" w:eastAsia="Calibri" w:cs="Calibri"/>
        <w:b/>
        <w:bCs/>
        <w:i w:val="0"/>
        <w:iCs w:val="0"/>
        <w:spacing w:val="-2"/>
        <w:w w:val="100"/>
        <w:sz w:val="22"/>
        <w:szCs w:val="22"/>
        <w:lang w:val="en-US" w:eastAsia="en-US" w:bidi="ar-SA"/>
      </w:rPr>
    </w:lvl>
    <w:lvl w:ilvl="1">
      <w:start w:val="0"/>
      <w:numFmt w:val="bullet"/>
      <w:lvlText w:val="•"/>
      <w:lvlJc w:val="left"/>
      <w:pPr>
        <w:ind w:left="1540" w:hanging="419"/>
      </w:pPr>
      <w:rPr>
        <w:rFonts w:hint="default"/>
        <w:lang w:val="en-US" w:eastAsia="en-US" w:bidi="ar-SA"/>
      </w:rPr>
    </w:lvl>
    <w:lvl w:ilvl="2">
      <w:start w:val="0"/>
      <w:numFmt w:val="bullet"/>
      <w:lvlText w:val="•"/>
      <w:lvlJc w:val="left"/>
      <w:pPr>
        <w:ind w:left="2520" w:hanging="419"/>
      </w:pPr>
      <w:rPr>
        <w:rFonts w:hint="default"/>
        <w:lang w:val="en-US" w:eastAsia="en-US" w:bidi="ar-SA"/>
      </w:rPr>
    </w:lvl>
    <w:lvl w:ilvl="3">
      <w:start w:val="0"/>
      <w:numFmt w:val="bullet"/>
      <w:lvlText w:val="•"/>
      <w:lvlJc w:val="left"/>
      <w:pPr>
        <w:ind w:left="3500" w:hanging="419"/>
      </w:pPr>
      <w:rPr>
        <w:rFonts w:hint="default"/>
        <w:lang w:val="en-US" w:eastAsia="en-US" w:bidi="ar-SA"/>
      </w:rPr>
    </w:lvl>
    <w:lvl w:ilvl="4">
      <w:start w:val="0"/>
      <w:numFmt w:val="bullet"/>
      <w:lvlText w:val="•"/>
      <w:lvlJc w:val="left"/>
      <w:pPr>
        <w:ind w:left="4481" w:hanging="419"/>
      </w:pPr>
      <w:rPr>
        <w:rFonts w:hint="default"/>
        <w:lang w:val="en-US" w:eastAsia="en-US" w:bidi="ar-SA"/>
      </w:rPr>
    </w:lvl>
    <w:lvl w:ilvl="5">
      <w:start w:val="0"/>
      <w:numFmt w:val="bullet"/>
      <w:lvlText w:val="•"/>
      <w:lvlJc w:val="left"/>
      <w:pPr>
        <w:ind w:left="5461" w:hanging="419"/>
      </w:pPr>
      <w:rPr>
        <w:rFonts w:hint="default"/>
        <w:lang w:val="en-US" w:eastAsia="en-US" w:bidi="ar-SA"/>
      </w:rPr>
    </w:lvl>
    <w:lvl w:ilvl="6">
      <w:start w:val="0"/>
      <w:numFmt w:val="bullet"/>
      <w:lvlText w:val="•"/>
      <w:lvlJc w:val="left"/>
      <w:pPr>
        <w:ind w:left="6441" w:hanging="419"/>
      </w:pPr>
      <w:rPr>
        <w:rFonts w:hint="default"/>
        <w:lang w:val="en-US" w:eastAsia="en-US" w:bidi="ar-SA"/>
      </w:rPr>
    </w:lvl>
    <w:lvl w:ilvl="7">
      <w:start w:val="0"/>
      <w:numFmt w:val="bullet"/>
      <w:lvlText w:val="•"/>
      <w:lvlJc w:val="left"/>
      <w:pPr>
        <w:ind w:left="7421" w:hanging="419"/>
      </w:pPr>
      <w:rPr>
        <w:rFonts w:hint="default"/>
        <w:lang w:val="en-US" w:eastAsia="en-US" w:bidi="ar-SA"/>
      </w:rPr>
    </w:lvl>
    <w:lvl w:ilvl="8">
      <w:start w:val="0"/>
      <w:numFmt w:val="bullet"/>
      <w:lvlText w:val="•"/>
      <w:lvlJc w:val="left"/>
      <w:pPr>
        <w:ind w:left="8402" w:hanging="41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566"/>
      <w:jc w:val="both"/>
    </w:pPr>
    <w:rPr>
      <w:rFonts w:ascii="Calibri" w:hAnsi="Calibri" w:eastAsia="Calibri" w:cs="Calibri"/>
      <w:sz w:val="21"/>
      <w:szCs w:val="21"/>
      <w:lang w:val="en-US" w:eastAsia="en-US" w:bidi="ar-SA"/>
    </w:rPr>
  </w:style>
  <w:style w:styleId="Heading1" w:type="paragraph">
    <w:name w:val="Heading 1"/>
    <w:basedOn w:val="Normal"/>
    <w:uiPriority w:val="1"/>
    <w:qFormat/>
    <w:pPr>
      <w:ind w:left="280"/>
      <w:outlineLvl w:val="1"/>
    </w:pPr>
    <w:rPr>
      <w:rFonts w:ascii="Calibri" w:hAnsi="Calibri" w:eastAsia="Calibri" w:cs="Calibri"/>
      <w:b/>
      <w:bCs/>
      <w:sz w:val="27"/>
      <w:szCs w:val="27"/>
      <w:lang w:val="en-US" w:eastAsia="en-US" w:bidi="ar-SA"/>
    </w:rPr>
  </w:style>
  <w:style w:styleId="Heading2" w:type="paragraph">
    <w:name w:val="Heading 2"/>
    <w:basedOn w:val="Normal"/>
    <w:uiPriority w:val="1"/>
    <w:qFormat/>
    <w:pPr>
      <w:ind w:left="277"/>
      <w:outlineLvl w:val="2"/>
    </w:pPr>
    <w:rPr>
      <w:rFonts w:ascii="Calibri" w:hAnsi="Calibri" w:eastAsia="Calibri" w:cs="Calibri"/>
      <w:b/>
      <w:bCs/>
      <w:sz w:val="23"/>
      <w:szCs w:val="23"/>
      <w:lang w:val="en-US" w:eastAsia="en-US" w:bidi="ar-SA"/>
    </w:rPr>
  </w:style>
  <w:style w:styleId="Heading3" w:type="paragraph">
    <w:name w:val="Heading 3"/>
    <w:basedOn w:val="Normal"/>
    <w:uiPriority w:val="1"/>
    <w:qFormat/>
    <w:pPr>
      <w:spacing w:before="240"/>
      <w:ind w:left="560" w:hanging="280"/>
      <w:outlineLvl w:val="3"/>
    </w:pPr>
    <w:rPr>
      <w:rFonts w:ascii="Calibri" w:hAnsi="Calibri" w:eastAsia="Calibri" w:cs="Calibri"/>
      <w:b/>
      <w:bCs/>
      <w:sz w:val="21"/>
      <w:szCs w:val="21"/>
      <w:lang w:val="en-US" w:eastAsia="en-US" w:bidi="ar-SA"/>
    </w:rPr>
  </w:style>
  <w:style w:styleId="Heading4" w:type="paragraph">
    <w:name w:val="Heading 4"/>
    <w:basedOn w:val="Normal"/>
    <w:uiPriority w:val="1"/>
    <w:qFormat/>
    <w:pPr>
      <w:spacing w:before="241"/>
      <w:ind w:left="277"/>
      <w:outlineLvl w:val="4"/>
    </w:pPr>
    <w:rPr>
      <w:rFonts w:ascii="Arial" w:hAnsi="Arial" w:eastAsia="Arial" w:cs="Arial"/>
      <w:b/>
      <w:bCs/>
      <w:i/>
      <w:iCs/>
      <w:sz w:val="21"/>
      <w:szCs w:val="21"/>
      <w:lang w:val="en-US" w:eastAsia="en-US" w:bidi="ar-SA"/>
    </w:rPr>
  </w:style>
  <w:style w:styleId="ListParagraph" w:type="paragraph">
    <w:name w:val="List Paragraph"/>
    <w:basedOn w:val="Normal"/>
    <w:uiPriority w:val="1"/>
    <w:qFormat/>
    <w:pPr>
      <w:ind w:left="715" w:hanging="435"/>
      <w:jc w:val="both"/>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cahayaislam.id/" TargetMode="External"/><Relationship Id="rId9" Type="http://schemas.openxmlformats.org/officeDocument/2006/relationships/image" Target="media/image3.jpeg"/><Relationship Id="rId10" Type="http://schemas.openxmlformats.org/officeDocument/2006/relationships/hyperlink" Target="https://stirrrd.wg.ugm.ac.id/wp-content/uploads/sites/1286/2019/10/ICR2019-11-Gender-Sensitiv%20e-" TargetMode="External"/><Relationship Id="rId11" Type="http://schemas.openxmlformats.org/officeDocument/2006/relationships/hyperlink" Target="https://stirrrd.wg.ugm.ac.id/wp-content/uploads/sites/1286/2019/10/ICR2019-11-Gender-Sensitive-DRR_FINAL.pdf" TargetMode="External"/><Relationship Id="rId12" Type="http://schemas.openxmlformats.org/officeDocument/2006/relationships/hyperlink" Target="https://doi.org/10.1016/j.gloenvcha.2011.01.005" TargetMode="External"/><Relationship Id="rId13" Type="http://schemas.openxmlformats.org/officeDocument/2006/relationships/hyperlink" Target="https://documents.worldbank.org/pt/publication/documents-reports/documentdetail/2096114682%2069394159" TargetMode="External"/><Relationship Id="rId14" Type="http://schemas.openxmlformats.org/officeDocument/2006/relationships/hyperlink" Target="https://www.academia.edu/29874257/Bappenas_2006_Renaksi_RR_Pasca_Bencana_Gempabumi_DIY_Jateng" TargetMode="External"/><Relationship Id="rId15" Type="http://schemas.openxmlformats.org/officeDocument/2006/relationships/hyperlink" Target="https://bpba.acehprov.go.id/media/2022.09/perka_211.pdf" TargetMode="External"/><Relationship Id="rId16" Type="http://schemas.openxmlformats.org/officeDocument/2006/relationships/hyperlink" Target="https://doi.org/10.4337/9781782548232" TargetMode="External"/><Relationship Id="rId17" Type="http://schemas.openxmlformats.org/officeDocument/2006/relationships/hyperlink" Target="https://doi.org/10.1186/1752-1505-9-S1-S1" TargetMode="External"/><Relationship Id="rId18" Type="http://schemas.openxmlformats.org/officeDocument/2006/relationships/hyperlink" Target="https://www.google.com/search?q=https%3A//doi.org/10.1111/j.1467-8306.2007.00563.x" TargetMode="External"/><Relationship Id="rId19" Type="http://schemas.openxmlformats.org/officeDocument/2006/relationships/hyperlink" Target="https://doi.org/10.4135/9788132108078" TargetMode="External"/><Relationship Id="rId20" Type="http://schemas.openxmlformats.org/officeDocument/2006/relationships/hyperlink" Target="https://www.researchgate.net/journal/Journal-of-Political-Ecology-1073-0451?_tp=eyJjb250ZXh0Ijp7ImZpcnN0UGFnZSI6InB1YmxpY2F0aW9uIiwicGFnZSI6InB1YmxpY2F0aW9uIn19" TargetMode="External"/><Relationship Id="rId21" Type="http://schemas.openxmlformats.org/officeDocument/2006/relationships/hyperlink" Target="https://doi.org/10.1596/35202" TargetMode="External"/><Relationship Id="rId22" Type="http://schemas.openxmlformats.org/officeDocument/2006/relationships/hyperlink" Target="https://doi.org/10.1177/1077801210377649" TargetMode="External"/><Relationship Id="rId23" Type="http://schemas.openxmlformats.org/officeDocument/2006/relationships/hyperlink" Target="https://doi.org/10.1093/epirev/mxi003" TargetMode="External"/><Relationship Id="rId24" Type="http://schemas.openxmlformats.org/officeDocument/2006/relationships/hyperlink" Target="https://doi.org/10.1146/annurev-publhealth-032013-182435" TargetMode="External"/><Relationship Id="rId25" Type="http://schemas.openxmlformats.org/officeDocument/2006/relationships/hyperlink" Target="https://doi.org/10.3390/ijerph17062032" TargetMode="External"/><Relationship Id="rId26" Type="http://schemas.openxmlformats.org/officeDocument/2006/relationships/hyperlink" Target="https://doi.org/10.3389/fgwh.2024.1367559" TargetMode="External"/><Relationship Id="rId27" Type="http://schemas.openxmlformats.org/officeDocument/2006/relationships/hyperlink" Target="https://indonesia.unfpa.org/sites/default/files/pub-pdf/FINAL%20Pedoman%20PPAM%20-%20Bahasa.pdf" TargetMode="External"/><Relationship Id="rId28" Type="http://schemas.openxmlformats.org/officeDocument/2006/relationships/hyperlink" Target="https://doi.org/10.1111/j.1467-8306.2007.00563.x" TargetMode="External"/><Relationship Id="rId29" Type="http://schemas.openxmlformats.org/officeDocument/2006/relationships/hyperlink" Target="https://doi.org/10.3390/ijerph22091417" TargetMode="External"/><Relationship Id="rId30" Type="http://schemas.openxmlformats.org/officeDocument/2006/relationships/hyperlink" Target="https://doi.org/10.1177/0886260517696876" TargetMode="External"/><Relationship Id="rId31" Type="http://schemas.openxmlformats.org/officeDocument/2006/relationships/hyperlink" Target="https://dimensi.petra.ac.id/index.php/ars/article/view/16621/16613" TargetMode="External"/><Relationship Id="rId32" Type="http://schemas.openxmlformats.org/officeDocument/2006/relationships/hyperlink" Target="https://doi.org/10.1016/j.worlddev.2019.104667" TargetMode="External"/><Relationship Id="rId33" Type="http://schemas.openxmlformats.org/officeDocument/2006/relationships/hyperlink" Target="https://doi.org/10.1186/s12939-016-0379-8" TargetMode="External"/><Relationship Id="rId34" Type="http://schemas.openxmlformats.org/officeDocument/2006/relationships/hyperlink" Target="https://spherestandards.org/wp-content/uploads/Sphere-Handbook-2018-EN.pdf" TargetMode="External"/><Relationship Id="rId35" Type="http://schemas.openxmlformats.org/officeDocument/2006/relationships/hyperlink" Target="https://doi.org/10.1136/bmjgh-2020-004377" TargetMode="External"/><Relationship Id="rId36" Type="http://schemas.openxmlformats.org/officeDocument/2006/relationships/hyperlink" Target="https://www.undrr.org/publication/global-assessment-report-disaster-risk-reduction-2019" TargetMode="External"/><Relationship Id="rId37" Type="http://schemas.openxmlformats.org/officeDocument/2006/relationships/hyperlink" Target="https://www.unwomen.org/en/digital-library/publications/2015/7/the-" TargetMode="External"/><Relationship Id="rId38" Type="http://schemas.openxmlformats.org/officeDocument/2006/relationships/hyperlink" Target="https://www.unwomen.org/en/digital-library/publications/2015/7/the-effect-of-gender-equality-programming-on-humanitarian-outcomes" TargetMode="External"/><Relationship Id="rId39" Type="http://schemas.openxmlformats.org/officeDocument/2006/relationships/hyperlink" Target="https://documents1.worldbank.org/curated/en/872681468335981827/pdf/840350AR0Box3800report020120english.pdf" TargetMode="External"/><Relationship Id="rId40" Type="http://schemas.openxmlformats.org/officeDocument/2006/relationships/hyperlink" Target="https://doi.org/10.1016/j.jad.2018.09.023" TargetMode="External"/><Relationship Id="rId41" Type="http://schemas.openxmlformats.org/officeDocument/2006/relationships/hyperlink" Target="https://doi.org/10.1016/j.psychres.2013.10.032" TargetMode="Externa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keywords>, docId:FC764B4D6737DF2403EB9F4C245EE521</cp:keywords>
  <dc:title>Draft Beyond Vulnerability NVivo</dc:title>
  <dcterms:created xsi:type="dcterms:W3CDTF">2026-07-18T22:12:54Z</dcterms:created>
  <dcterms:modified xsi:type="dcterms:W3CDTF">2026-07-18T22:12:54Z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Creator">
    <vt:lpwstr>Microsoft® Word 2019</vt:lpwstr>
  </property>
  <property fmtid="{D5CDD505-2E9C-101B-9397-08002B2CF9AE}" pid="5" name="LastSaved">
    <vt:filetime>2026-07-18T00:00:00Z</vt:filetime>
  </property>
  <property fmtid="{D5CDD505-2E9C-101B-9397-08002B2CF9AE}" pid="6" name="Producer">
    <vt:lpwstr>Microsoft® Word 2019</vt:lpwstr>
  </property>
</Properties>
</file>