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Dwi Setianingtyas</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