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i w:val="0"/>
          <w:sz w:val="24"/>
        </w:rPr>
        <w:t>Response to Editorial Office</w:t>
      </w:r>
    </w:p>
    <w:p>
      <w:pPr>
        <w:spacing w:line="480" w:lineRule="auto" w:after="0"/>
      </w:pPr>
      <w:r>
        <w:rPr>
          <w:rFonts w:ascii="Times New Roman" w:hAnsi="Times New Roman" w:eastAsia="Times New Roman"/>
          <w:b w:val="0"/>
          <w:i w:val="0"/>
          <w:sz w:val="24"/>
        </w:rPr>
        <w:t>Manuscript title: Hyperbaric Oxygen Therapy and Spatial Working Memory After Repeated Gingival Porphyromonas gingivalis Exposure in Rats</w:t>
      </w:r>
    </w:p>
    <w:p>
      <w:pPr>
        <w:spacing w:line="480" w:lineRule="auto" w:after="0"/>
      </w:pPr>
      <w:r>
        <w:rPr>
          <w:rFonts w:ascii="Times New Roman" w:hAnsi="Times New Roman" w:eastAsia="Times New Roman"/>
          <w:b w:val="0"/>
          <w:i w:val="0"/>
          <w:sz w:val="24"/>
        </w:rPr>
        <w:t>Journal: Frontiers in Dentistry</w:t>
      </w:r>
    </w:p>
    <w:p>
      <w:pPr>
        <w:spacing w:line="480" w:lineRule="auto" w:after="0"/>
      </w:pPr>
      <w:r>
        <w:rPr>
          <w:rFonts w:ascii="Times New Roman" w:hAnsi="Times New Roman" w:eastAsia="Times New Roman"/>
          <w:b w:val="0"/>
          <w:i w:val="0"/>
          <w:sz w:val="24"/>
        </w:rPr>
        <w:t>Date: August 22, 2026</w:t>
      </w:r>
    </w:p>
    <w:p>
      <w:pPr>
        <w:spacing w:line="480" w:lineRule="auto" w:after="0"/>
      </w:pPr>
      <w:r>
        <w:rPr>
          <w:rFonts w:ascii="Times New Roman" w:hAnsi="Times New Roman" w:eastAsia="Times New Roman"/>
          <w:b w:val="0"/>
          <w:i w:val="0"/>
          <w:sz w:val="24"/>
        </w:rPr>
        <w:t>Dear Editorial Secretary,</w:t>
      </w:r>
    </w:p>
    <w:p>
      <w:pPr>
        <w:spacing w:line="480" w:lineRule="auto" w:after="0"/>
      </w:pPr>
      <w:r>
        <w:rPr>
          <w:rFonts w:ascii="Times New Roman" w:hAnsi="Times New Roman" w:eastAsia="Times New Roman"/>
          <w:b w:val="0"/>
          <w:i w:val="0"/>
          <w:sz w:val="24"/>
        </w:rPr>
        <w:t>Thank you for your message and for completing the initial editorial and similarity screening of our manuscript. We have revised the manuscript according to the requested points. The details of the revisions are provided below.</w:t>
      </w:r>
    </w:p>
    <w:p>
      <w:pPr>
        <w:spacing w:line="480" w:lineRule="auto" w:after="0"/>
      </w:pPr>
      <w:r>
        <w:rPr>
          <w:rFonts w:ascii="Times New Roman" w:hAnsi="Times New Roman" w:eastAsia="Times New Roman"/>
          <w:b/>
          <w:i w:val="0"/>
          <w:sz w:val="24"/>
        </w:rPr>
        <w:t xml:space="preserve">Editorial comment: </w:t>
      </w:r>
      <w:r>
        <w:rPr>
          <w:rFonts w:ascii="Times New Roman" w:hAnsi="Times New Roman" w:eastAsia="Times New Roman"/>
          <w:b w:val="0"/>
          <w:i w:val="0"/>
          <w:sz w:val="24"/>
        </w:rPr>
        <w:t>Mention tables in the main text.</w:t>
      </w:r>
    </w:p>
    <w:p>
      <w:pPr>
        <w:spacing w:line="480" w:lineRule="auto" w:after="0"/>
      </w:pPr>
      <w:r>
        <w:rPr>
          <w:rFonts w:ascii="Times New Roman" w:hAnsi="Times New Roman" w:eastAsia="Times New Roman"/>
          <w:b/>
          <w:i w:val="0"/>
          <w:sz w:val="24"/>
        </w:rPr>
        <w:t xml:space="preserve">Response: </w:t>
      </w:r>
      <w:r>
        <w:rPr>
          <w:rFonts w:ascii="Times New Roman" w:hAnsi="Times New Roman" w:eastAsia="Times New Roman"/>
          <w:b w:val="0"/>
          <w:i w:val="0"/>
          <w:sz w:val="24"/>
        </w:rPr>
        <w:t>The Results section has been revised to cite all tables explicitly in the main text. Table 1 is now mentioned for descriptive Y-maze spontaneous alternation scores, Table 2 for pairwise comparisons in the control group, and Table 3 for pairwise comparisons in the Porphyromonas gingivalis exposure followed by hyperbaric oxygen therapy group.</w:t>
      </w:r>
    </w:p>
    <w:p>
      <w:pPr>
        <w:spacing w:line="480" w:lineRule="auto" w:after="0"/>
      </w:pPr>
      <w:r>
        <w:rPr>
          <w:rFonts w:ascii="Times New Roman" w:hAnsi="Times New Roman" w:eastAsia="Times New Roman"/>
          <w:b/>
          <w:i w:val="0"/>
          <w:sz w:val="24"/>
        </w:rPr>
        <w:t xml:space="preserve">Editorial comment: </w:t>
      </w:r>
      <w:r>
        <w:rPr>
          <w:rFonts w:ascii="Times New Roman" w:hAnsi="Times New Roman" w:eastAsia="Times New Roman"/>
          <w:b w:val="0"/>
          <w:i w:val="0"/>
          <w:sz w:val="24"/>
        </w:rPr>
        <w:t>The similarity index was 34%, exceeding the journal limit of 20%, especially in the Introduction and Discussion sections.</w:t>
      </w:r>
    </w:p>
    <w:p>
      <w:pPr>
        <w:spacing w:line="480" w:lineRule="auto" w:after="0"/>
      </w:pPr>
      <w:r>
        <w:rPr>
          <w:rFonts w:ascii="Times New Roman" w:hAnsi="Times New Roman"/>
          <w:sz w:val="24"/>
        </w:rPr>
        <w:t>Response: The Introduction and Discussion sections were substantially rewritten to reduce text overlap and improve originality while preserving the scientific meaning. In addition, the reference list was re-evaluated. Less relevant citations were removed and replaced with more directly relevant references on Porphyromonas gingivalis virulence, periodontal dysbiosis, oral-brain inflammatory pathways, hyperbaric oxygen mechanisms, cognitive outcomes, and Y-maze interpretation. The revised manuscript now includes targeted supporting citations with DOIs.</w:t>
      </w:r>
    </w:p>
    <w:p>
      <w:pPr>
        <w:spacing w:line="480" w:lineRule="auto" w:after="0"/>
      </w:pPr>
      <w:r>
        <w:rPr>
          <w:rFonts w:ascii="Times New Roman" w:hAnsi="Times New Roman" w:eastAsia="Times New Roman"/>
          <w:b/>
          <w:i w:val="0"/>
          <w:sz w:val="24"/>
        </w:rPr>
        <w:t xml:space="preserve">Editorial comment: </w:t>
      </w:r>
      <w:r>
        <w:rPr>
          <w:rFonts w:ascii="Times New Roman" w:hAnsi="Times New Roman" w:eastAsia="Times New Roman"/>
          <w:b w:val="0"/>
          <w:i w:val="0"/>
          <w:sz w:val="24"/>
        </w:rPr>
        <w:t>Declaration of Artificial Intelligence (AI) Use.</w:t>
      </w:r>
    </w:p>
    <w:p>
      <w:pPr>
        <w:spacing w:line="480" w:lineRule="auto" w:after="0"/>
      </w:pPr>
      <w:r>
        <w:rPr>
          <w:rFonts w:ascii="Times New Roman" w:hAnsi="Times New Roman" w:eastAsia="Times New Roman"/>
          <w:b/>
          <w:i w:val="0"/>
          <w:sz w:val="24"/>
        </w:rPr>
        <w:t xml:space="preserve">Response: </w:t>
      </w:r>
      <w:r>
        <w:rPr>
          <w:rFonts w:ascii="Times New Roman" w:hAnsi="Times New Roman" w:eastAsia="Times New Roman"/>
          <w:b w:val="0"/>
          <w:i w:val="0"/>
          <w:sz w:val="24"/>
        </w:rPr>
        <w:t>A separate section entitled “Declaration of Artificial Intelligence (AI) Use” has been added to the revised manuscript. The declaration now accurately states that ChatGPT (OpenAI) was used only for language editing, grammar refinement, and improving clarity of selected sentences. It also clarifies that AI was not used to generate study data, perform statistical analysis, create results, or replace the authors’ scientific interpretation. Any inaccurate wording regarding literature-search strategies or translation from Spanish to English has been removed.</w:t>
      </w:r>
    </w:p>
    <w:p>
      <w:pPr>
        <w:spacing w:line="480" w:lineRule="auto" w:after="0"/>
      </w:pPr>
      <w:r>
        <w:rPr>
          <w:rFonts w:ascii="Times New Roman" w:hAnsi="Times New Roman"/>
          <w:sz w:val="24"/>
        </w:rPr>
        <w:t>Additional revision: The manuscript reference list was expanded from 14 to 22 references after replacing less relevant citations with more topic-specific sources. All added references were cited in the Introduction or Discussion and include DOI information where available.</w:t>
      </w:r>
    </w:p>
    <w:p>
      <w:pPr>
        <w:spacing w:line="480" w:lineRule="auto" w:after="0"/>
      </w:pPr>
      <w:r>
        <w:rPr>
          <w:rFonts w:ascii="Times New Roman" w:hAnsi="Times New Roman" w:eastAsia="Times New Roman"/>
          <w:b w:val="0"/>
          <w:i w:val="0"/>
          <w:sz w:val="24"/>
        </w:rPr>
        <w:t>We hope that the revised manuscript is now suitable to proceed to the next stage of editorial evaluation and peer review. Thank you for your consideration.</w:t>
      </w:r>
    </w:p>
    <w:p>
      <w:pPr>
        <w:spacing w:line="480" w:lineRule="auto" w:after="0"/>
      </w:pPr>
      <w:r>
        <w:rPr>
          <w:rFonts w:ascii="Times New Roman" w:hAnsi="Times New Roman" w:eastAsia="Times New Roman"/>
          <w:b w:val="0"/>
          <w:i w:val="0"/>
          <w:sz w:val="24"/>
        </w:rPr>
        <w:t>Sincerely,</w:t>
      </w:r>
    </w:p>
    <w:p>
      <w:pPr>
        <w:spacing w:line="480" w:lineRule="auto" w:after="0"/>
      </w:pPr>
      <w:r>
        <w:rPr>
          <w:rFonts w:ascii="Times New Roman" w:hAnsi="Times New Roman" w:eastAsia="Times New Roman"/>
          <w:b w:val="0"/>
          <w:i w:val="0"/>
          <w:sz w:val="24"/>
        </w:rPr>
        <w:t>Yoifah Rizka Wedarti</w:t>
        <w:br/>
        <w:t>Corresponding Author</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Editor</dc:title>
  <dc:subject/>
  <dc:creator/>
  <cp:keywords/>
  <dc:description/>
  <cp:lastModifiedBy/>
  <cp:revision>1</cp:revision>
  <dcterms:created xsi:type="dcterms:W3CDTF">2013-12-23T23:15:00Z</dcterms:created>
  <dcterms:modified xsi:type="dcterms:W3CDTF">2013-12-23T23:15:00Z</dcterms:modified>
  <cp:category/>
</cp:coreProperties>
</file>