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6D39" w14:textId="49A2BB90" w:rsidR="00272CA3" w:rsidRDefault="00B75072">
      <w:pPr>
        <w:spacing w:after="140" w:line="240" w:lineRule="auto"/>
      </w:pPr>
      <w:r>
        <w:rPr>
          <w:sz w:val="20"/>
        </w:rPr>
        <w:t>21 August 2026</w:t>
      </w:r>
    </w:p>
    <w:p w14:paraId="11F4F828" w14:textId="77777777" w:rsidR="00272CA3" w:rsidRDefault="00000000">
      <w:pPr>
        <w:spacing w:after="140" w:line="240" w:lineRule="auto"/>
      </w:pPr>
      <w:r>
        <w:rPr>
          <w:b/>
          <w:sz w:val="20"/>
        </w:rPr>
        <w:t>Chief Editor</w:t>
      </w:r>
      <w:r>
        <w:rPr>
          <w:b/>
          <w:sz w:val="20"/>
        </w:rPr>
        <w:br/>
        <w:t>Malaysian Applied Biology</w:t>
      </w:r>
    </w:p>
    <w:p w14:paraId="7DE0BED7" w14:textId="77777777" w:rsidR="00272CA3" w:rsidRDefault="00000000">
      <w:pPr>
        <w:spacing w:after="160" w:line="240" w:lineRule="auto"/>
      </w:pPr>
      <w:r>
        <w:rPr>
          <w:sz w:val="20"/>
        </w:rPr>
        <w:t>Dear Chief Editor,</w:t>
      </w:r>
    </w:p>
    <w:p w14:paraId="320633AB" w14:textId="77777777" w:rsidR="00272CA3" w:rsidRDefault="00000000">
      <w:pPr>
        <w:spacing w:after="80" w:line="240" w:lineRule="auto"/>
      </w:pPr>
      <w:r>
        <w:rPr>
          <w:b/>
          <w:sz w:val="20"/>
        </w:rPr>
        <w:t>Re: Submission of Research Article</w:t>
      </w:r>
    </w:p>
    <w:p w14:paraId="32F900D0" w14:textId="77777777" w:rsidR="00272CA3" w:rsidRDefault="00000000">
      <w:pPr>
        <w:spacing w:line="240" w:lineRule="auto"/>
      </w:pPr>
      <w:r>
        <w:rPr>
          <w:b/>
          <w:sz w:val="20"/>
        </w:rPr>
        <w:t>“Comparative Physicochemical and Ultrastructural Characterization of Urinary Extracellular Vesicle-Enriched and Honey Vesicle-Like Nanoparticle Preparations”</w:t>
      </w:r>
    </w:p>
    <w:p w14:paraId="15A0EF4D" w14:textId="77777777" w:rsidR="00272CA3" w:rsidRDefault="00000000">
      <w:pPr>
        <w:spacing w:after="160" w:line="240" w:lineRule="auto"/>
      </w:pPr>
      <w:r>
        <w:rPr>
          <w:sz w:val="20"/>
        </w:rPr>
        <w:t>We respectfully submit the above manuscript for consideration as a Research Article in Malaysian Applied Biology. The study provides a comparative, matrix-aware characterization of urinary extracellular vesicle-enriched preparations and honey vesicle-like nanoparticle preparations using differential centrifugation/ultracentrifugation, dynamic light scattering, apparent zeta potential, total-protein quantification, exploratory bead-based flow cytometry, and cryo-electron microscopy.</w:t>
      </w:r>
    </w:p>
    <w:p w14:paraId="5A09183D" w14:textId="77777777" w:rsidR="00272CA3" w:rsidRDefault="00000000">
      <w:pPr>
        <w:spacing w:after="160" w:line="240" w:lineRule="auto"/>
      </w:pPr>
      <w:r>
        <w:rPr>
          <w:sz w:val="20"/>
        </w:rPr>
        <w:t>The manuscript has been revised specifically for the journal’s double-blind format and official template. Claims have been deliberately restricted to the available data: particle yield, EV purity, biological function, and therapeutic suitability are not inferred. The human-subject component is limited to healthy-donor urine, matching the scope of the available ethics approval (Medical and Health Research Ethics Committee, Faculty of Medicine and Health Sciences, Krida Wacana Christian University; Approval No. 1939/SLKE/IM/UKKW/FKIK/KEPK/III/2025; 27 March 2025). Written informed consent was obtained from urine donors. Honey was non-human commercial material.</w:t>
      </w:r>
    </w:p>
    <w:p w14:paraId="29F3D000" w14:textId="77777777" w:rsidR="00272CA3" w:rsidRDefault="00000000">
      <w:pPr>
        <w:spacing w:after="160" w:line="240" w:lineRule="auto"/>
      </w:pPr>
      <w:r>
        <w:rPr>
          <w:sz w:val="20"/>
        </w:rPr>
        <w:t>The study is relevant to the journal’s applied biology readership because it addresses practical analytical constraints in characterizing vesicle-enriched preparations from two accessible but biologically distinct matrices. We believe the work complements the journal’s prior publication of extracellular-vesicle methodology research while adding a source-comparison perspective.</w:t>
      </w:r>
    </w:p>
    <w:p w14:paraId="097F62CD" w14:textId="77777777" w:rsidR="00272CA3" w:rsidRDefault="00000000">
      <w:pPr>
        <w:spacing w:line="240" w:lineRule="auto"/>
      </w:pPr>
      <w:r>
        <w:rPr>
          <w:sz w:val="20"/>
        </w:rPr>
        <w:t>The authors will confirm through the journal submission checklist that the manuscript is original, has not been published previously, and is not under simultaneous consideration elsewhere. All authors have approved the submitted version and the corresponding author will communicate on their behalf.</w:t>
      </w:r>
    </w:p>
    <w:p w14:paraId="76FDFAEE" w14:textId="77777777" w:rsidR="00272CA3" w:rsidRDefault="00000000">
      <w:pPr>
        <w:spacing w:after="40" w:line="240" w:lineRule="auto"/>
      </w:pPr>
      <w:r>
        <w:rPr>
          <w:b/>
          <w:sz w:val="20"/>
        </w:rPr>
        <w:t>Suggested reviewers:</w:t>
      </w:r>
    </w:p>
    <w:p w14:paraId="08907FF7" w14:textId="77777777" w:rsidR="00272CA3" w:rsidRDefault="00000000">
      <w:pPr>
        <w:spacing w:after="40" w:line="240" w:lineRule="auto"/>
      </w:pPr>
      <w:r>
        <w:rPr>
          <w:sz w:val="20"/>
        </w:rPr>
        <w:t>• Professor Yuh-Fen Pung — Professor, University of Nottingham Malaysia, Semenyih, Selangor, Malaysia; YuhFen.Pung@nottingham.edu.my.</w:t>
      </w:r>
    </w:p>
    <w:p w14:paraId="2A89D1D1" w14:textId="77777777" w:rsidR="00272CA3" w:rsidRDefault="00000000">
      <w:pPr>
        <w:spacing w:after="40" w:line="240" w:lineRule="auto"/>
      </w:pPr>
      <w:r>
        <w:rPr>
          <w:sz w:val="20"/>
        </w:rPr>
        <w:t>• Professor Uta Erdbrügger, MD — Division of Nephrology, University of Virginia, Charlottesville, Virginia, USA; ue2u@virginia.edu.</w:t>
      </w:r>
    </w:p>
    <w:p w14:paraId="0443036A" w14:textId="77777777" w:rsidR="00272CA3" w:rsidRDefault="00000000">
      <w:pPr>
        <w:spacing w:after="40" w:line="240" w:lineRule="auto"/>
      </w:pPr>
      <w:r>
        <w:rPr>
          <w:sz w:val="20"/>
        </w:rPr>
        <w:t>• Assistant Professor Christina M.A.P. Schuh — Institute for Biological and Medical Engineering, Pontificia Universidad Católica de Chile, Santiago, Chile; christina.schuh@uc.cl.</w:t>
      </w:r>
    </w:p>
    <w:p w14:paraId="19E6ADBC" w14:textId="77777777" w:rsidR="00272CA3" w:rsidRDefault="00000000">
      <w:pPr>
        <w:spacing w:after="120" w:line="240" w:lineRule="auto"/>
      </w:pPr>
      <w:r>
        <w:rPr>
          <w:sz w:val="20"/>
        </w:rPr>
        <w:t>The authors will verify the absence of recent collaboration, supervisory relationships, or other conflicts of interest with any suggested reviewer before final submission.</w:t>
      </w:r>
    </w:p>
    <w:p w14:paraId="41A3CFED" w14:textId="77777777" w:rsidR="00272CA3" w:rsidRDefault="00000000">
      <w:pPr>
        <w:spacing w:after="100" w:line="240" w:lineRule="auto"/>
      </w:pPr>
      <w:r>
        <w:rPr>
          <w:sz w:val="20"/>
        </w:rPr>
        <w:t>Thank you for considering this manuscript.</w:t>
      </w:r>
    </w:p>
    <w:p w14:paraId="446C8DA4" w14:textId="77777777" w:rsidR="00272CA3" w:rsidRDefault="00000000">
      <w:pPr>
        <w:spacing w:after="120" w:line="240" w:lineRule="auto"/>
      </w:pPr>
      <w:r>
        <w:rPr>
          <w:sz w:val="20"/>
        </w:rPr>
        <w:t>Sincerely,</w:t>
      </w:r>
    </w:p>
    <w:p w14:paraId="13829E8D" w14:textId="77777777" w:rsidR="00272CA3" w:rsidRDefault="00000000">
      <w:pPr>
        <w:spacing w:after="0" w:line="240" w:lineRule="auto"/>
        <w:rPr>
          <w:sz w:val="20"/>
        </w:rPr>
      </w:pPr>
      <w:r>
        <w:rPr>
          <w:sz w:val="20"/>
        </w:rPr>
        <w:t>Agus Limanto</w:t>
      </w:r>
      <w:r>
        <w:rPr>
          <w:sz w:val="20"/>
        </w:rPr>
        <w:br/>
        <w:t>Corresponding author</w:t>
      </w:r>
      <w:r>
        <w:rPr>
          <w:sz w:val="20"/>
        </w:rPr>
        <w:br/>
        <w:t>Department of Biochemistry and Biomolecular</w:t>
      </w:r>
      <w:r>
        <w:rPr>
          <w:sz w:val="20"/>
        </w:rPr>
        <w:br/>
        <w:t>Faculty of Medicine and Health Sciences, Krida Wacana Christian University</w:t>
      </w:r>
      <w:r>
        <w:rPr>
          <w:sz w:val="20"/>
        </w:rPr>
        <w:br/>
        <w:t>West Jakarta 11510, Indonesia</w:t>
      </w:r>
      <w:r>
        <w:rPr>
          <w:sz w:val="20"/>
        </w:rPr>
        <w:br/>
        <w:t>E-mail: agus.limanto@ukrida.ac.id</w:t>
      </w:r>
      <w:r>
        <w:rPr>
          <w:sz w:val="20"/>
        </w:rPr>
        <w:br/>
        <w:t>Tel.: +62 817 677 7781</w:t>
      </w:r>
    </w:p>
    <w:p w14:paraId="74FBFC5D" w14:textId="77777777" w:rsidR="003D2DC2" w:rsidRDefault="003D2DC2">
      <w:pPr>
        <w:spacing w:after="0" w:line="240" w:lineRule="auto"/>
        <w:rPr>
          <w:sz w:val="20"/>
        </w:rPr>
      </w:pPr>
    </w:p>
    <w:p w14:paraId="593537D9" w14:textId="77777777" w:rsidR="003D2DC2" w:rsidRDefault="003D2DC2">
      <w:pPr>
        <w:spacing w:after="0" w:line="240" w:lineRule="auto"/>
        <w:rPr>
          <w:sz w:val="20"/>
        </w:rPr>
      </w:pPr>
    </w:p>
    <w:p w14:paraId="14B3DBC2" w14:textId="77777777" w:rsidR="003D2DC2" w:rsidRDefault="003D2DC2">
      <w:pPr>
        <w:spacing w:after="0" w:line="240" w:lineRule="auto"/>
        <w:rPr>
          <w:sz w:val="20"/>
        </w:rPr>
      </w:pPr>
    </w:p>
    <w:p w14:paraId="1A2EB593" w14:textId="77777777" w:rsidR="003D2DC2" w:rsidRDefault="003D2DC2">
      <w:pPr>
        <w:spacing w:after="0" w:line="240" w:lineRule="auto"/>
        <w:rPr>
          <w:sz w:val="20"/>
        </w:rPr>
      </w:pPr>
    </w:p>
    <w:p w14:paraId="37868C71" w14:textId="77777777" w:rsidR="003D2DC2" w:rsidRDefault="003D2DC2">
      <w:pPr>
        <w:spacing w:after="0" w:line="240" w:lineRule="auto"/>
        <w:rPr>
          <w:sz w:val="20"/>
        </w:rPr>
      </w:pPr>
    </w:p>
    <w:p w14:paraId="3F9CF3F0" w14:textId="77777777" w:rsidR="003D2DC2" w:rsidRDefault="003D2DC2">
      <w:pPr>
        <w:spacing w:after="0" w:line="240" w:lineRule="auto"/>
        <w:rPr>
          <w:sz w:val="20"/>
        </w:rPr>
      </w:pPr>
    </w:p>
    <w:p w14:paraId="561EBC7F" w14:textId="77777777" w:rsidR="003D2DC2" w:rsidRDefault="003D2DC2">
      <w:pPr>
        <w:spacing w:after="0" w:line="240" w:lineRule="auto"/>
        <w:rPr>
          <w:sz w:val="20"/>
        </w:rPr>
      </w:pPr>
    </w:p>
    <w:p w14:paraId="42DE86B9" w14:textId="77777777" w:rsidR="003D2DC2" w:rsidRDefault="003D2DC2">
      <w:pPr>
        <w:spacing w:after="0" w:line="240" w:lineRule="auto"/>
        <w:rPr>
          <w:sz w:val="20"/>
        </w:rPr>
      </w:pPr>
    </w:p>
    <w:p w14:paraId="0540192A" w14:textId="77777777" w:rsidR="003D2DC2" w:rsidRPr="003D2DC2" w:rsidRDefault="003D2DC2" w:rsidP="003D2DC2">
      <w:pPr>
        <w:spacing w:after="0" w:line="240" w:lineRule="auto"/>
        <w:jc w:val="center"/>
      </w:pPr>
      <w:r w:rsidRPr="003D2DC2">
        <w:rPr>
          <w:b/>
        </w:rPr>
        <w:lastRenderedPageBreak/>
        <w:t>SUGGESTED REVIEWERS</w:t>
      </w:r>
    </w:p>
    <w:p w14:paraId="071214B6" w14:textId="77777777" w:rsidR="003D2DC2" w:rsidRPr="003D2DC2" w:rsidRDefault="003D2DC2" w:rsidP="003D2DC2">
      <w:pPr>
        <w:spacing w:after="0" w:line="240" w:lineRule="auto"/>
        <w:jc w:val="center"/>
      </w:pPr>
      <w:r w:rsidRPr="003D2DC2">
        <w:rPr>
          <w:b/>
        </w:rPr>
        <w:t>Comparative Physicochemical and Ultrastructural Characterization of Urinary Extracellular Vesicle-Enriched and Honey Vesicle-Like Nanoparticle Preparations</w:t>
      </w:r>
    </w:p>
    <w:p w14:paraId="5BB14349" w14:textId="77777777" w:rsidR="003D2DC2" w:rsidRPr="003D2DC2" w:rsidRDefault="003D2DC2" w:rsidP="003D2DC2">
      <w:pPr>
        <w:spacing w:after="0" w:line="240" w:lineRule="auto"/>
      </w:pPr>
    </w:p>
    <w:tbl>
      <w:tblPr>
        <w:tblStyle w:val="TableGrid"/>
        <w:tblW w:w="9811" w:type="dxa"/>
        <w:jc w:val="center"/>
        <w:tblLook w:val="04A0" w:firstRow="1" w:lastRow="0" w:firstColumn="1" w:lastColumn="0" w:noHBand="0" w:noVBand="1"/>
      </w:tblPr>
      <w:tblGrid>
        <w:gridCol w:w="1378"/>
        <w:gridCol w:w="1488"/>
        <w:gridCol w:w="1659"/>
        <w:gridCol w:w="3656"/>
        <w:gridCol w:w="2699"/>
      </w:tblGrid>
      <w:tr w:rsidR="003D2DC2" w:rsidRPr="003D2DC2" w14:paraId="4C5177B3" w14:textId="77777777" w:rsidTr="003D2DC2">
        <w:trPr>
          <w:jc w:val="center"/>
        </w:trPr>
        <w:tc>
          <w:tcPr>
            <w:tcW w:w="245" w:type="dxa"/>
            <w:tcBorders>
              <w:top w:val="single" w:sz="4" w:space="0" w:color="auto"/>
              <w:left w:val="single" w:sz="4" w:space="0" w:color="auto"/>
              <w:bottom w:val="single" w:sz="4" w:space="0" w:color="auto"/>
              <w:right w:val="single" w:sz="4" w:space="0" w:color="auto"/>
            </w:tcBorders>
            <w:hideMark/>
          </w:tcPr>
          <w:p w14:paraId="3A6F3810" w14:textId="77777777" w:rsidR="003D2DC2" w:rsidRPr="003D2DC2" w:rsidRDefault="003D2DC2" w:rsidP="003D2DC2">
            <w:r w:rsidRPr="003D2DC2">
              <w:rPr>
                <w:b/>
              </w:rPr>
              <w:t>Name</w:t>
            </w:r>
          </w:p>
        </w:tc>
        <w:tc>
          <w:tcPr>
            <w:tcW w:w="1552" w:type="dxa"/>
            <w:tcBorders>
              <w:top w:val="single" w:sz="4" w:space="0" w:color="auto"/>
              <w:left w:val="single" w:sz="4" w:space="0" w:color="auto"/>
              <w:bottom w:val="single" w:sz="4" w:space="0" w:color="auto"/>
              <w:right w:val="single" w:sz="4" w:space="0" w:color="auto"/>
            </w:tcBorders>
            <w:hideMark/>
          </w:tcPr>
          <w:p w14:paraId="57C690E8" w14:textId="77777777" w:rsidR="003D2DC2" w:rsidRPr="003D2DC2" w:rsidRDefault="003D2DC2" w:rsidP="003D2DC2">
            <w:r w:rsidRPr="003D2DC2">
              <w:rPr>
                <w:b/>
              </w:rPr>
              <w:t>Designation</w:t>
            </w:r>
          </w:p>
        </w:tc>
        <w:tc>
          <w:tcPr>
            <w:tcW w:w="1659" w:type="dxa"/>
            <w:tcBorders>
              <w:top w:val="single" w:sz="4" w:space="0" w:color="auto"/>
              <w:left w:val="single" w:sz="4" w:space="0" w:color="auto"/>
              <w:bottom w:val="single" w:sz="4" w:space="0" w:color="auto"/>
              <w:right w:val="single" w:sz="4" w:space="0" w:color="auto"/>
            </w:tcBorders>
            <w:hideMark/>
          </w:tcPr>
          <w:p w14:paraId="77B1FEFA" w14:textId="77777777" w:rsidR="003D2DC2" w:rsidRPr="003D2DC2" w:rsidRDefault="003D2DC2" w:rsidP="003D2DC2">
            <w:r w:rsidRPr="003D2DC2">
              <w:rPr>
                <w:b/>
              </w:rPr>
              <w:t>Affiliation</w:t>
            </w:r>
          </w:p>
        </w:tc>
        <w:tc>
          <w:tcPr>
            <w:tcW w:w="3656" w:type="dxa"/>
            <w:tcBorders>
              <w:top w:val="single" w:sz="4" w:space="0" w:color="auto"/>
              <w:left w:val="single" w:sz="4" w:space="0" w:color="auto"/>
              <w:bottom w:val="single" w:sz="4" w:space="0" w:color="auto"/>
              <w:right w:val="single" w:sz="4" w:space="0" w:color="auto"/>
            </w:tcBorders>
            <w:hideMark/>
          </w:tcPr>
          <w:p w14:paraId="028FAFD7" w14:textId="77777777" w:rsidR="003D2DC2" w:rsidRPr="003D2DC2" w:rsidRDefault="003D2DC2" w:rsidP="003D2DC2">
            <w:r w:rsidRPr="003D2DC2">
              <w:rPr>
                <w:b/>
              </w:rPr>
              <w:t>E-mail</w:t>
            </w:r>
          </w:p>
        </w:tc>
        <w:tc>
          <w:tcPr>
            <w:tcW w:w="2699" w:type="dxa"/>
            <w:tcBorders>
              <w:top w:val="single" w:sz="4" w:space="0" w:color="auto"/>
              <w:left w:val="single" w:sz="4" w:space="0" w:color="auto"/>
              <w:bottom w:val="single" w:sz="4" w:space="0" w:color="auto"/>
              <w:right w:val="single" w:sz="4" w:space="0" w:color="auto"/>
            </w:tcBorders>
            <w:hideMark/>
          </w:tcPr>
          <w:p w14:paraId="5D5977B0" w14:textId="77777777" w:rsidR="003D2DC2" w:rsidRPr="003D2DC2" w:rsidRDefault="003D2DC2" w:rsidP="003D2DC2">
            <w:r w:rsidRPr="003D2DC2">
              <w:rPr>
                <w:b/>
              </w:rPr>
              <w:t>Relevant expertise</w:t>
            </w:r>
          </w:p>
        </w:tc>
      </w:tr>
      <w:tr w:rsidR="003D2DC2" w:rsidRPr="003D2DC2" w14:paraId="2423F22F" w14:textId="77777777" w:rsidTr="003D2DC2">
        <w:trPr>
          <w:jc w:val="center"/>
        </w:trPr>
        <w:tc>
          <w:tcPr>
            <w:tcW w:w="245" w:type="dxa"/>
            <w:tcBorders>
              <w:top w:val="single" w:sz="4" w:space="0" w:color="auto"/>
              <w:left w:val="single" w:sz="4" w:space="0" w:color="auto"/>
              <w:bottom w:val="single" w:sz="4" w:space="0" w:color="auto"/>
              <w:right w:val="single" w:sz="4" w:space="0" w:color="auto"/>
            </w:tcBorders>
            <w:hideMark/>
          </w:tcPr>
          <w:p w14:paraId="6C69F9EC" w14:textId="77777777" w:rsidR="003D2DC2" w:rsidRPr="003D2DC2" w:rsidRDefault="003D2DC2" w:rsidP="003D2DC2">
            <w:r w:rsidRPr="003D2DC2">
              <w:t>Yuh-Fen Pung</w:t>
            </w:r>
          </w:p>
        </w:tc>
        <w:tc>
          <w:tcPr>
            <w:tcW w:w="1552" w:type="dxa"/>
            <w:tcBorders>
              <w:top w:val="single" w:sz="4" w:space="0" w:color="auto"/>
              <w:left w:val="single" w:sz="4" w:space="0" w:color="auto"/>
              <w:bottom w:val="single" w:sz="4" w:space="0" w:color="auto"/>
              <w:right w:val="single" w:sz="4" w:space="0" w:color="auto"/>
            </w:tcBorders>
            <w:hideMark/>
          </w:tcPr>
          <w:p w14:paraId="38A5C227" w14:textId="77777777" w:rsidR="003D2DC2" w:rsidRPr="003D2DC2" w:rsidRDefault="003D2DC2" w:rsidP="003D2DC2">
            <w:r w:rsidRPr="003D2DC2">
              <w:t>Professor</w:t>
            </w:r>
          </w:p>
        </w:tc>
        <w:tc>
          <w:tcPr>
            <w:tcW w:w="1659" w:type="dxa"/>
            <w:tcBorders>
              <w:top w:val="single" w:sz="4" w:space="0" w:color="auto"/>
              <w:left w:val="single" w:sz="4" w:space="0" w:color="auto"/>
              <w:bottom w:val="single" w:sz="4" w:space="0" w:color="auto"/>
              <w:right w:val="single" w:sz="4" w:space="0" w:color="auto"/>
            </w:tcBorders>
            <w:hideMark/>
          </w:tcPr>
          <w:p w14:paraId="4A162FE7" w14:textId="77777777" w:rsidR="003D2DC2" w:rsidRPr="003D2DC2" w:rsidRDefault="003D2DC2" w:rsidP="003D2DC2">
            <w:r w:rsidRPr="003D2DC2">
              <w:t>University of Nottingham Malaysia, Semenyih, Selangor, Malaysia</w:t>
            </w:r>
          </w:p>
        </w:tc>
        <w:tc>
          <w:tcPr>
            <w:tcW w:w="3656" w:type="dxa"/>
            <w:tcBorders>
              <w:top w:val="single" w:sz="4" w:space="0" w:color="auto"/>
              <w:left w:val="single" w:sz="4" w:space="0" w:color="auto"/>
              <w:bottom w:val="single" w:sz="4" w:space="0" w:color="auto"/>
              <w:right w:val="single" w:sz="4" w:space="0" w:color="auto"/>
            </w:tcBorders>
            <w:hideMark/>
          </w:tcPr>
          <w:p w14:paraId="503893AC" w14:textId="77777777" w:rsidR="003D2DC2" w:rsidRPr="003D2DC2" w:rsidRDefault="003D2DC2" w:rsidP="003D2DC2">
            <w:r w:rsidRPr="003D2DC2">
              <w:t>YuhFen.Pung@nottingham.edu.my</w:t>
            </w:r>
          </w:p>
        </w:tc>
        <w:tc>
          <w:tcPr>
            <w:tcW w:w="2699" w:type="dxa"/>
            <w:tcBorders>
              <w:top w:val="single" w:sz="4" w:space="0" w:color="auto"/>
              <w:left w:val="single" w:sz="4" w:space="0" w:color="auto"/>
              <w:bottom w:val="single" w:sz="4" w:space="0" w:color="auto"/>
              <w:right w:val="single" w:sz="4" w:space="0" w:color="auto"/>
            </w:tcBorders>
            <w:hideMark/>
          </w:tcPr>
          <w:p w14:paraId="258616C3" w14:textId="77777777" w:rsidR="003D2DC2" w:rsidRPr="003D2DC2" w:rsidRDefault="003D2DC2" w:rsidP="003D2DC2">
            <w:r w:rsidRPr="003D2DC2">
              <w:t>EV isolation/characterization; biomedical science</w:t>
            </w:r>
          </w:p>
        </w:tc>
      </w:tr>
      <w:tr w:rsidR="003D2DC2" w:rsidRPr="003D2DC2" w14:paraId="254E8A60" w14:textId="77777777" w:rsidTr="003D2DC2">
        <w:trPr>
          <w:jc w:val="center"/>
        </w:trPr>
        <w:tc>
          <w:tcPr>
            <w:tcW w:w="245" w:type="dxa"/>
            <w:tcBorders>
              <w:top w:val="single" w:sz="4" w:space="0" w:color="auto"/>
              <w:left w:val="single" w:sz="4" w:space="0" w:color="auto"/>
              <w:bottom w:val="single" w:sz="4" w:space="0" w:color="auto"/>
              <w:right w:val="single" w:sz="4" w:space="0" w:color="auto"/>
            </w:tcBorders>
            <w:hideMark/>
          </w:tcPr>
          <w:p w14:paraId="120EC986" w14:textId="77777777" w:rsidR="003D2DC2" w:rsidRPr="003D2DC2" w:rsidRDefault="003D2DC2" w:rsidP="003D2DC2">
            <w:r w:rsidRPr="003D2DC2">
              <w:t>Uta Erdbrügger, MD</w:t>
            </w:r>
          </w:p>
        </w:tc>
        <w:tc>
          <w:tcPr>
            <w:tcW w:w="1552" w:type="dxa"/>
            <w:tcBorders>
              <w:top w:val="single" w:sz="4" w:space="0" w:color="auto"/>
              <w:left w:val="single" w:sz="4" w:space="0" w:color="auto"/>
              <w:bottom w:val="single" w:sz="4" w:space="0" w:color="auto"/>
              <w:right w:val="single" w:sz="4" w:space="0" w:color="auto"/>
            </w:tcBorders>
            <w:hideMark/>
          </w:tcPr>
          <w:p w14:paraId="5C55C1FD" w14:textId="77777777" w:rsidR="003D2DC2" w:rsidRPr="003D2DC2" w:rsidRDefault="003D2DC2" w:rsidP="003D2DC2">
            <w:r w:rsidRPr="003D2DC2">
              <w:t>Professor of Medicine (Nephrology)</w:t>
            </w:r>
          </w:p>
        </w:tc>
        <w:tc>
          <w:tcPr>
            <w:tcW w:w="1659" w:type="dxa"/>
            <w:tcBorders>
              <w:top w:val="single" w:sz="4" w:space="0" w:color="auto"/>
              <w:left w:val="single" w:sz="4" w:space="0" w:color="auto"/>
              <w:bottom w:val="single" w:sz="4" w:space="0" w:color="auto"/>
              <w:right w:val="single" w:sz="4" w:space="0" w:color="auto"/>
            </w:tcBorders>
            <w:hideMark/>
          </w:tcPr>
          <w:p w14:paraId="60FFFC79" w14:textId="77777777" w:rsidR="003D2DC2" w:rsidRPr="003D2DC2" w:rsidRDefault="003D2DC2" w:rsidP="003D2DC2">
            <w:r w:rsidRPr="003D2DC2">
              <w:t>University of Virginia, Charlottesville, Virginia, USA</w:t>
            </w:r>
          </w:p>
        </w:tc>
        <w:tc>
          <w:tcPr>
            <w:tcW w:w="3656" w:type="dxa"/>
            <w:tcBorders>
              <w:top w:val="single" w:sz="4" w:space="0" w:color="auto"/>
              <w:left w:val="single" w:sz="4" w:space="0" w:color="auto"/>
              <w:bottom w:val="single" w:sz="4" w:space="0" w:color="auto"/>
              <w:right w:val="single" w:sz="4" w:space="0" w:color="auto"/>
            </w:tcBorders>
            <w:hideMark/>
          </w:tcPr>
          <w:p w14:paraId="57858792" w14:textId="77777777" w:rsidR="003D2DC2" w:rsidRPr="003D2DC2" w:rsidRDefault="003D2DC2" w:rsidP="003D2DC2">
            <w:r w:rsidRPr="003D2DC2">
              <w:t>ue2u@virginia.edu</w:t>
            </w:r>
          </w:p>
        </w:tc>
        <w:tc>
          <w:tcPr>
            <w:tcW w:w="2699" w:type="dxa"/>
            <w:tcBorders>
              <w:top w:val="single" w:sz="4" w:space="0" w:color="auto"/>
              <w:left w:val="single" w:sz="4" w:space="0" w:color="auto"/>
              <w:bottom w:val="single" w:sz="4" w:space="0" w:color="auto"/>
              <w:right w:val="single" w:sz="4" w:space="0" w:color="auto"/>
            </w:tcBorders>
            <w:hideMark/>
          </w:tcPr>
          <w:p w14:paraId="38AECF2C" w14:textId="77777777" w:rsidR="003D2DC2" w:rsidRPr="003D2DC2" w:rsidRDefault="003D2DC2" w:rsidP="003D2DC2">
            <w:r w:rsidRPr="003D2DC2">
              <w:t>Urinary extracellular vesicles; nephrology</w:t>
            </w:r>
          </w:p>
        </w:tc>
      </w:tr>
      <w:tr w:rsidR="003D2DC2" w:rsidRPr="003D2DC2" w14:paraId="446E9A54" w14:textId="77777777" w:rsidTr="003D2DC2">
        <w:trPr>
          <w:jc w:val="center"/>
        </w:trPr>
        <w:tc>
          <w:tcPr>
            <w:tcW w:w="245" w:type="dxa"/>
            <w:tcBorders>
              <w:top w:val="single" w:sz="4" w:space="0" w:color="auto"/>
              <w:left w:val="single" w:sz="4" w:space="0" w:color="auto"/>
              <w:bottom w:val="single" w:sz="4" w:space="0" w:color="auto"/>
              <w:right w:val="single" w:sz="4" w:space="0" w:color="auto"/>
            </w:tcBorders>
            <w:hideMark/>
          </w:tcPr>
          <w:p w14:paraId="511F51FA" w14:textId="77777777" w:rsidR="003D2DC2" w:rsidRPr="003D2DC2" w:rsidRDefault="003D2DC2" w:rsidP="003D2DC2">
            <w:r w:rsidRPr="003D2DC2">
              <w:t>Christina M.A.P. Schuh</w:t>
            </w:r>
          </w:p>
        </w:tc>
        <w:tc>
          <w:tcPr>
            <w:tcW w:w="1552" w:type="dxa"/>
            <w:tcBorders>
              <w:top w:val="single" w:sz="4" w:space="0" w:color="auto"/>
              <w:left w:val="single" w:sz="4" w:space="0" w:color="auto"/>
              <w:bottom w:val="single" w:sz="4" w:space="0" w:color="auto"/>
              <w:right w:val="single" w:sz="4" w:space="0" w:color="auto"/>
            </w:tcBorders>
            <w:hideMark/>
          </w:tcPr>
          <w:p w14:paraId="3998BA23" w14:textId="77777777" w:rsidR="003D2DC2" w:rsidRPr="003D2DC2" w:rsidRDefault="003D2DC2" w:rsidP="003D2DC2">
            <w:r w:rsidRPr="003D2DC2">
              <w:t>Assistant Professor</w:t>
            </w:r>
          </w:p>
        </w:tc>
        <w:tc>
          <w:tcPr>
            <w:tcW w:w="1659" w:type="dxa"/>
            <w:tcBorders>
              <w:top w:val="single" w:sz="4" w:space="0" w:color="auto"/>
              <w:left w:val="single" w:sz="4" w:space="0" w:color="auto"/>
              <w:bottom w:val="single" w:sz="4" w:space="0" w:color="auto"/>
              <w:right w:val="single" w:sz="4" w:space="0" w:color="auto"/>
            </w:tcBorders>
            <w:hideMark/>
          </w:tcPr>
          <w:p w14:paraId="3329B425" w14:textId="77777777" w:rsidR="003D2DC2" w:rsidRPr="003D2DC2" w:rsidRDefault="003D2DC2" w:rsidP="003D2DC2">
            <w:r w:rsidRPr="003D2DC2">
              <w:t>Institute for Biological and Medical Engineering, Pontificia Universidad Católica de Chile, Santiago, Chile</w:t>
            </w:r>
          </w:p>
        </w:tc>
        <w:tc>
          <w:tcPr>
            <w:tcW w:w="3656" w:type="dxa"/>
            <w:tcBorders>
              <w:top w:val="single" w:sz="4" w:space="0" w:color="auto"/>
              <w:left w:val="single" w:sz="4" w:space="0" w:color="auto"/>
              <w:bottom w:val="single" w:sz="4" w:space="0" w:color="auto"/>
              <w:right w:val="single" w:sz="4" w:space="0" w:color="auto"/>
            </w:tcBorders>
            <w:hideMark/>
          </w:tcPr>
          <w:p w14:paraId="61F0CAB4" w14:textId="77777777" w:rsidR="003D2DC2" w:rsidRPr="003D2DC2" w:rsidRDefault="003D2DC2" w:rsidP="003D2DC2">
            <w:r w:rsidRPr="003D2DC2">
              <w:t>christina.schuh@uc.cl</w:t>
            </w:r>
          </w:p>
        </w:tc>
        <w:tc>
          <w:tcPr>
            <w:tcW w:w="2699" w:type="dxa"/>
            <w:tcBorders>
              <w:top w:val="single" w:sz="4" w:space="0" w:color="auto"/>
              <w:left w:val="single" w:sz="4" w:space="0" w:color="auto"/>
              <w:bottom w:val="single" w:sz="4" w:space="0" w:color="auto"/>
              <w:right w:val="single" w:sz="4" w:space="0" w:color="auto"/>
            </w:tcBorders>
            <w:hideMark/>
          </w:tcPr>
          <w:p w14:paraId="6D9D3E5E" w14:textId="77777777" w:rsidR="003D2DC2" w:rsidRPr="003D2DC2" w:rsidRDefault="003D2DC2" w:rsidP="003D2DC2">
            <w:r w:rsidRPr="003D2DC2">
              <w:t>Honey/bee-product vesicle-like nanoparticles; biomaterials</w:t>
            </w:r>
          </w:p>
        </w:tc>
      </w:tr>
    </w:tbl>
    <w:p w14:paraId="3FCAD77C" w14:textId="77777777" w:rsidR="003D2DC2" w:rsidRDefault="003D2DC2">
      <w:pPr>
        <w:spacing w:after="0" w:line="240" w:lineRule="auto"/>
      </w:pPr>
    </w:p>
    <w:sectPr w:rsidR="003D2DC2"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535996">
    <w:abstractNumId w:val="8"/>
  </w:num>
  <w:num w:numId="2" w16cid:durableId="780803441">
    <w:abstractNumId w:val="6"/>
  </w:num>
  <w:num w:numId="3" w16cid:durableId="789325582">
    <w:abstractNumId w:val="5"/>
  </w:num>
  <w:num w:numId="4" w16cid:durableId="326444673">
    <w:abstractNumId w:val="4"/>
  </w:num>
  <w:num w:numId="5" w16cid:durableId="18430518">
    <w:abstractNumId w:val="7"/>
  </w:num>
  <w:num w:numId="6" w16cid:durableId="857305943">
    <w:abstractNumId w:val="3"/>
  </w:num>
  <w:num w:numId="7" w16cid:durableId="971248873">
    <w:abstractNumId w:val="2"/>
  </w:num>
  <w:num w:numId="8" w16cid:durableId="1076052085">
    <w:abstractNumId w:val="1"/>
  </w:num>
  <w:num w:numId="9" w16cid:durableId="2078824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CA3"/>
    <w:rsid w:val="0029639D"/>
    <w:rsid w:val="00326F90"/>
    <w:rsid w:val="003D2DC2"/>
    <w:rsid w:val="00757777"/>
    <w:rsid w:val="00AA1D8D"/>
    <w:rsid w:val="00B47730"/>
    <w:rsid w:val="00B67AC3"/>
    <w:rsid w:val="00B75072"/>
    <w:rsid w:val="00C44799"/>
    <w:rsid w:val="00CB0664"/>
    <w:rsid w:val="00E94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AE34E"/>
  <w14:defaultImageDpi w14:val="300"/>
  <w15:docId w15:val="{5376B387-1B0D-45F7-90EA-F90130E3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rPr>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Arial" w:eastAsia="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b/>
      <w:bCs/>
    </w:rPr>
  </w:style>
  <w:style w:type="character" w:styleId="Emphasis">
    <w:name w:val="Emphasis"/>
    <w:basedOn w:val="DefaultParagraphFont"/>
    <w:uiPriority w:val="20"/>
    <w:qFormat/>
    <w:rsid w:val="00FC693F"/>
    <w:rPr>
      <w:rFonts w:ascii="Arial" w:eastAsia="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b/>
      <w:bCs/>
      <w:i/>
      <w:iCs/>
      <w:color w:val="4F81BD" w:themeColor="accent1"/>
    </w:rPr>
  </w:style>
  <w:style w:type="character" w:styleId="SubtleEmphasis">
    <w:name w:val="Subtle Emphasis"/>
    <w:basedOn w:val="DefaultParagraphFont"/>
    <w:uiPriority w:val="19"/>
    <w:qFormat/>
    <w:rsid w:val="00FC693F"/>
    <w:rPr>
      <w:rFonts w:ascii="Arial" w:eastAsia="Arial" w:hAnsi="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b/>
      <w:bCs/>
      <w:i/>
      <w:iCs/>
      <w:color w:val="4F81BD" w:themeColor="accent1"/>
    </w:rPr>
  </w:style>
  <w:style w:type="character" w:styleId="SubtleReference">
    <w:name w:val="Subtle Reference"/>
    <w:basedOn w:val="DefaultParagraphFont"/>
    <w:uiPriority w:val="31"/>
    <w:qFormat/>
    <w:rsid w:val="00FC693F"/>
    <w:rPr>
      <w:rFonts w:ascii="Arial" w:eastAsia="Arial" w:hAnsi="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Cover Letter - Comparative Physicochemical and Ultrastructural Characterization of Urinary Extracellular Vesicle-Enriched and Honey Vesicle-Like Nanoparticle Preparations</vt:lpstr>
    </vt:vector>
  </TitlesOfParts>
  <Manager/>
  <Company/>
  <LinksUpToDate>false</LinksUpToDate>
  <CharactersWithSpaces>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Comparative Physicochemical and Ultrastructural Characterization of Urinary Extracellular Vesicle-Enriched and Honey Vesicle-Like Nanoparticle Preparations</dc:title>
  <dc:subject>Research Article submission to Malaysian Applied Biology</dc:subject>
  <dc:creator/>
  <cp:keywords/>
  <dc:description/>
  <cp:lastModifiedBy>.</cp:lastModifiedBy>
  <cp:revision>4</cp:revision>
  <dcterms:created xsi:type="dcterms:W3CDTF">2013-12-23T23:15:00Z</dcterms:created>
  <dcterms:modified xsi:type="dcterms:W3CDTF">2026-08-21T03:09:00Z</dcterms:modified>
  <cp:category/>
</cp:coreProperties>
</file>