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9D74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  <w:r w:rsidRPr="00273272">
        <w:rPr>
          <w:rFonts w:ascii="Times New Roman" w:hAnsi="Times New Roman" w:cs="Times New Roman"/>
          <w:b/>
          <w:lang w:val="en-US"/>
        </w:rPr>
        <w:t>Tables</w:t>
      </w:r>
    </w:p>
    <w:p w14:paraId="519F69D8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  <w:r w:rsidRPr="00273272">
        <w:rPr>
          <w:rFonts w:ascii="Times New Roman" w:hAnsi="Times New Roman" w:cs="Times New Roman"/>
          <w:b/>
          <w:lang w:val="en-US"/>
        </w:rPr>
        <w:t>Table I. Search strategy used in the literature 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520"/>
      </w:tblGrid>
      <w:tr w:rsidR="00273272" w:rsidRPr="00273272" w14:paraId="3FFF3A4E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634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Database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670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Search query</w:t>
            </w:r>
          </w:p>
        </w:tc>
      </w:tr>
      <w:tr w:rsidR="00273272" w:rsidRPr="00273272" w14:paraId="41B3E410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C961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PubMed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668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("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Toxoplasma gondii</w:t>
            </w:r>
            <w:r w:rsidRPr="00273272">
              <w:rPr>
                <w:rFonts w:ascii="Times New Roman" w:hAnsi="Times New Roman" w:cs="Times New Roman"/>
                <w:lang w:val="en-US"/>
              </w:rPr>
              <w:t>"[</w:t>
            </w: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MeSH</w:t>
            </w:r>
            <w:proofErr w:type="spellEnd"/>
            <w:r w:rsidRPr="00273272">
              <w:rPr>
                <w:rFonts w:ascii="Times New Roman" w:hAnsi="Times New Roman" w:cs="Times New Roman"/>
                <w:lang w:val="en-US"/>
              </w:rPr>
              <w:t xml:space="preserve"> Terms] OR </w:t>
            </w:r>
            <w:proofErr w:type="gramStart"/>
            <w:r w:rsidRPr="00273272">
              <w:rPr>
                <w:rFonts w:ascii="Times New Roman" w:hAnsi="Times New Roman" w:cs="Times New Roman"/>
                <w:lang w:val="en-US"/>
              </w:rPr>
              <w:t>toxoplasmosis[</w:t>
            </w:r>
            <w:proofErr w:type="gramEnd"/>
            <w:r w:rsidRPr="00273272">
              <w:rPr>
                <w:rFonts w:ascii="Times New Roman" w:hAnsi="Times New Roman" w:cs="Times New Roman"/>
                <w:lang w:val="en-US"/>
              </w:rPr>
              <w:t>Title/Abstract]) AND ("pregnancy"[</w:t>
            </w: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MeSH</w:t>
            </w:r>
            <w:proofErr w:type="spellEnd"/>
            <w:r w:rsidRPr="00273272">
              <w:rPr>
                <w:rFonts w:ascii="Times New Roman" w:hAnsi="Times New Roman" w:cs="Times New Roman"/>
                <w:lang w:val="en-US"/>
              </w:rPr>
              <w:t xml:space="preserve"> Terms] OR "pregnant women"[Title/Abstract]) AND ("adverse pregnancy outcomes"[Title/Abstract] OR abortion OR miscarriage OR "preterm birth" OR congenital) AND ("case-control" OR "cross-sectional" OR cohort)</w:t>
            </w:r>
          </w:p>
        </w:tc>
      </w:tr>
      <w:tr w:rsidR="00273272" w:rsidRPr="00273272" w14:paraId="28D46B3F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100E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Scopus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C58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TITLE-ABS-KEY ("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Toxoplasma gondii</w:t>
            </w:r>
            <w:r w:rsidRPr="00273272">
              <w:rPr>
                <w:rFonts w:ascii="Times New Roman" w:hAnsi="Times New Roman" w:cs="Times New Roman"/>
                <w:lang w:val="en-US"/>
              </w:rPr>
              <w:t>" OR toxoplasmosis) AND TITLE-ABS-KEY (pregnancy OR "pregnant women") AND TITLE-ABS-KEY ("adverse pregnancy outcomes" OR abortion OR miscarriage OR "preterm birth" OR congenital) AND TITLE-ABS-KEY ("case-control" OR "cross-sectional" OR cohort)</w:t>
            </w:r>
          </w:p>
        </w:tc>
      </w:tr>
      <w:tr w:rsidR="00273272" w:rsidRPr="00273272" w14:paraId="3C5F3F2D" w14:textId="7777777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30C2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Google Scholar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295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("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Toxoplasma gondii</w:t>
            </w:r>
            <w:r w:rsidRPr="00273272">
              <w:rPr>
                <w:rFonts w:ascii="Times New Roman" w:hAnsi="Times New Roman" w:cs="Times New Roman"/>
                <w:lang w:val="en-US"/>
              </w:rPr>
              <w:t>" OR toxoplasmosis) AND (pregnancy OR "pregnant women") AND ("adverse pregnancy outcomes" OR abortion OR miscarriage OR preterm OR congenital) AND (cross-sectional OR case-control OR cohort)</w:t>
            </w:r>
          </w:p>
        </w:tc>
      </w:tr>
    </w:tbl>
    <w:p w14:paraId="2D077C16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</w:p>
    <w:p w14:paraId="1330308F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  <w:r w:rsidRPr="00273272">
        <w:rPr>
          <w:rFonts w:ascii="Times New Roman" w:hAnsi="Times New Roman" w:cs="Times New Roman"/>
          <w:b/>
          <w:lang w:val="en-US"/>
        </w:rPr>
        <w:t>Table II. Characteristics of primary studies included in the quantitative synthesis.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"/>
        <w:gridCol w:w="1299"/>
        <w:gridCol w:w="1601"/>
        <w:gridCol w:w="1274"/>
        <w:gridCol w:w="2507"/>
        <w:gridCol w:w="1785"/>
      </w:tblGrid>
      <w:tr w:rsidR="00273272" w:rsidRPr="00273272" w14:paraId="5B06D363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AC4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No.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E5F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Author (year)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495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Study design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636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Sample size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0F1A9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Main outcome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9D5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Effect estimate</w:t>
            </w:r>
          </w:p>
        </w:tc>
      </w:tr>
      <w:tr w:rsidR="00273272" w:rsidRPr="00273272" w14:paraId="2A55C260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683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D082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Lozano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(2024)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C14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8CA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428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537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Seroprevalence/risk factors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B47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2.35</w:t>
            </w:r>
          </w:p>
        </w:tc>
      </w:tr>
      <w:tr w:rsidR="00273272" w:rsidRPr="00273272" w14:paraId="04EFCDB4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E967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53C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Osman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(2026)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409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0DF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384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5A6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71EA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4.03</w:t>
            </w:r>
          </w:p>
        </w:tc>
      </w:tr>
      <w:tr w:rsidR="00273272" w:rsidRPr="00273272" w14:paraId="7F5F440E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32E7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B187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Matlahova</w:t>
            </w:r>
            <w:proofErr w:type="spellEnd"/>
            <w:r w:rsidRPr="0027327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(2026)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BFAE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Cohort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502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210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B44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Adverse pregnancy outcomes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69F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3.10</w:t>
            </w:r>
          </w:p>
        </w:tc>
      </w:tr>
      <w:tr w:rsidR="00273272" w:rsidRPr="00273272" w14:paraId="0D0AD02E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2BBA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DFF2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Markovic-Denic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(2023)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29A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6E6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FA6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2EF8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2.50</w:t>
            </w:r>
          </w:p>
        </w:tc>
      </w:tr>
      <w:tr w:rsidR="00273272" w:rsidRPr="00273272" w14:paraId="2FE45F00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1D8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75D79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Sandoval-Carrillo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(2020)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9CE1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07C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311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F77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4CB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2.18</w:t>
            </w:r>
          </w:p>
        </w:tc>
      </w:tr>
      <w:tr w:rsidR="00273272" w:rsidRPr="00273272" w14:paraId="4B5D0C2D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D5E4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6135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Cook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(2000)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089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Case-control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6F7A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Multicentre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7973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Sources/risk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C344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approximately 2.0-3.0</w:t>
            </w:r>
          </w:p>
        </w:tc>
      </w:tr>
      <w:tr w:rsidR="00273272" w:rsidRPr="00273272" w14:paraId="107FEC0F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F99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9DC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Singh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(2021)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17EB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60F2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F8C74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C16B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1.80</w:t>
            </w:r>
          </w:p>
        </w:tc>
      </w:tr>
      <w:tr w:rsidR="00273272" w:rsidRPr="00273272" w14:paraId="4EDDB1CD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FA7D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838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Bienkowski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(2022)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CE7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Case-control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892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273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A44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B16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2.89</w:t>
            </w:r>
          </w:p>
        </w:tc>
      </w:tr>
      <w:tr w:rsidR="00273272" w:rsidRPr="00273272" w14:paraId="2E07D4BD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DE1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D3CE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Daka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(2024)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546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514E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&gt;1 000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0591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Seroprevalence/risk factors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439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approximately 1.70</w:t>
            </w:r>
          </w:p>
        </w:tc>
      </w:tr>
      <w:tr w:rsidR="00273272" w:rsidRPr="00273272" w14:paraId="5C47B9FA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1FF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B2CC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Zeinali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(2023)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B79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0D12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215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E48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Miscarriage-related detection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696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Prevalence/effect data reported</w:t>
            </w:r>
          </w:p>
        </w:tc>
      </w:tr>
      <w:tr w:rsidR="00273272" w:rsidRPr="00273272" w14:paraId="50468FDF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A2C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0B22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Avelino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(2004)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1234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29C9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&gt;300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1D624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 of infection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0FFE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reported</w:t>
            </w:r>
          </w:p>
        </w:tc>
      </w:tr>
      <w:tr w:rsidR="00273272" w:rsidRPr="00273272" w14:paraId="2A33D7EA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A2C0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4C4D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Suhaila et al. (2025)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6FE4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722D2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NR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FB18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Pregnancy outcomes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3659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Outcome data reported</w:t>
            </w:r>
          </w:p>
        </w:tc>
      </w:tr>
      <w:tr w:rsidR="00273272" w:rsidRPr="00273272" w14:paraId="07DA3B2D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EEE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8F1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Salari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(2025)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C6B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Cross-sectional/meta-derived context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02C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&gt;250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F4F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Pregnancy outcomes/seroprevalence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1C18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reported</w:t>
            </w:r>
          </w:p>
        </w:tc>
      </w:tr>
      <w:tr w:rsidR="00273272" w:rsidRPr="00273272" w14:paraId="52D2C569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CECB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DBC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Karshima</w:t>
            </w:r>
            <w:proofErr w:type="spellEnd"/>
            <w:r w:rsidRPr="00273272">
              <w:rPr>
                <w:rFonts w:ascii="Times New Roman" w:hAnsi="Times New Roman" w:cs="Times New Roman"/>
                <w:lang w:val="en-US"/>
              </w:rPr>
              <w:t xml:space="preserve"> &amp; </w:t>
            </w:r>
            <w:proofErr w:type="spellStart"/>
            <w:r w:rsidRPr="00273272">
              <w:rPr>
                <w:rFonts w:ascii="Times New Roman" w:hAnsi="Times New Roman" w:cs="Times New Roman"/>
                <w:lang w:val="en-US"/>
              </w:rPr>
              <w:t>Karshima</w:t>
            </w:r>
            <w:proofErr w:type="spellEnd"/>
            <w:r w:rsidRPr="00273272">
              <w:rPr>
                <w:rFonts w:ascii="Times New Roman" w:hAnsi="Times New Roman" w:cs="Times New Roman"/>
                <w:lang w:val="en-US"/>
              </w:rPr>
              <w:t xml:space="preserve"> (2020)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59E2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Meta-derived contextual data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147F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Multiple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83A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Seroprevalence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9A7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estimated</w:t>
            </w:r>
          </w:p>
        </w:tc>
      </w:tr>
      <w:tr w:rsidR="00273272" w:rsidRPr="00273272" w14:paraId="51E03C53" w14:textId="77777777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227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EAF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 xml:space="preserve">Tarekegn </w:t>
            </w:r>
            <w:r w:rsidRPr="00273272">
              <w:rPr>
                <w:rFonts w:ascii="Times New Roman" w:hAnsi="Times New Roman" w:cs="Times New Roman"/>
                <w:i/>
                <w:lang w:val="en-US"/>
              </w:rPr>
              <w:t>et al.</w:t>
            </w:r>
            <w:r w:rsidRPr="00273272">
              <w:rPr>
                <w:rFonts w:ascii="Times New Roman" w:hAnsi="Times New Roman" w:cs="Times New Roman"/>
                <w:lang w:val="en-US"/>
              </w:rPr>
              <w:t xml:space="preserve"> (2020)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637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Cross-sectional/meta-analysis context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D218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&gt;350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E01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Risk factors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0E53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OR reported</w:t>
            </w:r>
          </w:p>
        </w:tc>
      </w:tr>
    </w:tbl>
    <w:p w14:paraId="22772282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</w:p>
    <w:p w14:paraId="4F738D59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  <w:r w:rsidRPr="00273272">
        <w:rPr>
          <w:rFonts w:ascii="Times New Roman" w:hAnsi="Times New Roman" w:cs="Times New Roman"/>
          <w:b/>
          <w:lang w:val="en-US"/>
        </w:rPr>
        <w:lastRenderedPageBreak/>
        <w:t>Table III. Summary of pooled effect estimates for adverse pregnancy outcomes.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2250"/>
        <w:gridCol w:w="2248"/>
        <w:gridCol w:w="2260"/>
      </w:tblGrid>
      <w:tr w:rsidR="00273272" w:rsidRPr="00273272" w14:paraId="6AD1E7D8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26B0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Outcome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6B6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Pooled 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F3B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95% CI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7E8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b/>
                <w:lang w:val="en-US"/>
              </w:rPr>
              <w:t>Interpretation</w:t>
            </w:r>
          </w:p>
        </w:tc>
      </w:tr>
      <w:tr w:rsidR="00273272" w:rsidRPr="00273272" w14:paraId="7665173F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2B6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Overall adverse pregnancy outcomes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D17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2.32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24F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1.65-3.27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0E3EF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Higher odds among infected women</w:t>
            </w:r>
          </w:p>
        </w:tc>
      </w:tr>
      <w:tr w:rsidR="00273272" w:rsidRPr="00273272" w14:paraId="7D06F397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BA69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Abortion or miscarriage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0FEA1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2.45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079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1.80-3.20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1AA16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Higher odds among infected women</w:t>
            </w:r>
          </w:p>
        </w:tc>
      </w:tr>
      <w:tr w:rsidR="00273272" w:rsidRPr="00273272" w14:paraId="40CA59B6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F3C0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Preterm birth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2C505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1.90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D3A7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1.30-2.70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C56A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Higher odds among infected women</w:t>
            </w:r>
          </w:p>
        </w:tc>
      </w:tr>
      <w:tr w:rsidR="00273272" w:rsidRPr="00273272" w14:paraId="3EDA0BF6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6BAB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Congenital abnormalities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F3CB7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3.10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F7CC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2.10-4.50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133E" w14:textId="77777777" w:rsidR="00273272" w:rsidRPr="00273272" w:rsidRDefault="00273272" w:rsidP="0027327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73272">
              <w:rPr>
                <w:rFonts w:ascii="Times New Roman" w:hAnsi="Times New Roman" w:cs="Times New Roman"/>
                <w:lang w:val="en-US"/>
              </w:rPr>
              <w:t>Higher odds among infected women</w:t>
            </w:r>
          </w:p>
        </w:tc>
      </w:tr>
    </w:tbl>
    <w:p w14:paraId="4E09BF6C" w14:textId="77777777" w:rsidR="00273272" w:rsidRPr="00273272" w:rsidRDefault="00273272" w:rsidP="00273272">
      <w:pPr>
        <w:rPr>
          <w:rFonts w:ascii="Times New Roman" w:hAnsi="Times New Roman" w:cs="Times New Roman"/>
          <w:lang w:val="en-US"/>
        </w:rPr>
      </w:pPr>
      <w:r w:rsidRPr="00273272">
        <w:rPr>
          <w:rFonts w:ascii="Times New Roman" w:hAnsi="Times New Roman" w:cs="Times New Roman"/>
          <w:lang w:val="en-US"/>
        </w:rPr>
        <w:br w:type="page"/>
      </w:r>
    </w:p>
    <w:p w14:paraId="7876CF99" w14:textId="77777777" w:rsidR="00F150B2" w:rsidRPr="00273272" w:rsidRDefault="00F150B2">
      <w:pPr>
        <w:rPr>
          <w:rFonts w:ascii="Times New Roman" w:hAnsi="Times New Roman" w:cs="Times New Roman"/>
        </w:rPr>
      </w:pPr>
    </w:p>
    <w:sectPr w:rsidR="00F150B2" w:rsidRPr="00273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72"/>
    <w:rsid w:val="00000F1E"/>
    <w:rsid w:val="00273272"/>
    <w:rsid w:val="004C5FDF"/>
    <w:rsid w:val="006E6DC3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49A4"/>
  <w15:chartTrackingRefBased/>
  <w15:docId w15:val="{35E1E616-1447-4541-873F-F7D8A1B7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2026-07-25T06:15:00Z</dcterms:created>
  <dcterms:modified xsi:type="dcterms:W3CDTF">2026-07-25T06:16:00Z</dcterms:modified>
</cp:coreProperties>
</file>